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E39" w:rsidRPr="00A67872" w:rsidRDefault="009B5E39" w:rsidP="00482C94">
      <w:pPr>
        <w:keepNext/>
        <w:keepLines/>
        <w:autoSpaceDE w:val="0"/>
        <w:autoSpaceDN w:val="0"/>
        <w:adjustRightInd w:val="0"/>
        <w:jc w:val="right"/>
        <w:rPr>
          <w:sz w:val="28"/>
          <w:szCs w:val="28"/>
          <w:lang w:val="en-US"/>
        </w:rPr>
      </w:pPr>
      <w:r w:rsidRPr="00A67872">
        <w:rPr>
          <w:b/>
          <w:bCs/>
          <w:sz w:val="28"/>
          <w:szCs w:val="28"/>
        </w:rPr>
        <w:t>Ф</w:t>
      </w:r>
      <w:r w:rsidRPr="00A67872">
        <w:rPr>
          <w:b/>
          <w:bCs/>
          <w:sz w:val="28"/>
          <w:szCs w:val="28"/>
          <w:lang w:val="en-US"/>
        </w:rPr>
        <w:t>. 7.03-</w:t>
      </w:r>
      <w:r w:rsidR="00A915ED">
        <w:rPr>
          <w:b/>
          <w:bCs/>
          <w:sz w:val="28"/>
          <w:szCs w:val="28"/>
          <w:lang w:val="en-US"/>
        </w:rPr>
        <w:t>2</w:t>
      </w:r>
      <w:r w:rsidRPr="00A67872">
        <w:rPr>
          <w:b/>
          <w:bCs/>
          <w:sz w:val="28"/>
          <w:szCs w:val="28"/>
          <w:lang w:val="en-US"/>
        </w:rPr>
        <w:t>0</w:t>
      </w:r>
    </w:p>
    <w:p w:rsidR="009B5E39" w:rsidRPr="00A67872" w:rsidRDefault="009B5E39" w:rsidP="00482C94">
      <w:pPr>
        <w:keepNext/>
        <w:keepLines/>
        <w:shd w:val="clear" w:color="auto" w:fill="FFFFFF"/>
        <w:autoSpaceDE w:val="0"/>
        <w:autoSpaceDN w:val="0"/>
        <w:adjustRightInd w:val="0"/>
        <w:ind w:right="-6"/>
        <w:jc w:val="right"/>
        <w:rPr>
          <w:bCs/>
          <w:color w:val="000000"/>
          <w:sz w:val="28"/>
          <w:szCs w:val="28"/>
          <w:lang w:val="en-US"/>
        </w:rPr>
      </w:pPr>
    </w:p>
    <w:p w:rsidR="009B5E39" w:rsidRDefault="009B5E39" w:rsidP="00482C94">
      <w:pPr>
        <w:keepNext/>
        <w:keepLines/>
        <w:autoSpaceDE w:val="0"/>
        <w:autoSpaceDN w:val="0"/>
        <w:adjustRightInd w:val="0"/>
        <w:jc w:val="center"/>
        <w:rPr>
          <w:noProof/>
          <w:sz w:val="28"/>
          <w:szCs w:val="28"/>
          <w:lang w:val="en-US"/>
        </w:rPr>
      </w:pPr>
    </w:p>
    <w:p w:rsidR="00A915ED" w:rsidRDefault="00A915ED" w:rsidP="00482C94">
      <w:pPr>
        <w:keepNext/>
        <w:keepLines/>
        <w:autoSpaceDE w:val="0"/>
        <w:autoSpaceDN w:val="0"/>
        <w:adjustRightInd w:val="0"/>
        <w:jc w:val="center"/>
        <w:rPr>
          <w:noProof/>
          <w:sz w:val="28"/>
          <w:szCs w:val="28"/>
          <w:lang w:val="en-US"/>
        </w:rPr>
      </w:pPr>
    </w:p>
    <w:p w:rsidR="00A915ED" w:rsidRDefault="00A915ED" w:rsidP="00482C94">
      <w:pPr>
        <w:keepNext/>
        <w:keepLines/>
        <w:autoSpaceDE w:val="0"/>
        <w:autoSpaceDN w:val="0"/>
        <w:adjustRightInd w:val="0"/>
        <w:jc w:val="center"/>
        <w:rPr>
          <w:noProof/>
          <w:sz w:val="28"/>
          <w:szCs w:val="28"/>
          <w:lang w:val="en-US"/>
        </w:rPr>
      </w:pPr>
    </w:p>
    <w:p w:rsidR="00A915ED" w:rsidRDefault="00A915ED" w:rsidP="00482C94">
      <w:pPr>
        <w:keepNext/>
        <w:keepLines/>
        <w:autoSpaceDE w:val="0"/>
        <w:autoSpaceDN w:val="0"/>
        <w:adjustRightInd w:val="0"/>
        <w:jc w:val="center"/>
        <w:rPr>
          <w:noProof/>
          <w:sz w:val="28"/>
          <w:szCs w:val="28"/>
          <w:lang w:val="en-US"/>
        </w:rPr>
      </w:pPr>
    </w:p>
    <w:p w:rsidR="00A915ED" w:rsidRDefault="00A915ED" w:rsidP="00482C94">
      <w:pPr>
        <w:keepNext/>
        <w:keepLines/>
        <w:autoSpaceDE w:val="0"/>
        <w:autoSpaceDN w:val="0"/>
        <w:adjustRightInd w:val="0"/>
        <w:jc w:val="center"/>
        <w:rPr>
          <w:noProof/>
          <w:sz w:val="28"/>
          <w:szCs w:val="28"/>
          <w:lang w:val="en-US"/>
        </w:rPr>
      </w:pPr>
    </w:p>
    <w:p w:rsidR="00A915ED" w:rsidRDefault="00A915ED" w:rsidP="00482C94">
      <w:pPr>
        <w:keepNext/>
        <w:keepLines/>
        <w:autoSpaceDE w:val="0"/>
        <w:autoSpaceDN w:val="0"/>
        <w:adjustRightInd w:val="0"/>
        <w:jc w:val="center"/>
        <w:rPr>
          <w:noProof/>
          <w:sz w:val="28"/>
          <w:szCs w:val="28"/>
          <w:lang w:val="en-US"/>
        </w:rPr>
      </w:pPr>
    </w:p>
    <w:p w:rsidR="00A915ED" w:rsidRPr="00A915ED" w:rsidRDefault="00A915ED"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r w:rsidRPr="00A67872">
        <w:rPr>
          <w:sz w:val="28"/>
          <w:szCs w:val="28"/>
          <w:lang w:val="en-US"/>
        </w:rPr>
        <w:t xml:space="preserve">Gulmira K.Issayeva </w:t>
      </w:r>
    </w:p>
    <w:p w:rsidR="009B5E39" w:rsidRDefault="009B5E39" w:rsidP="00482C94">
      <w:pPr>
        <w:keepNext/>
        <w:keepLines/>
        <w:autoSpaceDE w:val="0"/>
        <w:autoSpaceDN w:val="0"/>
        <w:adjustRightInd w:val="0"/>
        <w:jc w:val="center"/>
        <w:rPr>
          <w:sz w:val="28"/>
          <w:szCs w:val="28"/>
          <w:lang w:val="en-US"/>
        </w:rPr>
      </w:pPr>
    </w:p>
    <w:p w:rsidR="00A915ED" w:rsidRDefault="00A915ED" w:rsidP="00482C94">
      <w:pPr>
        <w:keepNext/>
        <w:keepLines/>
        <w:autoSpaceDE w:val="0"/>
        <w:autoSpaceDN w:val="0"/>
        <w:adjustRightInd w:val="0"/>
        <w:jc w:val="center"/>
        <w:rPr>
          <w:sz w:val="28"/>
          <w:szCs w:val="28"/>
          <w:lang w:val="en-US"/>
        </w:rPr>
      </w:pPr>
    </w:p>
    <w:p w:rsidR="00A915ED" w:rsidRDefault="00A915ED" w:rsidP="00482C94">
      <w:pPr>
        <w:keepNext/>
        <w:keepLines/>
        <w:autoSpaceDE w:val="0"/>
        <w:autoSpaceDN w:val="0"/>
        <w:adjustRightInd w:val="0"/>
        <w:jc w:val="center"/>
        <w:rPr>
          <w:sz w:val="28"/>
          <w:szCs w:val="28"/>
          <w:lang w:val="en-US"/>
        </w:rPr>
      </w:pPr>
    </w:p>
    <w:p w:rsidR="00A915ED" w:rsidRPr="00A67872" w:rsidRDefault="00A915ED" w:rsidP="00482C94">
      <w:pPr>
        <w:keepNext/>
        <w:keepLines/>
        <w:autoSpaceDE w:val="0"/>
        <w:autoSpaceDN w:val="0"/>
        <w:adjustRightInd w:val="0"/>
        <w:jc w:val="center"/>
        <w:rPr>
          <w:sz w:val="28"/>
          <w:szCs w:val="28"/>
          <w:lang w:val="en-US"/>
        </w:rPr>
      </w:pPr>
    </w:p>
    <w:p w:rsidR="00A915ED" w:rsidRPr="00A915ED" w:rsidRDefault="00A915ED" w:rsidP="00A915ED">
      <w:pPr>
        <w:keepNext/>
        <w:keepLines/>
        <w:autoSpaceDE w:val="0"/>
        <w:autoSpaceDN w:val="0"/>
        <w:adjustRightInd w:val="0"/>
        <w:spacing w:after="120"/>
        <w:jc w:val="center"/>
        <w:rPr>
          <w:b/>
          <w:bCs/>
          <w:caps/>
          <w:sz w:val="28"/>
          <w:szCs w:val="28"/>
          <w:lang w:val="en-US"/>
        </w:rPr>
      </w:pPr>
      <w:r w:rsidRPr="00A915ED">
        <w:rPr>
          <w:b/>
          <w:bCs/>
          <w:caps/>
          <w:sz w:val="28"/>
          <w:szCs w:val="28"/>
          <w:lang w:val="en-US"/>
        </w:rPr>
        <w:t>Securities market</w:t>
      </w:r>
    </w:p>
    <w:p w:rsidR="00A915ED" w:rsidRDefault="00A915ED" w:rsidP="00482C94">
      <w:pPr>
        <w:keepNext/>
        <w:keepLines/>
        <w:autoSpaceDE w:val="0"/>
        <w:autoSpaceDN w:val="0"/>
        <w:adjustRightInd w:val="0"/>
        <w:spacing w:after="120"/>
        <w:jc w:val="center"/>
        <w:rPr>
          <w:b/>
          <w:bCs/>
          <w:caps/>
          <w:sz w:val="28"/>
          <w:szCs w:val="28"/>
          <w:lang w:val="en-US"/>
        </w:rPr>
      </w:pPr>
    </w:p>
    <w:p w:rsidR="009B5E39" w:rsidRPr="00A915ED" w:rsidRDefault="009B5E39" w:rsidP="00482C94">
      <w:pPr>
        <w:keepNext/>
        <w:keepLines/>
        <w:autoSpaceDE w:val="0"/>
        <w:autoSpaceDN w:val="0"/>
        <w:adjustRightInd w:val="0"/>
        <w:spacing w:after="120"/>
        <w:jc w:val="center"/>
        <w:rPr>
          <w:b/>
          <w:bCs/>
          <w:caps/>
          <w:sz w:val="28"/>
          <w:szCs w:val="28"/>
          <w:lang w:val="en-US"/>
        </w:rPr>
      </w:pPr>
      <w:r w:rsidRPr="00A915ED">
        <w:rPr>
          <w:b/>
          <w:bCs/>
          <w:caps/>
          <w:sz w:val="28"/>
          <w:szCs w:val="28"/>
          <w:lang w:val="en-US"/>
        </w:rPr>
        <w:t>Textbook</w:t>
      </w:r>
    </w:p>
    <w:p w:rsidR="009B5E39" w:rsidRPr="00A67872" w:rsidRDefault="009B5E39" w:rsidP="00482C94">
      <w:pPr>
        <w:keepNext/>
        <w:keepLines/>
        <w:autoSpaceDE w:val="0"/>
        <w:autoSpaceDN w:val="0"/>
        <w:adjustRightInd w:val="0"/>
        <w:spacing w:after="120"/>
        <w:jc w:val="center"/>
        <w:rPr>
          <w:b/>
          <w:bCs/>
          <w:sz w:val="28"/>
          <w:szCs w:val="28"/>
          <w:lang w:val="en-US"/>
        </w:rPr>
      </w:pPr>
    </w:p>
    <w:p w:rsidR="009B5E39" w:rsidRPr="00A67872" w:rsidRDefault="009B5E39" w:rsidP="00482C94">
      <w:pPr>
        <w:keepNext/>
        <w:keepLines/>
        <w:autoSpaceDE w:val="0"/>
        <w:autoSpaceDN w:val="0"/>
        <w:adjustRightInd w:val="0"/>
        <w:spacing w:after="120"/>
        <w:rPr>
          <w:b/>
          <w:bCs/>
          <w:sz w:val="28"/>
          <w:szCs w:val="28"/>
          <w:lang w:val="en-US"/>
        </w:rPr>
      </w:pPr>
    </w:p>
    <w:p w:rsidR="009B5E39" w:rsidRDefault="009B5E39"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Default="00A915ED" w:rsidP="00482C94">
      <w:pPr>
        <w:keepNext/>
        <w:keepLines/>
        <w:jc w:val="center"/>
        <w:rPr>
          <w:b/>
          <w:bCs/>
          <w:sz w:val="28"/>
          <w:szCs w:val="28"/>
          <w:lang w:val="en-US"/>
        </w:rPr>
      </w:pPr>
    </w:p>
    <w:p w:rsidR="00A915ED" w:rsidRPr="00A67872" w:rsidRDefault="00A915ED"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r w:rsidRPr="00A67872">
        <w:rPr>
          <w:b/>
          <w:bCs/>
          <w:sz w:val="28"/>
          <w:szCs w:val="28"/>
          <w:lang w:val="en-US"/>
        </w:rPr>
        <w:t>Shymkent, 2018</w:t>
      </w:r>
    </w:p>
    <w:p w:rsidR="009B5E39" w:rsidRPr="00A67872" w:rsidRDefault="007457AF" w:rsidP="00482C94">
      <w:pPr>
        <w:keepNext/>
        <w:keepLines/>
        <w:jc w:val="center"/>
        <w:rPr>
          <w:b/>
          <w:bCs/>
          <w:sz w:val="28"/>
          <w:szCs w:val="28"/>
          <w:lang w:val="en-US"/>
        </w:rPr>
      </w:pPr>
      <w:r>
        <w:rPr>
          <w:b/>
          <w:bCs/>
          <w:noProof/>
          <w:sz w:val="28"/>
          <w:szCs w:val="28"/>
        </w:rPr>
        <w:pict>
          <v:rect id="_x0000_s1026" style="position:absolute;left:0;text-align:left;margin-left:213.6pt;margin-top:17.5pt;width:29.8pt;height:18.65pt;z-index:251660288" stroked="f"/>
        </w:pict>
      </w: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9B5E39" w:rsidP="00482C94">
      <w:pPr>
        <w:keepNext/>
        <w:keepLines/>
        <w:jc w:val="center"/>
        <w:rPr>
          <w:b/>
          <w:bCs/>
          <w:sz w:val="28"/>
          <w:szCs w:val="28"/>
          <w:lang w:val="en-US"/>
        </w:rPr>
      </w:pPr>
    </w:p>
    <w:p w:rsidR="009B5E39" w:rsidRDefault="009B5E39"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67872" w:rsidRDefault="00A67872" w:rsidP="00482C94">
      <w:pPr>
        <w:keepNext/>
        <w:keepLines/>
        <w:jc w:val="center"/>
        <w:rPr>
          <w:b/>
          <w:bCs/>
          <w:sz w:val="28"/>
          <w:szCs w:val="28"/>
          <w:lang w:val="en-US"/>
        </w:rPr>
      </w:pPr>
    </w:p>
    <w:p w:rsidR="00A67872" w:rsidRPr="00A67872" w:rsidRDefault="00A67872" w:rsidP="00482C94">
      <w:pPr>
        <w:keepNext/>
        <w:keepLines/>
        <w:jc w:val="center"/>
        <w:rPr>
          <w:b/>
          <w:bCs/>
          <w:sz w:val="28"/>
          <w:szCs w:val="28"/>
          <w:lang w:val="en-US"/>
        </w:rPr>
      </w:pPr>
    </w:p>
    <w:p w:rsidR="009B5E39" w:rsidRPr="00A67872" w:rsidRDefault="007457AF" w:rsidP="00482C94">
      <w:pPr>
        <w:keepNext/>
        <w:keepLines/>
        <w:jc w:val="center"/>
        <w:rPr>
          <w:b/>
          <w:bCs/>
          <w:sz w:val="28"/>
          <w:szCs w:val="28"/>
          <w:lang w:val="en-US"/>
        </w:rPr>
      </w:pPr>
      <w:r>
        <w:rPr>
          <w:b/>
          <w:bCs/>
          <w:noProof/>
          <w:sz w:val="28"/>
          <w:szCs w:val="28"/>
        </w:rPr>
        <w:pict>
          <v:rect id="_x0000_s1033" style="position:absolute;left:0;text-align:left;margin-left:212.15pt;margin-top:27.25pt;width:29.8pt;height:16.8pt;z-index:251667456" stroked="f"/>
        </w:pict>
      </w:r>
    </w:p>
    <w:p w:rsidR="00A67872" w:rsidRDefault="00A67872" w:rsidP="00482C94">
      <w:pPr>
        <w:keepNext/>
        <w:keepLines/>
        <w:jc w:val="right"/>
        <w:rPr>
          <w:b/>
          <w:bCs/>
          <w:sz w:val="28"/>
          <w:szCs w:val="28"/>
          <w:lang w:val="en-US"/>
        </w:rPr>
      </w:pPr>
    </w:p>
    <w:p w:rsidR="009B5E39" w:rsidRPr="00A67872" w:rsidRDefault="009B5E39" w:rsidP="00482C94">
      <w:pPr>
        <w:keepNext/>
        <w:keepLines/>
        <w:jc w:val="center"/>
        <w:rPr>
          <w:b/>
          <w:sz w:val="28"/>
          <w:szCs w:val="28"/>
          <w:lang w:val="en-US"/>
        </w:rPr>
      </w:pPr>
      <w:r w:rsidRPr="00A67872">
        <w:rPr>
          <w:b/>
          <w:color w:val="000000"/>
          <w:sz w:val="28"/>
          <w:szCs w:val="28"/>
          <w:lang w:val="en-US"/>
        </w:rPr>
        <w:lastRenderedPageBreak/>
        <w:t xml:space="preserve">MINISTRY </w:t>
      </w:r>
      <w:r w:rsidRPr="00A67872">
        <w:rPr>
          <w:b/>
          <w:sz w:val="28"/>
          <w:szCs w:val="28"/>
          <w:lang w:val="en-US"/>
        </w:rPr>
        <w:t>OF EDUCATION AND SCIENCE OF THE REPUBLIC OF KAZAKHSTAN</w:t>
      </w:r>
    </w:p>
    <w:p w:rsidR="00A915ED" w:rsidRDefault="00A915ED" w:rsidP="00482C94">
      <w:pPr>
        <w:keepNext/>
        <w:keepLines/>
        <w:jc w:val="center"/>
        <w:rPr>
          <w:b/>
          <w:sz w:val="28"/>
          <w:szCs w:val="28"/>
          <w:lang w:val="en-US"/>
        </w:rPr>
      </w:pPr>
    </w:p>
    <w:p w:rsidR="009B5E39" w:rsidRPr="00A915ED" w:rsidRDefault="009B5E39" w:rsidP="00482C94">
      <w:pPr>
        <w:keepNext/>
        <w:keepLines/>
        <w:jc w:val="center"/>
        <w:rPr>
          <w:b/>
          <w:caps/>
          <w:color w:val="000000"/>
          <w:sz w:val="28"/>
          <w:szCs w:val="28"/>
          <w:lang w:val="en-US"/>
        </w:rPr>
      </w:pPr>
      <w:r w:rsidRPr="00A915ED">
        <w:rPr>
          <w:b/>
          <w:caps/>
          <w:sz w:val="28"/>
          <w:szCs w:val="28"/>
          <w:lang w:val="en-US"/>
        </w:rPr>
        <w:t>M.Auezov South Kazakhstan State University</w:t>
      </w:r>
    </w:p>
    <w:p w:rsidR="009B5E39" w:rsidRPr="00A67872" w:rsidRDefault="009B5E39" w:rsidP="00482C94">
      <w:pPr>
        <w:keepNext/>
        <w:keepLines/>
        <w:shd w:val="clear" w:color="auto" w:fill="FFFFFF"/>
        <w:autoSpaceDE w:val="0"/>
        <w:autoSpaceDN w:val="0"/>
        <w:adjustRightInd w:val="0"/>
        <w:ind w:right="-6"/>
        <w:jc w:val="center"/>
        <w:rPr>
          <w:b/>
          <w:bCs/>
          <w:color w:val="000000"/>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r w:rsidRPr="00A67872">
        <w:rPr>
          <w:sz w:val="28"/>
          <w:szCs w:val="28"/>
          <w:lang w:val="en-US"/>
        </w:rPr>
        <w:t xml:space="preserve">Gulmira K.Issayeva </w:t>
      </w: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center"/>
        <w:rPr>
          <w:sz w:val="28"/>
          <w:szCs w:val="28"/>
          <w:lang w:val="en-US"/>
        </w:rPr>
      </w:pPr>
    </w:p>
    <w:p w:rsidR="009B5E39" w:rsidRDefault="009B5E39" w:rsidP="00482C94">
      <w:pPr>
        <w:keepNext/>
        <w:keepLines/>
        <w:autoSpaceDE w:val="0"/>
        <w:autoSpaceDN w:val="0"/>
        <w:adjustRightInd w:val="0"/>
        <w:jc w:val="center"/>
        <w:rPr>
          <w:sz w:val="28"/>
          <w:szCs w:val="28"/>
          <w:lang w:val="en-US"/>
        </w:rPr>
      </w:pPr>
    </w:p>
    <w:p w:rsidR="00A915ED" w:rsidRDefault="00A915ED" w:rsidP="00482C94">
      <w:pPr>
        <w:keepNext/>
        <w:keepLines/>
        <w:autoSpaceDE w:val="0"/>
        <w:autoSpaceDN w:val="0"/>
        <w:adjustRightInd w:val="0"/>
        <w:jc w:val="center"/>
        <w:rPr>
          <w:sz w:val="28"/>
          <w:szCs w:val="28"/>
          <w:lang w:val="en-US"/>
        </w:rPr>
      </w:pPr>
    </w:p>
    <w:p w:rsidR="00A915ED" w:rsidRPr="00A67872" w:rsidRDefault="00A915ED" w:rsidP="00482C94">
      <w:pPr>
        <w:keepNext/>
        <w:keepLines/>
        <w:autoSpaceDE w:val="0"/>
        <w:autoSpaceDN w:val="0"/>
        <w:adjustRightInd w:val="0"/>
        <w:jc w:val="center"/>
        <w:rPr>
          <w:sz w:val="28"/>
          <w:szCs w:val="28"/>
          <w:lang w:val="en-US"/>
        </w:rPr>
      </w:pPr>
    </w:p>
    <w:p w:rsidR="00A915ED" w:rsidRPr="00A915ED" w:rsidRDefault="00A915ED" w:rsidP="00A915ED">
      <w:pPr>
        <w:keepNext/>
        <w:keepLines/>
        <w:autoSpaceDE w:val="0"/>
        <w:autoSpaceDN w:val="0"/>
        <w:adjustRightInd w:val="0"/>
        <w:spacing w:after="120"/>
        <w:jc w:val="center"/>
        <w:rPr>
          <w:b/>
          <w:bCs/>
          <w:caps/>
          <w:sz w:val="28"/>
          <w:szCs w:val="28"/>
          <w:lang w:val="en-US"/>
        </w:rPr>
      </w:pPr>
      <w:r w:rsidRPr="00A915ED">
        <w:rPr>
          <w:b/>
          <w:bCs/>
          <w:caps/>
          <w:sz w:val="28"/>
          <w:szCs w:val="28"/>
          <w:lang w:val="en-US"/>
        </w:rPr>
        <w:t>Securities market</w:t>
      </w:r>
    </w:p>
    <w:p w:rsidR="00A915ED" w:rsidRDefault="00A915ED" w:rsidP="00482C94">
      <w:pPr>
        <w:keepNext/>
        <w:keepLines/>
        <w:autoSpaceDE w:val="0"/>
        <w:autoSpaceDN w:val="0"/>
        <w:adjustRightInd w:val="0"/>
        <w:spacing w:after="120"/>
        <w:jc w:val="center"/>
        <w:rPr>
          <w:b/>
          <w:bCs/>
          <w:sz w:val="28"/>
          <w:szCs w:val="28"/>
          <w:lang w:val="en-US"/>
        </w:rPr>
      </w:pPr>
    </w:p>
    <w:p w:rsidR="009B5E39" w:rsidRPr="00A915ED" w:rsidRDefault="009B5E39" w:rsidP="00482C94">
      <w:pPr>
        <w:keepNext/>
        <w:keepLines/>
        <w:autoSpaceDE w:val="0"/>
        <w:autoSpaceDN w:val="0"/>
        <w:adjustRightInd w:val="0"/>
        <w:spacing w:after="120"/>
        <w:jc w:val="center"/>
        <w:rPr>
          <w:b/>
          <w:bCs/>
          <w:caps/>
          <w:sz w:val="28"/>
          <w:szCs w:val="28"/>
          <w:lang w:val="en-US"/>
        </w:rPr>
      </w:pPr>
      <w:r w:rsidRPr="00A915ED">
        <w:rPr>
          <w:b/>
          <w:bCs/>
          <w:caps/>
          <w:sz w:val="28"/>
          <w:szCs w:val="28"/>
          <w:lang w:val="en-US"/>
        </w:rPr>
        <w:t>Textbook</w:t>
      </w:r>
    </w:p>
    <w:p w:rsidR="009B5E39" w:rsidRPr="00A915ED" w:rsidRDefault="009B5E39" w:rsidP="00A915ED">
      <w:pPr>
        <w:keepNext/>
        <w:keepLines/>
        <w:autoSpaceDE w:val="0"/>
        <w:autoSpaceDN w:val="0"/>
        <w:adjustRightInd w:val="0"/>
        <w:spacing w:after="120"/>
        <w:jc w:val="center"/>
        <w:rPr>
          <w:sz w:val="28"/>
          <w:szCs w:val="28"/>
          <w:lang w:val="en-US"/>
        </w:rPr>
      </w:pPr>
      <w:r w:rsidRPr="00A915ED">
        <w:rPr>
          <w:bCs/>
          <w:sz w:val="28"/>
          <w:szCs w:val="28"/>
          <w:lang w:val="en-US"/>
        </w:rPr>
        <w:t>for students</w:t>
      </w:r>
      <w:r w:rsidR="00A915ED" w:rsidRPr="00A915ED">
        <w:rPr>
          <w:bCs/>
          <w:sz w:val="28"/>
          <w:szCs w:val="28"/>
          <w:lang w:val="en-US"/>
        </w:rPr>
        <w:t xml:space="preserve"> </w:t>
      </w:r>
      <w:r w:rsidRPr="00A915ED">
        <w:rPr>
          <w:sz w:val="28"/>
          <w:szCs w:val="28"/>
          <w:lang w:val="en-US"/>
        </w:rPr>
        <w:t>specialty 5B050900 - "Finance"</w:t>
      </w:r>
    </w:p>
    <w:p w:rsidR="009B5E39" w:rsidRPr="00A67872" w:rsidRDefault="009B5E39" w:rsidP="00482C94">
      <w:pPr>
        <w:keepNext/>
        <w:keepLines/>
        <w:autoSpaceDE w:val="0"/>
        <w:autoSpaceDN w:val="0"/>
        <w:adjustRightInd w:val="0"/>
        <w:spacing w:after="120"/>
        <w:jc w:val="center"/>
        <w:rPr>
          <w:b/>
          <w:bCs/>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7457AF" w:rsidP="00482C94">
      <w:pPr>
        <w:keepNext/>
        <w:keepLines/>
        <w:autoSpaceDE w:val="0"/>
        <w:autoSpaceDN w:val="0"/>
        <w:adjustRightInd w:val="0"/>
        <w:spacing w:after="120"/>
        <w:rPr>
          <w:b/>
          <w:noProof/>
          <w:sz w:val="28"/>
          <w:szCs w:val="28"/>
          <w:lang w:val="en-US"/>
        </w:rPr>
      </w:pPr>
      <w:r w:rsidRPr="007457AF">
        <w:rPr>
          <w:b/>
          <w:bCs/>
          <w:noProof/>
          <w:sz w:val="28"/>
          <w:szCs w:val="28"/>
        </w:rPr>
        <w:pict>
          <v:rect id="_x0000_s1028" style="position:absolute;margin-left:194.85pt;margin-top:23.15pt;width:29.8pt;height:11.75pt;z-index:251662336" stroked="f"/>
        </w:pict>
      </w: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Default="009B5E39" w:rsidP="00482C94">
      <w:pPr>
        <w:keepNext/>
        <w:keepLines/>
        <w:autoSpaceDE w:val="0"/>
        <w:autoSpaceDN w:val="0"/>
        <w:adjustRightInd w:val="0"/>
        <w:spacing w:after="120"/>
        <w:rPr>
          <w:b/>
          <w:noProof/>
          <w:sz w:val="28"/>
          <w:szCs w:val="28"/>
          <w:lang w:val="en-US"/>
        </w:rPr>
      </w:pPr>
    </w:p>
    <w:p w:rsidR="00A67872" w:rsidRDefault="00A67872" w:rsidP="00482C94">
      <w:pPr>
        <w:keepNext/>
        <w:keepLines/>
        <w:autoSpaceDE w:val="0"/>
        <w:autoSpaceDN w:val="0"/>
        <w:adjustRightInd w:val="0"/>
        <w:spacing w:after="120"/>
        <w:rPr>
          <w:b/>
          <w:noProof/>
          <w:sz w:val="28"/>
          <w:szCs w:val="28"/>
          <w:lang w:val="en-US"/>
        </w:rPr>
      </w:pPr>
    </w:p>
    <w:p w:rsidR="00A67872" w:rsidRDefault="00A67872" w:rsidP="00482C94">
      <w:pPr>
        <w:keepNext/>
        <w:keepLines/>
        <w:autoSpaceDE w:val="0"/>
        <w:autoSpaceDN w:val="0"/>
        <w:adjustRightInd w:val="0"/>
        <w:spacing w:after="120"/>
        <w:rPr>
          <w:b/>
          <w:noProof/>
          <w:sz w:val="28"/>
          <w:szCs w:val="28"/>
          <w:lang w:val="en-US"/>
        </w:rPr>
      </w:pPr>
    </w:p>
    <w:p w:rsidR="00A67872" w:rsidRDefault="00A67872" w:rsidP="00482C94">
      <w:pPr>
        <w:keepNext/>
        <w:keepLines/>
        <w:autoSpaceDE w:val="0"/>
        <w:autoSpaceDN w:val="0"/>
        <w:adjustRightInd w:val="0"/>
        <w:spacing w:after="120"/>
        <w:rPr>
          <w:b/>
          <w:noProof/>
          <w:sz w:val="28"/>
          <w:szCs w:val="28"/>
          <w:lang w:val="en-US"/>
        </w:rPr>
      </w:pPr>
    </w:p>
    <w:p w:rsidR="00A67872" w:rsidRPr="00A67872" w:rsidRDefault="00A67872"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autoSpaceDE w:val="0"/>
        <w:autoSpaceDN w:val="0"/>
        <w:adjustRightInd w:val="0"/>
        <w:spacing w:after="120"/>
        <w:rPr>
          <w:b/>
          <w:noProof/>
          <w:sz w:val="28"/>
          <w:szCs w:val="28"/>
          <w:lang w:val="en-US"/>
        </w:rPr>
      </w:pPr>
    </w:p>
    <w:p w:rsidR="009B5E39" w:rsidRPr="00A67872" w:rsidRDefault="009B5E39" w:rsidP="00482C94">
      <w:pPr>
        <w:keepNext/>
        <w:keepLines/>
        <w:jc w:val="center"/>
        <w:rPr>
          <w:b/>
          <w:bCs/>
          <w:sz w:val="28"/>
          <w:szCs w:val="28"/>
          <w:lang w:val="en-US"/>
        </w:rPr>
      </w:pPr>
    </w:p>
    <w:p w:rsidR="009B5E39" w:rsidRPr="00A67872" w:rsidRDefault="007457AF" w:rsidP="00482C94">
      <w:pPr>
        <w:keepNext/>
        <w:keepLines/>
        <w:jc w:val="center"/>
        <w:rPr>
          <w:b/>
          <w:bCs/>
          <w:sz w:val="28"/>
          <w:szCs w:val="28"/>
          <w:lang w:val="en-US"/>
        </w:rPr>
      </w:pPr>
      <w:r>
        <w:rPr>
          <w:b/>
          <w:bCs/>
          <w:noProof/>
          <w:sz w:val="28"/>
          <w:szCs w:val="28"/>
        </w:rPr>
        <w:pict>
          <v:rect id="_x0000_s1030" style="position:absolute;left:0;text-align:left;margin-left:210.9pt;margin-top:19.45pt;width:29.8pt;height:16.8pt;z-index:251664384" stroked="f"/>
        </w:pict>
      </w:r>
      <w:r w:rsidR="009B5E39" w:rsidRPr="00A67872">
        <w:rPr>
          <w:b/>
          <w:bCs/>
          <w:sz w:val="28"/>
          <w:szCs w:val="28"/>
          <w:lang w:val="en-US"/>
        </w:rPr>
        <w:t>Shymkent, 2018</w:t>
      </w:r>
    </w:p>
    <w:p w:rsidR="009B5E39" w:rsidRPr="00A67872" w:rsidRDefault="009B5E39" w:rsidP="00482C94">
      <w:pPr>
        <w:keepNext/>
        <w:keepLines/>
        <w:rPr>
          <w:b/>
          <w:bCs/>
          <w:sz w:val="28"/>
          <w:szCs w:val="28"/>
          <w:lang w:val="en-US"/>
        </w:rPr>
      </w:pPr>
    </w:p>
    <w:p w:rsidR="009B5E39" w:rsidRPr="00A67872" w:rsidRDefault="009B5E39" w:rsidP="00482C94">
      <w:pPr>
        <w:keepNext/>
        <w:keepLines/>
        <w:rPr>
          <w:b/>
          <w:bCs/>
          <w:sz w:val="28"/>
          <w:szCs w:val="28"/>
          <w:lang w:val="en-US"/>
        </w:rPr>
      </w:pPr>
      <w:r w:rsidRPr="00A67872">
        <w:rPr>
          <w:b/>
          <w:bCs/>
          <w:sz w:val="28"/>
          <w:szCs w:val="28"/>
          <w:lang w:val="en-US"/>
        </w:rPr>
        <w:t>UDC 336.41</w:t>
      </w:r>
    </w:p>
    <w:p w:rsidR="009B5E39" w:rsidRPr="00A915ED" w:rsidRDefault="007457AF" w:rsidP="00482C94">
      <w:pPr>
        <w:keepNext/>
        <w:keepLines/>
        <w:shd w:val="clear" w:color="auto" w:fill="FFFFFF"/>
        <w:jc w:val="both"/>
        <w:rPr>
          <w:b/>
          <w:sz w:val="28"/>
          <w:szCs w:val="28"/>
          <w:lang w:val="en-US"/>
        </w:rPr>
      </w:pPr>
      <w:r>
        <w:rPr>
          <w:b/>
          <w:noProof/>
          <w:sz w:val="28"/>
          <w:szCs w:val="28"/>
        </w:rPr>
        <w:pict>
          <v:rect id="_x0000_s1027" style="position:absolute;left:0;text-align:left;margin-left:218.9pt;margin-top:-.3pt;width:29.8pt;height:11.75pt;z-index:251661312" stroked="f"/>
        </w:pict>
      </w:r>
      <w:r w:rsidR="00A915ED" w:rsidRPr="00A915ED">
        <w:rPr>
          <w:b/>
          <w:sz w:val="28"/>
          <w:szCs w:val="28"/>
          <w:lang w:val="en-US"/>
        </w:rPr>
        <w:t>BBC I 85</w:t>
      </w:r>
    </w:p>
    <w:p w:rsidR="00A915ED" w:rsidRDefault="00A915ED" w:rsidP="00482C94">
      <w:pPr>
        <w:keepNext/>
        <w:keepLines/>
        <w:shd w:val="clear" w:color="auto" w:fill="FFFFFF"/>
        <w:jc w:val="both"/>
        <w:rPr>
          <w:bCs/>
          <w:sz w:val="28"/>
          <w:szCs w:val="28"/>
          <w:lang w:val="en-US"/>
        </w:rPr>
      </w:pPr>
    </w:p>
    <w:p w:rsidR="009B5E39" w:rsidRPr="00A67872" w:rsidRDefault="009B5E39" w:rsidP="00A915ED">
      <w:pPr>
        <w:keepNext/>
        <w:keepLines/>
        <w:shd w:val="clear" w:color="auto" w:fill="FFFFFF"/>
        <w:jc w:val="both"/>
        <w:rPr>
          <w:bCs/>
          <w:sz w:val="28"/>
          <w:szCs w:val="28"/>
          <w:lang w:val="en-US"/>
        </w:rPr>
      </w:pPr>
      <w:r w:rsidRPr="00A67872">
        <w:rPr>
          <w:bCs/>
          <w:sz w:val="28"/>
          <w:szCs w:val="28"/>
          <w:lang w:val="en-US"/>
        </w:rPr>
        <w:t>G.</w:t>
      </w:r>
      <w:r w:rsidR="00A915ED">
        <w:rPr>
          <w:bCs/>
          <w:sz w:val="28"/>
          <w:szCs w:val="28"/>
          <w:lang w:val="en-US"/>
        </w:rPr>
        <w:t>K.Issayeva.</w:t>
      </w:r>
      <w:r w:rsidR="00A915ED" w:rsidRPr="00A915ED">
        <w:rPr>
          <w:bCs/>
          <w:sz w:val="28"/>
          <w:szCs w:val="28"/>
          <w:lang w:val="en-US"/>
        </w:rPr>
        <w:t xml:space="preserve"> </w:t>
      </w:r>
      <w:r w:rsidR="00A915ED" w:rsidRPr="00A67872">
        <w:rPr>
          <w:bCs/>
          <w:sz w:val="28"/>
          <w:szCs w:val="28"/>
          <w:lang w:val="en-US"/>
        </w:rPr>
        <w:t>Securities market</w:t>
      </w:r>
      <w:r w:rsidR="00A915ED" w:rsidRPr="00A67872">
        <w:rPr>
          <w:sz w:val="28"/>
          <w:szCs w:val="28"/>
          <w:lang w:val="en-US"/>
        </w:rPr>
        <w:t xml:space="preserve"> </w:t>
      </w:r>
      <w:r w:rsidR="00A915ED">
        <w:rPr>
          <w:sz w:val="28"/>
          <w:szCs w:val="28"/>
          <w:lang w:val="en-US"/>
        </w:rPr>
        <w:t xml:space="preserve">/ </w:t>
      </w:r>
      <w:r w:rsidRPr="00A67872">
        <w:rPr>
          <w:sz w:val="28"/>
          <w:szCs w:val="28"/>
          <w:lang w:val="en-US"/>
        </w:rPr>
        <w:t xml:space="preserve">Textbook. </w:t>
      </w:r>
      <w:r w:rsidRPr="00A67872">
        <w:rPr>
          <w:bCs/>
          <w:sz w:val="28"/>
          <w:szCs w:val="28"/>
          <w:lang w:val="en-US"/>
        </w:rPr>
        <w:t>Shymkent: M.Auezov SKSU, 2018</w:t>
      </w:r>
      <w:r w:rsidR="00A915ED">
        <w:rPr>
          <w:bCs/>
          <w:sz w:val="28"/>
          <w:szCs w:val="28"/>
          <w:lang w:val="en-US"/>
        </w:rPr>
        <w:t>.-</w:t>
      </w:r>
      <w:r w:rsidRPr="00A67872">
        <w:rPr>
          <w:bCs/>
          <w:sz w:val="28"/>
          <w:szCs w:val="28"/>
          <w:lang w:val="en-US"/>
        </w:rPr>
        <w:t xml:space="preserve"> 2</w:t>
      </w:r>
      <w:r w:rsidR="00450040">
        <w:rPr>
          <w:bCs/>
          <w:sz w:val="28"/>
          <w:szCs w:val="28"/>
          <w:lang w:val="en-US"/>
        </w:rPr>
        <w:t>48</w:t>
      </w:r>
      <w:r w:rsidRPr="00A67872">
        <w:rPr>
          <w:bCs/>
          <w:sz w:val="28"/>
          <w:szCs w:val="28"/>
          <w:lang w:val="en-US"/>
        </w:rPr>
        <w:t xml:space="preserve"> p.</w:t>
      </w:r>
    </w:p>
    <w:p w:rsidR="009B5E39" w:rsidRPr="00A67872" w:rsidRDefault="00A915ED" w:rsidP="00482C94">
      <w:pPr>
        <w:keepNext/>
        <w:keepLines/>
        <w:autoSpaceDE w:val="0"/>
        <w:autoSpaceDN w:val="0"/>
        <w:adjustRightInd w:val="0"/>
        <w:jc w:val="both"/>
        <w:rPr>
          <w:sz w:val="28"/>
          <w:szCs w:val="28"/>
          <w:lang w:val="en-US"/>
        </w:rPr>
      </w:pPr>
      <w:r>
        <w:rPr>
          <w:sz w:val="28"/>
          <w:szCs w:val="28"/>
          <w:lang w:val="en-US"/>
        </w:rPr>
        <w:t>ISBN</w:t>
      </w:r>
    </w:p>
    <w:p w:rsidR="00A915ED" w:rsidRDefault="00A915ED" w:rsidP="00482C94">
      <w:pPr>
        <w:keepNext/>
        <w:keepLines/>
        <w:autoSpaceDE w:val="0"/>
        <w:autoSpaceDN w:val="0"/>
        <w:adjustRightInd w:val="0"/>
        <w:jc w:val="both"/>
        <w:rPr>
          <w:sz w:val="28"/>
          <w:szCs w:val="28"/>
          <w:lang w:val="en-US"/>
        </w:rPr>
      </w:pPr>
    </w:p>
    <w:p w:rsidR="009B5E39" w:rsidRPr="00A67872" w:rsidRDefault="009B5E39" w:rsidP="00482C94">
      <w:pPr>
        <w:keepNext/>
        <w:keepLines/>
        <w:autoSpaceDE w:val="0"/>
        <w:autoSpaceDN w:val="0"/>
        <w:adjustRightInd w:val="0"/>
        <w:jc w:val="both"/>
        <w:rPr>
          <w:sz w:val="28"/>
          <w:szCs w:val="28"/>
          <w:lang w:val="en-US"/>
        </w:rPr>
      </w:pPr>
      <w:r w:rsidRPr="00A67872">
        <w:rPr>
          <w:sz w:val="28"/>
          <w:szCs w:val="28"/>
          <w:lang w:val="en-US"/>
        </w:rPr>
        <w:t xml:space="preserve">Textbook </w:t>
      </w:r>
      <w:r w:rsidR="00A915ED">
        <w:rPr>
          <w:sz w:val="28"/>
          <w:szCs w:val="28"/>
          <w:lang w:val="en-US"/>
        </w:rPr>
        <w:t>is</w:t>
      </w:r>
      <w:r w:rsidRPr="00A67872">
        <w:rPr>
          <w:sz w:val="28"/>
          <w:szCs w:val="28"/>
          <w:lang w:val="en-US"/>
        </w:rPr>
        <w:t xml:space="preserve"> made according to requirements of the curriculum and the program of discipline "</w:t>
      </w:r>
      <w:r w:rsidRPr="00A67872">
        <w:rPr>
          <w:bCs/>
          <w:sz w:val="28"/>
          <w:szCs w:val="28"/>
          <w:lang w:val="en-US"/>
        </w:rPr>
        <w:t>Securities market</w:t>
      </w:r>
      <w:r w:rsidRPr="00A67872">
        <w:rPr>
          <w:sz w:val="28"/>
          <w:szCs w:val="28"/>
          <w:lang w:val="en-US"/>
        </w:rPr>
        <w:t>" and includes all necessary data on performance of lectures and seminar occupations of a rate by that.</w:t>
      </w:r>
    </w:p>
    <w:p w:rsidR="009B5E39" w:rsidRPr="00A67872" w:rsidRDefault="009B5E39" w:rsidP="00482C94">
      <w:pPr>
        <w:keepNext/>
        <w:keepLines/>
        <w:autoSpaceDE w:val="0"/>
        <w:autoSpaceDN w:val="0"/>
        <w:adjustRightInd w:val="0"/>
        <w:jc w:val="both"/>
        <w:rPr>
          <w:sz w:val="28"/>
          <w:szCs w:val="28"/>
          <w:lang w:val="en-US"/>
        </w:rPr>
      </w:pPr>
    </w:p>
    <w:p w:rsidR="009B5E39" w:rsidRDefault="00A915ED" w:rsidP="00482C94">
      <w:pPr>
        <w:keepNext/>
        <w:keepLines/>
        <w:autoSpaceDE w:val="0"/>
        <w:autoSpaceDN w:val="0"/>
        <w:adjustRightInd w:val="0"/>
        <w:jc w:val="both"/>
        <w:rPr>
          <w:sz w:val="28"/>
          <w:szCs w:val="28"/>
          <w:lang w:val="en-US"/>
        </w:rPr>
      </w:pPr>
      <w:r w:rsidRPr="00A67872">
        <w:rPr>
          <w:sz w:val="28"/>
          <w:szCs w:val="28"/>
          <w:lang w:val="en-US"/>
        </w:rPr>
        <w:t xml:space="preserve">Textbook </w:t>
      </w:r>
      <w:r>
        <w:rPr>
          <w:sz w:val="28"/>
          <w:szCs w:val="28"/>
          <w:lang w:val="en-US"/>
        </w:rPr>
        <w:t>is intended</w:t>
      </w:r>
      <w:r w:rsidRPr="004155F2">
        <w:rPr>
          <w:sz w:val="28"/>
          <w:szCs w:val="28"/>
          <w:lang w:val="en-US"/>
        </w:rPr>
        <w:t xml:space="preserve"> for students</w:t>
      </w:r>
      <w:r>
        <w:rPr>
          <w:sz w:val="28"/>
          <w:szCs w:val="28"/>
          <w:lang w:val="en-US"/>
        </w:rPr>
        <w:t xml:space="preserve"> of</w:t>
      </w:r>
      <w:r w:rsidRPr="004155F2">
        <w:rPr>
          <w:sz w:val="28"/>
          <w:szCs w:val="28"/>
          <w:lang w:val="en-US"/>
        </w:rPr>
        <w:t xml:space="preserve"> specialt</w:t>
      </w:r>
      <w:r>
        <w:rPr>
          <w:sz w:val="28"/>
          <w:szCs w:val="28"/>
          <w:lang w:val="en-US"/>
        </w:rPr>
        <w:t>y 5B</w:t>
      </w:r>
      <w:r w:rsidRPr="004155F2">
        <w:rPr>
          <w:sz w:val="28"/>
          <w:szCs w:val="28"/>
          <w:lang w:val="en-US"/>
        </w:rPr>
        <w:t>050900 – Finance</w:t>
      </w:r>
      <w:r>
        <w:rPr>
          <w:sz w:val="28"/>
          <w:szCs w:val="28"/>
          <w:lang w:val="en-US"/>
        </w:rPr>
        <w:t>.</w:t>
      </w:r>
    </w:p>
    <w:p w:rsidR="00A915ED" w:rsidRPr="00A67872" w:rsidRDefault="00A915ED" w:rsidP="00482C94">
      <w:pPr>
        <w:keepNext/>
        <w:keepLines/>
        <w:autoSpaceDE w:val="0"/>
        <w:autoSpaceDN w:val="0"/>
        <w:adjustRightInd w:val="0"/>
        <w:jc w:val="both"/>
        <w:rPr>
          <w:sz w:val="28"/>
          <w:szCs w:val="28"/>
          <w:lang w:val="en-US"/>
        </w:rPr>
      </w:pPr>
    </w:p>
    <w:p w:rsidR="00A915ED" w:rsidRDefault="00A915ED" w:rsidP="00482C94">
      <w:pPr>
        <w:keepNext/>
        <w:keepLines/>
        <w:autoSpaceDE w:val="0"/>
        <w:autoSpaceDN w:val="0"/>
        <w:adjustRightInd w:val="0"/>
        <w:jc w:val="both"/>
        <w:rPr>
          <w:bCs/>
          <w:sz w:val="28"/>
          <w:szCs w:val="28"/>
          <w:lang w:val="en-US"/>
        </w:rPr>
      </w:pPr>
      <w:r>
        <w:rPr>
          <w:b/>
          <w:bCs/>
          <w:sz w:val="28"/>
          <w:szCs w:val="28"/>
          <w:lang w:val="en-US"/>
        </w:rPr>
        <w:t>R</w:t>
      </w:r>
      <w:r w:rsidR="009B5E39" w:rsidRPr="00A67872">
        <w:rPr>
          <w:b/>
          <w:bCs/>
          <w:sz w:val="28"/>
          <w:szCs w:val="28"/>
          <w:lang w:val="en-US"/>
        </w:rPr>
        <w:t>eviewer</w:t>
      </w:r>
      <w:r>
        <w:rPr>
          <w:b/>
          <w:bCs/>
          <w:sz w:val="28"/>
          <w:szCs w:val="28"/>
          <w:lang w:val="en-US"/>
        </w:rPr>
        <w:t>s</w:t>
      </w:r>
      <w:r w:rsidR="009B5E39" w:rsidRPr="00A67872">
        <w:rPr>
          <w:b/>
          <w:bCs/>
          <w:sz w:val="28"/>
          <w:szCs w:val="28"/>
          <w:lang w:val="en-US"/>
        </w:rPr>
        <w:t xml:space="preserve">: </w:t>
      </w:r>
      <w:r w:rsidRPr="00A67872">
        <w:rPr>
          <w:sz w:val="28"/>
          <w:szCs w:val="28"/>
          <w:lang w:val="en-US"/>
        </w:rPr>
        <w:t>T.Zh.Nurymbeov - Doctor of Economical Sciences, Professor</w:t>
      </w:r>
      <w:r>
        <w:rPr>
          <w:sz w:val="28"/>
          <w:szCs w:val="28"/>
          <w:lang w:val="en-US"/>
        </w:rPr>
        <w:t>,</w:t>
      </w:r>
      <w:r w:rsidRPr="00A67872">
        <w:rPr>
          <w:sz w:val="28"/>
          <w:szCs w:val="28"/>
          <w:lang w:val="en-US"/>
        </w:rPr>
        <w:t xml:space="preserve"> Finance chair</w:t>
      </w:r>
      <w:r w:rsidRPr="00A67872">
        <w:rPr>
          <w:bCs/>
          <w:sz w:val="28"/>
          <w:szCs w:val="28"/>
          <w:lang w:val="en-US"/>
        </w:rPr>
        <w:t xml:space="preserve"> </w:t>
      </w:r>
      <w:r>
        <w:rPr>
          <w:bCs/>
          <w:sz w:val="28"/>
          <w:szCs w:val="28"/>
          <w:lang w:val="en-US"/>
        </w:rPr>
        <w:t>of M.Auezov SKSU</w:t>
      </w:r>
    </w:p>
    <w:p w:rsidR="009B5E39" w:rsidRDefault="009B5E39" w:rsidP="00482C94">
      <w:pPr>
        <w:keepNext/>
        <w:keepLines/>
        <w:autoSpaceDE w:val="0"/>
        <w:autoSpaceDN w:val="0"/>
        <w:adjustRightInd w:val="0"/>
        <w:jc w:val="both"/>
        <w:rPr>
          <w:sz w:val="28"/>
          <w:szCs w:val="28"/>
          <w:lang w:val="en-US"/>
        </w:rPr>
      </w:pPr>
      <w:r w:rsidRPr="00A67872">
        <w:rPr>
          <w:bCs/>
          <w:sz w:val="28"/>
          <w:szCs w:val="28"/>
          <w:lang w:val="en-US"/>
        </w:rPr>
        <w:t>A.</w:t>
      </w:r>
      <w:r w:rsidR="00723033" w:rsidRPr="00A67872">
        <w:rPr>
          <w:bCs/>
          <w:sz w:val="28"/>
          <w:szCs w:val="28"/>
          <w:lang w:val="en-US"/>
        </w:rPr>
        <w:t>Kuralbayeva –</w:t>
      </w:r>
      <w:r w:rsidRPr="00A67872">
        <w:rPr>
          <w:sz w:val="28"/>
          <w:szCs w:val="28"/>
          <w:lang w:val="en-US"/>
        </w:rPr>
        <w:t xml:space="preserve"> </w:t>
      </w:r>
      <w:r w:rsidR="00723033" w:rsidRPr="00A67872">
        <w:rPr>
          <w:sz w:val="28"/>
          <w:szCs w:val="28"/>
          <w:lang w:val="en-US"/>
        </w:rPr>
        <w:t>Doctor of Economical Sciences</w:t>
      </w:r>
      <w:r w:rsidRPr="00A67872">
        <w:rPr>
          <w:sz w:val="28"/>
          <w:szCs w:val="28"/>
          <w:lang w:val="en-US"/>
        </w:rPr>
        <w:t xml:space="preserve">, </w:t>
      </w:r>
      <w:r w:rsidR="00723033" w:rsidRPr="00A67872">
        <w:rPr>
          <w:sz w:val="28"/>
          <w:szCs w:val="28"/>
          <w:lang w:val="en-US"/>
        </w:rPr>
        <w:t>Professor, Head of the</w:t>
      </w:r>
      <w:r w:rsidRPr="00A67872">
        <w:rPr>
          <w:sz w:val="28"/>
          <w:szCs w:val="28"/>
          <w:lang w:val="en-US"/>
        </w:rPr>
        <w:t xml:space="preserve"> </w:t>
      </w:r>
      <w:r w:rsidR="00723033" w:rsidRPr="00A67872">
        <w:rPr>
          <w:sz w:val="28"/>
          <w:szCs w:val="28"/>
          <w:lang w:val="en-US"/>
        </w:rPr>
        <w:t>Economics and Business</w:t>
      </w:r>
      <w:r w:rsidRPr="00A67872">
        <w:rPr>
          <w:sz w:val="28"/>
          <w:szCs w:val="28"/>
          <w:lang w:val="en-US"/>
        </w:rPr>
        <w:t xml:space="preserve"> chair</w:t>
      </w:r>
      <w:r w:rsidR="00A915ED">
        <w:rPr>
          <w:sz w:val="28"/>
          <w:szCs w:val="28"/>
          <w:lang w:val="en-US"/>
        </w:rPr>
        <w:t>, South Kazakhstan Pedagogical University</w:t>
      </w:r>
    </w:p>
    <w:p w:rsidR="00723033" w:rsidRDefault="00723033" w:rsidP="00482C94">
      <w:pPr>
        <w:keepNext/>
        <w:keepLines/>
        <w:autoSpaceDE w:val="0"/>
        <w:autoSpaceDN w:val="0"/>
        <w:adjustRightInd w:val="0"/>
        <w:jc w:val="both"/>
        <w:rPr>
          <w:b/>
          <w:bCs/>
          <w:sz w:val="28"/>
          <w:szCs w:val="28"/>
          <w:lang w:val="en-US"/>
        </w:rPr>
      </w:pPr>
    </w:p>
    <w:p w:rsidR="00EF6E27" w:rsidRDefault="00EF6E27" w:rsidP="00482C94">
      <w:pPr>
        <w:keepNext/>
        <w:keepLines/>
        <w:autoSpaceDE w:val="0"/>
        <w:autoSpaceDN w:val="0"/>
        <w:adjustRightInd w:val="0"/>
        <w:jc w:val="both"/>
        <w:rPr>
          <w:b/>
          <w:bCs/>
          <w:sz w:val="28"/>
          <w:szCs w:val="28"/>
          <w:lang w:val="en-US"/>
        </w:rPr>
      </w:pPr>
    </w:p>
    <w:p w:rsidR="00EF6E27" w:rsidRPr="00A67872" w:rsidRDefault="00EF6E27" w:rsidP="00482C94">
      <w:pPr>
        <w:keepNext/>
        <w:keepLines/>
        <w:autoSpaceDE w:val="0"/>
        <w:autoSpaceDN w:val="0"/>
        <w:adjustRightInd w:val="0"/>
        <w:jc w:val="both"/>
        <w:rPr>
          <w:b/>
          <w:bCs/>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Default="009B5E39" w:rsidP="00482C94">
      <w:pPr>
        <w:keepNext/>
        <w:keepLines/>
        <w:autoSpaceDE w:val="0"/>
        <w:autoSpaceDN w:val="0"/>
        <w:adjustRightInd w:val="0"/>
        <w:rPr>
          <w:sz w:val="28"/>
          <w:szCs w:val="28"/>
          <w:lang w:val="en-US"/>
        </w:rPr>
      </w:pPr>
    </w:p>
    <w:p w:rsidR="00523989" w:rsidRPr="00A67872" w:rsidRDefault="0052398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Pr="00A67872" w:rsidRDefault="00523989" w:rsidP="00523989">
      <w:pPr>
        <w:keepNext/>
        <w:keepLines/>
        <w:autoSpaceDE w:val="0"/>
        <w:autoSpaceDN w:val="0"/>
        <w:adjustRightInd w:val="0"/>
        <w:jc w:val="both"/>
        <w:rPr>
          <w:sz w:val="28"/>
          <w:szCs w:val="28"/>
          <w:lang w:val="en-US"/>
        </w:rPr>
      </w:pPr>
      <w:r w:rsidRPr="00A67872">
        <w:rPr>
          <w:sz w:val="28"/>
          <w:szCs w:val="28"/>
          <w:lang w:val="en-US"/>
        </w:rPr>
        <w:t xml:space="preserve">Textbook </w:t>
      </w:r>
      <w:r>
        <w:rPr>
          <w:sz w:val="28"/>
          <w:szCs w:val="28"/>
          <w:lang w:val="en-US"/>
        </w:rPr>
        <w:t>is r</w:t>
      </w:r>
      <w:r w:rsidR="009B5E39" w:rsidRPr="00A67872">
        <w:rPr>
          <w:sz w:val="28"/>
          <w:szCs w:val="28"/>
          <w:lang w:val="en-US"/>
        </w:rPr>
        <w:t xml:space="preserve">ecommended to edition </w:t>
      </w:r>
      <w:r>
        <w:rPr>
          <w:sz w:val="28"/>
          <w:szCs w:val="28"/>
          <w:lang w:val="en-US"/>
        </w:rPr>
        <w:t xml:space="preserve">by </w:t>
      </w:r>
      <w:r w:rsidR="009B5E39" w:rsidRPr="00A67872">
        <w:rPr>
          <w:sz w:val="28"/>
          <w:szCs w:val="28"/>
          <w:lang w:val="en-US"/>
        </w:rPr>
        <w:t xml:space="preserve">Methodical council </w:t>
      </w:r>
      <w:r>
        <w:rPr>
          <w:sz w:val="28"/>
          <w:szCs w:val="28"/>
          <w:lang w:val="en-US"/>
        </w:rPr>
        <w:t xml:space="preserve">of </w:t>
      </w:r>
      <w:r w:rsidR="009B5E39" w:rsidRPr="00A67872">
        <w:rPr>
          <w:sz w:val="28"/>
          <w:szCs w:val="28"/>
          <w:lang w:val="en-US"/>
        </w:rPr>
        <w:t xml:space="preserve">M.Auezov SKSU, the </w:t>
      </w:r>
      <w:r w:rsidR="00CA17B9" w:rsidRPr="00A67872">
        <w:rPr>
          <w:sz w:val="28"/>
          <w:szCs w:val="28"/>
          <w:lang w:val="en-US"/>
        </w:rPr>
        <w:t xml:space="preserve">minute </w:t>
      </w:r>
      <w:r w:rsidR="009B5E39" w:rsidRPr="00A67872">
        <w:rPr>
          <w:sz w:val="28"/>
          <w:szCs w:val="28"/>
          <w:lang w:val="en-US"/>
        </w:rPr>
        <w:t xml:space="preserve">№ __ , </w:t>
      </w:r>
      <w:r w:rsidR="00CA17B9" w:rsidRPr="00A67872">
        <w:rPr>
          <w:sz w:val="28"/>
          <w:szCs w:val="28"/>
          <w:lang w:val="en-US"/>
        </w:rPr>
        <w:t xml:space="preserve">dated from </w:t>
      </w:r>
      <w:r w:rsidR="009B5E39" w:rsidRPr="00A67872">
        <w:rPr>
          <w:sz w:val="28"/>
          <w:szCs w:val="28"/>
          <w:lang w:val="en-US"/>
        </w:rPr>
        <w:t>“__”_______201</w:t>
      </w:r>
      <w:r w:rsidR="00CA17B9" w:rsidRPr="00A67872">
        <w:rPr>
          <w:sz w:val="28"/>
          <w:szCs w:val="28"/>
          <w:lang w:val="en-US"/>
        </w:rPr>
        <w:t>8</w:t>
      </w:r>
      <w:r w:rsidR="009B5E39" w:rsidRPr="00A67872">
        <w:rPr>
          <w:sz w:val="28"/>
          <w:szCs w:val="28"/>
          <w:lang w:val="en-US"/>
        </w:rPr>
        <w:t>.</w:t>
      </w:r>
    </w:p>
    <w:p w:rsidR="009B5E39" w:rsidRPr="00A67872" w:rsidRDefault="009B5E3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Pr="00A67872" w:rsidRDefault="00523989" w:rsidP="00482C94">
      <w:pPr>
        <w:keepNext/>
        <w:keepLines/>
        <w:autoSpaceDE w:val="0"/>
        <w:autoSpaceDN w:val="0"/>
        <w:adjustRightInd w:val="0"/>
        <w:rPr>
          <w:sz w:val="28"/>
          <w:szCs w:val="28"/>
          <w:lang w:val="en-US"/>
        </w:rPr>
      </w:pPr>
      <w:r w:rsidRPr="00B05682">
        <w:rPr>
          <w:sz w:val="28"/>
          <w:szCs w:val="28"/>
          <w:lang w:val="en-US"/>
        </w:rPr>
        <w:t>ISBN</w:t>
      </w:r>
    </w:p>
    <w:p w:rsidR="009B5E39" w:rsidRPr="00A67872" w:rsidRDefault="009B5E3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p>
    <w:p w:rsidR="009B5E39" w:rsidRPr="00A67872" w:rsidRDefault="009B5E39" w:rsidP="00482C94">
      <w:pPr>
        <w:keepNext/>
        <w:keepLines/>
        <w:autoSpaceDE w:val="0"/>
        <w:autoSpaceDN w:val="0"/>
        <w:adjustRightInd w:val="0"/>
        <w:rPr>
          <w:sz w:val="28"/>
          <w:szCs w:val="28"/>
          <w:lang w:val="en-US"/>
        </w:rPr>
      </w:pPr>
      <w:r w:rsidRPr="00A67872">
        <w:rPr>
          <w:sz w:val="28"/>
          <w:szCs w:val="28"/>
          <w:lang w:val="en-US"/>
        </w:rPr>
        <w:t xml:space="preserve"> © M.Auezov South-Kazakhstan State University, 201</w:t>
      </w:r>
      <w:r w:rsidR="004B0070" w:rsidRPr="00A67872">
        <w:rPr>
          <w:sz w:val="28"/>
          <w:szCs w:val="28"/>
          <w:lang w:val="en-US"/>
        </w:rPr>
        <w:t>8</w:t>
      </w:r>
    </w:p>
    <w:p w:rsidR="009B5E39" w:rsidRPr="00A67872" w:rsidRDefault="009B5E39" w:rsidP="00482C94">
      <w:pPr>
        <w:keepNext/>
        <w:keepLines/>
        <w:autoSpaceDE w:val="0"/>
        <w:autoSpaceDN w:val="0"/>
        <w:adjustRightInd w:val="0"/>
        <w:jc w:val="center"/>
        <w:rPr>
          <w:sz w:val="28"/>
          <w:szCs w:val="28"/>
          <w:lang w:val="en-US"/>
        </w:rPr>
      </w:pPr>
    </w:p>
    <w:p w:rsidR="009B5E39" w:rsidRPr="00A67872" w:rsidRDefault="009B5E39" w:rsidP="00482C94">
      <w:pPr>
        <w:keepNext/>
        <w:keepLines/>
        <w:autoSpaceDE w:val="0"/>
        <w:autoSpaceDN w:val="0"/>
        <w:adjustRightInd w:val="0"/>
        <w:jc w:val="both"/>
        <w:rPr>
          <w:sz w:val="28"/>
          <w:szCs w:val="28"/>
          <w:lang w:val="en-US"/>
        </w:rPr>
      </w:pPr>
      <w:r w:rsidRPr="00A67872">
        <w:rPr>
          <w:sz w:val="28"/>
          <w:szCs w:val="28"/>
          <w:lang w:val="en-US"/>
        </w:rPr>
        <w:t>G.Issayeva is responsible for release</w:t>
      </w:r>
    </w:p>
    <w:p w:rsidR="009B5E39" w:rsidRPr="00A67872" w:rsidRDefault="009B5E39" w:rsidP="00482C94">
      <w:pPr>
        <w:keepNext/>
        <w:keepLines/>
        <w:autoSpaceDE w:val="0"/>
        <w:autoSpaceDN w:val="0"/>
        <w:adjustRightInd w:val="0"/>
        <w:jc w:val="both"/>
        <w:rPr>
          <w:sz w:val="28"/>
          <w:szCs w:val="28"/>
          <w:lang w:val="en-US"/>
        </w:rPr>
      </w:pPr>
    </w:p>
    <w:p w:rsidR="009B5E39" w:rsidRPr="00A67872" w:rsidRDefault="009B5E39" w:rsidP="00482C94">
      <w:pPr>
        <w:keepNext/>
        <w:keepLines/>
        <w:autoSpaceDE w:val="0"/>
        <w:autoSpaceDN w:val="0"/>
        <w:adjustRightInd w:val="0"/>
        <w:jc w:val="both"/>
        <w:rPr>
          <w:sz w:val="28"/>
          <w:szCs w:val="28"/>
          <w:lang w:val="en-US"/>
        </w:rPr>
      </w:pPr>
    </w:p>
    <w:p w:rsidR="009B5E39" w:rsidRPr="00A67872" w:rsidRDefault="009B5E39" w:rsidP="00482C94">
      <w:pPr>
        <w:keepNext/>
        <w:keepLines/>
        <w:autoSpaceDE w:val="0"/>
        <w:autoSpaceDN w:val="0"/>
        <w:adjustRightInd w:val="0"/>
        <w:jc w:val="both"/>
        <w:rPr>
          <w:sz w:val="28"/>
          <w:szCs w:val="28"/>
          <w:lang w:val="en-US"/>
        </w:rPr>
      </w:pPr>
    </w:p>
    <w:p w:rsidR="00A67872" w:rsidRDefault="00A67872" w:rsidP="00482C94">
      <w:pPr>
        <w:keepNext/>
        <w:keepLines/>
        <w:jc w:val="center"/>
        <w:rPr>
          <w:b/>
          <w:sz w:val="28"/>
          <w:szCs w:val="28"/>
          <w:lang w:val="en-US"/>
        </w:rPr>
      </w:pPr>
    </w:p>
    <w:p w:rsidR="00A67872" w:rsidRDefault="00A67872" w:rsidP="00482C94">
      <w:pPr>
        <w:keepNext/>
        <w:keepLines/>
        <w:jc w:val="center"/>
        <w:rPr>
          <w:b/>
          <w:sz w:val="28"/>
          <w:szCs w:val="28"/>
          <w:lang w:val="en-US"/>
        </w:rPr>
      </w:pPr>
    </w:p>
    <w:p w:rsidR="00A67872" w:rsidRDefault="00A67872" w:rsidP="00482C94">
      <w:pPr>
        <w:keepNext/>
        <w:keepLines/>
        <w:jc w:val="center"/>
        <w:rPr>
          <w:b/>
          <w:sz w:val="28"/>
          <w:szCs w:val="28"/>
          <w:lang w:val="en-US"/>
        </w:rPr>
      </w:pPr>
    </w:p>
    <w:p w:rsidR="00A67872" w:rsidRDefault="00A67872" w:rsidP="00482C94">
      <w:pPr>
        <w:keepNext/>
        <w:keepLines/>
        <w:jc w:val="center"/>
        <w:rPr>
          <w:b/>
          <w:sz w:val="28"/>
          <w:szCs w:val="28"/>
          <w:lang w:val="en-US"/>
        </w:rPr>
      </w:pPr>
    </w:p>
    <w:p w:rsidR="00A67872" w:rsidRDefault="007457AF" w:rsidP="00482C94">
      <w:pPr>
        <w:keepNext/>
        <w:keepLines/>
        <w:jc w:val="center"/>
        <w:rPr>
          <w:b/>
          <w:sz w:val="28"/>
          <w:szCs w:val="28"/>
          <w:lang w:val="en-US"/>
        </w:rPr>
      </w:pPr>
      <w:r w:rsidRPr="007457AF">
        <w:rPr>
          <w:noProof/>
          <w:sz w:val="28"/>
          <w:szCs w:val="28"/>
        </w:rPr>
        <w:pict>
          <v:rect id="_x0000_s1031" style="position:absolute;left:0;text-align:left;margin-left:212.15pt;margin-top:15.5pt;width:29.8pt;height:16.8pt;z-index:251665408" stroked="f"/>
        </w:pict>
      </w:r>
    </w:p>
    <w:p w:rsidR="009B5E39" w:rsidRPr="00A67872" w:rsidRDefault="009B5E39" w:rsidP="00482C94">
      <w:pPr>
        <w:keepNext/>
        <w:keepLines/>
        <w:jc w:val="center"/>
        <w:rPr>
          <w:b/>
          <w:sz w:val="28"/>
          <w:szCs w:val="28"/>
          <w:lang w:val="en-US"/>
        </w:rPr>
      </w:pPr>
      <w:r w:rsidRPr="00A67872">
        <w:rPr>
          <w:b/>
          <w:sz w:val="28"/>
          <w:szCs w:val="28"/>
          <w:lang w:val="en-US"/>
        </w:rPr>
        <w:lastRenderedPageBreak/>
        <w:t>INTRODUCTION</w:t>
      </w:r>
    </w:p>
    <w:p w:rsidR="009B5E39" w:rsidRPr="00A67872" w:rsidRDefault="009B5E39" w:rsidP="00482C94">
      <w:pPr>
        <w:keepNext/>
        <w:keepLines/>
        <w:ind w:firstLine="567"/>
        <w:jc w:val="both"/>
        <w:rPr>
          <w:sz w:val="28"/>
          <w:szCs w:val="28"/>
          <w:lang w:val="en-US"/>
        </w:rPr>
      </w:pPr>
    </w:p>
    <w:p w:rsidR="00A22FF2" w:rsidRPr="00D217DF" w:rsidRDefault="00A22FF2" w:rsidP="00A22FF2">
      <w:pPr>
        <w:tabs>
          <w:tab w:val="left" w:pos="0"/>
          <w:tab w:val="left" w:pos="567"/>
        </w:tabs>
        <w:autoSpaceDE w:val="0"/>
        <w:autoSpaceDN w:val="0"/>
        <w:adjustRightInd w:val="0"/>
        <w:ind w:firstLine="567"/>
        <w:jc w:val="both"/>
        <w:rPr>
          <w:sz w:val="28"/>
          <w:szCs w:val="28"/>
          <w:lang w:val="en-US"/>
        </w:rPr>
      </w:pPr>
      <w:r w:rsidRPr="00D217DF">
        <w:rPr>
          <w:sz w:val="28"/>
          <w:szCs w:val="28"/>
          <w:lang w:val="en-US"/>
        </w:rPr>
        <w:t>Securities markets play a crucial role in economic growth and financial stability. The primary purpose of securities markets is to serve as a mechanism for the transformation of savings into financing for the real sector, thus constituting an alternative to bank financing. Markets provide the best (albeit sometimes imperfect) mechanism for asset pricing. Markets are also a mechanism through which risk is transferred and risk exposure diversified—which allows firms to unlock capital for new investments. Risk transfer and pricing mechanisms in the market allow financial institutions, such as banks and insurance companies, to manage risk more efficiently; and markets may therefore work as a buffer for disruption of banking system and therefore contribute to financial stability. The more efficient markets are, the better these outcomes are achieved and the greater the contribution to the economy.</w:t>
      </w:r>
    </w:p>
    <w:p w:rsidR="00A22FF2" w:rsidRPr="00D217DF" w:rsidRDefault="00A22FF2" w:rsidP="00A22FF2">
      <w:pPr>
        <w:ind w:firstLine="709"/>
        <w:jc w:val="both"/>
        <w:rPr>
          <w:sz w:val="28"/>
          <w:szCs w:val="28"/>
          <w:lang w:val="en-US"/>
        </w:rPr>
      </w:pPr>
      <w:r w:rsidRPr="00D217DF">
        <w:rPr>
          <w:sz w:val="28"/>
          <w:szCs w:val="28"/>
          <w:lang w:val="en-US"/>
        </w:rPr>
        <w:t>While the role of securities markets is more meaningful in developed economies, there is evidence of the growing importance of securities markets in emerging market and developing countries. In many emerging market and developing countries, securities markets are beginning to gain a place as a source of financing for the corporate sector, although in most markets this is initially restricted to the larger corporate players.3 Along with private and public pension funds, collective investment schemes have become important players in many developing and emerging market countries and their demand for suitable investments is driving development.</w:t>
      </w:r>
    </w:p>
    <w:p w:rsidR="00A22FF2" w:rsidRPr="00A22FF2" w:rsidRDefault="00A22FF2" w:rsidP="00A22FF2">
      <w:pPr>
        <w:tabs>
          <w:tab w:val="left" w:pos="0"/>
          <w:tab w:val="left" w:pos="567"/>
        </w:tabs>
        <w:autoSpaceDE w:val="0"/>
        <w:autoSpaceDN w:val="0"/>
        <w:adjustRightInd w:val="0"/>
        <w:ind w:firstLine="567"/>
        <w:jc w:val="both"/>
        <w:rPr>
          <w:sz w:val="28"/>
          <w:szCs w:val="28"/>
          <w:lang w:val="en-US"/>
        </w:rPr>
      </w:pPr>
      <w:r w:rsidRPr="00A22FF2">
        <w:rPr>
          <w:bCs/>
          <w:sz w:val="28"/>
          <w:szCs w:val="28"/>
          <w:lang w:val="en-US"/>
        </w:rPr>
        <w:t>Securities market</w:t>
      </w:r>
      <w:r w:rsidRPr="00A22FF2">
        <w:rPr>
          <w:rStyle w:val="apple-converted-space"/>
          <w:rFonts w:eastAsiaTheme="majorEastAsia"/>
          <w:sz w:val="28"/>
          <w:szCs w:val="28"/>
          <w:lang w:val="en-US"/>
        </w:rPr>
        <w:t> </w:t>
      </w:r>
      <w:r w:rsidRPr="00A22FF2">
        <w:rPr>
          <w:sz w:val="28"/>
          <w:szCs w:val="28"/>
          <w:lang w:val="en-US"/>
        </w:rPr>
        <w:t>is a component of the wider</w:t>
      </w:r>
      <w:r>
        <w:rPr>
          <w:sz w:val="28"/>
          <w:szCs w:val="28"/>
          <w:lang w:val="en-US"/>
        </w:rPr>
        <w:t xml:space="preserve"> </w:t>
      </w:r>
      <w:hyperlink r:id="rId8" w:tooltip="Financial market" w:history="1">
        <w:r>
          <w:rPr>
            <w:rStyle w:val="a6"/>
            <w:rFonts w:eastAsiaTheme="majorEastAsia"/>
            <w:color w:val="auto"/>
            <w:sz w:val="28"/>
            <w:szCs w:val="28"/>
            <w:u w:val="none"/>
            <w:lang w:val="en-US"/>
          </w:rPr>
          <w:t xml:space="preserve">financial </w:t>
        </w:r>
        <w:r w:rsidRPr="00A22FF2">
          <w:rPr>
            <w:rStyle w:val="a6"/>
            <w:rFonts w:eastAsiaTheme="majorEastAsia"/>
            <w:color w:val="auto"/>
            <w:sz w:val="28"/>
            <w:szCs w:val="28"/>
            <w:u w:val="none"/>
            <w:lang w:val="en-US"/>
          </w:rPr>
          <w:t>market</w:t>
        </w:r>
      </w:hyperlink>
      <w:r>
        <w:rPr>
          <w:lang w:val="en-US"/>
        </w:rPr>
        <w:t xml:space="preserve"> </w:t>
      </w:r>
      <w:r w:rsidRPr="00A22FF2">
        <w:rPr>
          <w:rStyle w:val="apple-converted-space"/>
          <w:rFonts w:eastAsiaTheme="majorEastAsia"/>
          <w:sz w:val="28"/>
          <w:szCs w:val="28"/>
          <w:lang w:val="en-US"/>
        </w:rPr>
        <w:t> </w:t>
      </w:r>
      <w:r w:rsidRPr="00A22FF2">
        <w:rPr>
          <w:sz w:val="28"/>
          <w:szCs w:val="28"/>
          <w:lang w:val="en-US"/>
        </w:rPr>
        <w:t>where</w:t>
      </w:r>
      <w:r w:rsidRPr="00A22FF2">
        <w:rPr>
          <w:rStyle w:val="apple-converted-space"/>
          <w:rFonts w:eastAsiaTheme="majorEastAsia"/>
          <w:sz w:val="28"/>
          <w:szCs w:val="28"/>
          <w:lang w:val="en-US"/>
        </w:rPr>
        <w:t> </w:t>
      </w:r>
      <w:hyperlink r:id="rId9" w:tooltip="Security (finance)" w:history="1">
        <w:r w:rsidRPr="00A22FF2">
          <w:rPr>
            <w:rStyle w:val="a6"/>
            <w:rFonts w:eastAsiaTheme="majorEastAsia"/>
            <w:color w:val="auto"/>
            <w:sz w:val="28"/>
            <w:szCs w:val="28"/>
            <w:u w:val="none"/>
            <w:lang w:val="en-US"/>
          </w:rPr>
          <w:t>securities</w:t>
        </w:r>
      </w:hyperlink>
      <w:r w:rsidRPr="00A22FF2">
        <w:rPr>
          <w:rStyle w:val="apple-converted-space"/>
          <w:rFonts w:eastAsiaTheme="majorEastAsia"/>
          <w:sz w:val="28"/>
          <w:szCs w:val="28"/>
          <w:lang w:val="en-US"/>
        </w:rPr>
        <w:t> </w:t>
      </w:r>
      <w:r w:rsidRPr="00A22FF2">
        <w:rPr>
          <w:sz w:val="28"/>
          <w:szCs w:val="28"/>
          <w:lang w:val="en-US"/>
        </w:rPr>
        <w:t>can be bought and sold between subjects of the</w:t>
      </w:r>
      <w:r w:rsidRPr="00A22FF2">
        <w:rPr>
          <w:rStyle w:val="apple-converted-space"/>
          <w:rFonts w:eastAsiaTheme="majorEastAsia"/>
          <w:sz w:val="28"/>
          <w:szCs w:val="28"/>
          <w:lang w:val="en-US"/>
        </w:rPr>
        <w:t> </w:t>
      </w:r>
      <w:hyperlink r:id="rId10" w:tooltip="Economy" w:history="1">
        <w:r w:rsidRPr="00A22FF2">
          <w:rPr>
            <w:rStyle w:val="a6"/>
            <w:rFonts w:eastAsiaTheme="majorEastAsia"/>
            <w:color w:val="auto"/>
            <w:sz w:val="28"/>
            <w:szCs w:val="28"/>
            <w:u w:val="none"/>
            <w:lang w:val="en-US"/>
          </w:rPr>
          <w:t>economy</w:t>
        </w:r>
      </w:hyperlink>
      <w:r w:rsidRPr="00A22FF2">
        <w:rPr>
          <w:sz w:val="28"/>
          <w:szCs w:val="28"/>
          <w:lang w:val="en-US"/>
        </w:rPr>
        <w:t>, on the basis of demand and supply. Securities markets encompases</w:t>
      </w:r>
      <w:r w:rsidRPr="00A22FF2">
        <w:rPr>
          <w:rStyle w:val="apple-converted-space"/>
          <w:rFonts w:eastAsiaTheme="majorEastAsia"/>
          <w:sz w:val="28"/>
          <w:szCs w:val="28"/>
          <w:lang w:val="en-US"/>
        </w:rPr>
        <w:t> </w:t>
      </w:r>
      <w:hyperlink r:id="rId11" w:tooltip="Stock market" w:history="1">
        <w:r w:rsidRPr="00A22FF2">
          <w:rPr>
            <w:rStyle w:val="a6"/>
            <w:rFonts w:eastAsiaTheme="majorEastAsia"/>
            <w:color w:val="auto"/>
            <w:sz w:val="28"/>
            <w:szCs w:val="28"/>
            <w:u w:val="none"/>
            <w:lang w:val="en-US"/>
          </w:rPr>
          <w:t>equity markets</w:t>
        </w:r>
      </w:hyperlink>
      <w:r w:rsidRPr="00A22FF2">
        <w:rPr>
          <w:sz w:val="28"/>
          <w:szCs w:val="28"/>
          <w:lang w:val="en-US"/>
        </w:rPr>
        <w:t>,</w:t>
      </w:r>
      <w:r w:rsidRPr="00A22FF2">
        <w:rPr>
          <w:rStyle w:val="apple-converted-space"/>
          <w:rFonts w:eastAsiaTheme="majorEastAsia"/>
          <w:sz w:val="28"/>
          <w:szCs w:val="28"/>
          <w:lang w:val="en-US"/>
        </w:rPr>
        <w:t> </w:t>
      </w:r>
      <w:hyperlink r:id="rId12" w:tooltip="Bond markets" w:history="1">
        <w:r w:rsidRPr="00A22FF2">
          <w:rPr>
            <w:rStyle w:val="a6"/>
            <w:rFonts w:eastAsiaTheme="majorEastAsia"/>
            <w:color w:val="auto"/>
            <w:sz w:val="28"/>
            <w:szCs w:val="28"/>
            <w:u w:val="none"/>
            <w:lang w:val="en-US"/>
          </w:rPr>
          <w:t>bond markets</w:t>
        </w:r>
      </w:hyperlink>
      <w:r w:rsidRPr="00A22FF2">
        <w:rPr>
          <w:rStyle w:val="apple-converted-space"/>
          <w:rFonts w:eastAsiaTheme="majorEastAsia"/>
          <w:sz w:val="28"/>
          <w:szCs w:val="28"/>
          <w:lang w:val="en-US"/>
        </w:rPr>
        <w:t> </w:t>
      </w:r>
      <w:r w:rsidRPr="00A22FF2">
        <w:rPr>
          <w:sz w:val="28"/>
          <w:szCs w:val="28"/>
          <w:lang w:val="en-US"/>
        </w:rPr>
        <w:t>and</w:t>
      </w:r>
      <w:r w:rsidRPr="00A22FF2">
        <w:rPr>
          <w:rStyle w:val="apple-converted-space"/>
          <w:rFonts w:eastAsiaTheme="majorEastAsia"/>
          <w:sz w:val="28"/>
          <w:szCs w:val="28"/>
          <w:lang w:val="en-US"/>
        </w:rPr>
        <w:t> </w:t>
      </w:r>
      <w:hyperlink r:id="rId13" w:tooltip="Derivatives market" w:history="1">
        <w:r w:rsidRPr="00A22FF2">
          <w:rPr>
            <w:rStyle w:val="a6"/>
            <w:rFonts w:eastAsiaTheme="majorEastAsia"/>
            <w:color w:val="auto"/>
            <w:sz w:val="28"/>
            <w:szCs w:val="28"/>
            <w:u w:val="none"/>
            <w:lang w:val="en-US"/>
          </w:rPr>
          <w:t>derivatives markets</w:t>
        </w:r>
      </w:hyperlink>
      <w:r w:rsidRPr="00A22FF2">
        <w:rPr>
          <w:rStyle w:val="apple-converted-space"/>
          <w:rFonts w:eastAsiaTheme="majorEastAsia"/>
          <w:sz w:val="28"/>
          <w:szCs w:val="28"/>
          <w:lang w:val="en-US"/>
        </w:rPr>
        <w:t> </w:t>
      </w:r>
      <w:r w:rsidRPr="00A22FF2">
        <w:rPr>
          <w:sz w:val="28"/>
          <w:szCs w:val="28"/>
          <w:lang w:val="en-US"/>
        </w:rPr>
        <w:t>where</w:t>
      </w:r>
      <w:r w:rsidRPr="00A22FF2">
        <w:rPr>
          <w:rStyle w:val="apple-converted-space"/>
          <w:rFonts w:eastAsiaTheme="majorEastAsia"/>
          <w:sz w:val="28"/>
          <w:szCs w:val="28"/>
          <w:lang w:val="en-US"/>
        </w:rPr>
        <w:t> </w:t>
      </w:r>
      <w:hyperlink r:id="rId14" w:tooltip="Price determination" w:history="1">
        <w:r w:rsidRPr="00A22FF2">
          <w:rPr>
            <w:rStyle w:val="a6"/>
            <w:rFonts w:eastAsiaTheme="majorEastAsia"/>
            <w:color w:val="auto"/>
            <w:sz w:val="28"/>
            <w:szCs w:val="28"/>
            <w:u w:val="none"/>
            <w:lang w:val="en-US"/>
          </w:rPr>
          <w:t>prices can be determined</w:t>
        </w:r>
      </w:hyperlink>
      <w:r w:rsidRPr="00A22FF2">
        <w:rPr>
          <w:rStyle w:val="apple-converted-space"/>
          <w:rFonts w:eastAsiaTheme="majorEastAsia"/>
          <w:sz w:val="28"/>
          <w:szCs w:val="28"/>
          <w:lang w:val="en-US"/>
        </w:rPr>
        <w:t> </w:t>
      </w:r>
      <w:r w:rsidRPr="00A22FF2">
        <w:rPr>
          <w:sz w:val="28"/>
          <w:szCs w:val="28"/>
          <w:lang w:val="en-US"/>
        </w:rPr>
        <w:t>and participants both professional and non professionals can meet.</w:t>
      </w:r>
    </w:p>
    <w:p w:rsidR="00A22FF2" w:rsidRDefault="00A22FF2" w:rsidP="00A22FF2">
      <w:pPr>
        <w:pStyle w:val="a5"/>
        <w:shd w:val="clear" w:color="auto" w:fill="FFFFFF"/>
        <w:spacing w:before="0" w:beforeAutospacing="0" w:after="0" w:afterAutospacing="0"/>
        <w:ind w:firstLine="709"/>
        <w:jc w:val="both"/>
        <w:rPr>
          <w:sz w:val="28"/>
          <w:szCs w:val="28"/>
          <w:lang w:val="en-US"/>
        </w:rPr>
      </w:pPr>
      <w:r w:rsidRPr="00D217DF">
        <w:rPr>
          <w:sz w:val="28"/>
          <w:szCs w:val="28"/>
          <w:lang w:val="en-US"/>
        </w:rPr>
        <w:t>A securities market is used in an economy to attract new capital, transfer real assets in financial assets, determine price which will balance demand and supply and provide a means to invest money both short and long term.</w:t>
      </w:r>
      <w:r>
        <w:rPr>
          <w:sz w:val="28"/>
          <w:szCs w:val="28"/>
          <w:lang w:val="en-US"/>
        </w:rPr>
        <w:t xml:space="preserve"> </w:t>
      </w:r>
    </w:p>
    <w:p w:rsidR="00A22FF2" w:rsidRPr="00A67872" w:rsidRDefault="00A22FF2" w:rsidP="00A22FF2">
      <w:pPr>
        <w:keepNext/>
        <w:keepLines/>
        <w:ind w:firstLine="567"/>
        <w:jc w:val="both"/>
        <w:rPr>
          <w:sz w:val="28"/>
          <w:szCs w:val="28"/>
          <w:lang w:val="en-US"/>
        </w:rPr>
      </w:pPr>
      <w:r w:rsidRPr="00A67872">
        <w:rPr>
          <w:sz w:val="28"/>
          <w:szCs w:val="28"/>
          <w:lang w:val="en-US"/>
        </w:rPr>
        <w:t>The course "Securities market" is a self-discipline that includes knowledge, both theoretical foundations of the securities market, as well as the practical side regarding the securities directly. The course content includes the formation and development of students' analytical thinking in solving various kinds of financial and economic problems, the analysis and evaluation of yield and the cost of various types of securities, the production of a professional approach to the implementation of the theoretical and practical skills in the work.</w:t>
      </w:r>
    </w:p>
    <w:p w:rsidR="00A22FF2" w:rsidRPr="00A67872" w:rsidRDefault="00A22FF2" w:rsidP="00A22FF2">
      <w:pPr>
        <w:keepNext/>
        <w:keepLines/>
        <w:ind w:firstLine="567"/>
        <w:jc w:val="both"/>
        <w:rPr>
          <w:sz w:val="28"/>
          <w:szCs w:val="28"/>
          <w:lang w:val="en-US"/>
        </w:rPr>
      </w:pPr>
      <w:r w:rsidRPr="00A67872">
        <w:rPr>
          <w:sz w:val="28"/>
          <w:szCs w:val="28"/>
          <w:lang w:val="en-US"/>
        </w:rPr>
        <w:t> Course objectives: learning the basics of the organization of the stock market and the treatment of various types of securities, as well as the determination of their value.</w:t>
      </w:r>
    </w:p>
    <w:p w:rsidR="0032732F" w:rsidRPr="00A67872" w:rsidRDefault="00A22FF2" w:rsidP="00A22FF2">
      <w:pPr>
        <w:pStyle w:val="a5"/>
        <w:shd w:val="clear" w:color="auto" w:fill="FFFFFF"/>
        <w:spacing w:before="0" w:beforeAutospacing="0" w:after="0" w:afterAutospacing="0"/>
        <w:ind w:firstLine="709"/>
        <w:jc w:val="both"/>
        <w:rPr>
          <w:b/>
          <w:sz w:val="28"/>
          <w:szCs w:val="28"/>
          <w:lang w:val="en-US"/>
        </w:rPr>
      </w:pPr>
      <w:r w:rsidRPr="00D217DF">
        <w:rPr>
          <w:sz w:val="28"/>
          <w:szCs w:val="28"/>
          <w:lang w:val="en-US"/>
        </w:rPr>
        <w:t>That’s why learn this discipline very important for students who study in 5B050900 – Finance specialty.</w:t>
      </w:r>
    </w:p>
    <w:p w:rsidR="0032732F" w:rsidRPr="00A67872" w:rsidRDefault="0032732F" w:rsidP="00482C94">
      <w:pPr>
        <w:keepNext/>
        <w:keepLines/>
        <w:ind w:firstLine="709"/>
        <w:jc w:val="both"/>
        <w:rPr>
          <w:b/>
          <w:sz w:val="28"/>
          <w:szCs w:val="28"/>
          <w:lang w:val="en-US"/>
        </w:rPr>
      </w:pPr>
    </w:p>
    <w:p w:rsidR="0032732F" w:rsidRPr="00A67872" w:rsidRDefault="007457AF" w:rsidP="00482C94">
      <w:pPr>
        <w:keepNext/>
        <w:keepLines/>
        <w:ind w:firstLine="709"/>
        <w:jc w:val="both"/>
        <w:rPr>
          <w:b/>
          <w:sz w:val="28"/>
          <w:szCs w:val="28"/>
          <w:lang w:val="en-US"/>
        </w:rPr>
      </w:pPr>
      <w:r>
        <w:rPr>
          <w:b/>
          <w:noProof/>
          <w:sz w:val="28"/>
          <w:szCs w:val="28"/>
        </w:rPr>
        <w:pict>
          <v:rect id="_x0000_s1037" style="position:absolute;left:0;text-align:left;margin-left:214pt;margin-top:17.15pt;width:29.8pt;height:28.8pt;z-index:251668480" stroked="f"/>
        </w:pict>
      </w:r>
      <w:r>
        <w:rPr>
          <w:b/>
          <w:noProof/>
          <w:sz w:val="28"/>
          <w:szCs w:val="28"/>
        </w:rPr>
        <w:pict>
          <v:rect id="_x0000_s1032" style="position:absolute;left:0;text-align:left;margin-left:214pt;margin-top:355.35pt;width:29.8pt;height:16.8pt;z-index:251666432" stroked="f"/>
        </w:pict>
      </w:r>
    </w:p>
    <w:p w:rsidR="006B7DBD" w:rsidRPr="00A67872" w:rsidRDefault="006B7DBD" w:rsidP="00482C94">
      <w:pPr>
        <w:keepNext/>
        <w:keepLines/>
        <w:pageBreakBefore/>
        <w:ind w:firstLine="709"/>
        <w:jc w:val="both"/>
        <w:rPr>
          <w:b/>
          <w:sz w:val="28"/>
          <w:szCs w:val="28"/>
          <w:lang w:val="en-US"/>
        </w:rPr>
      </w:pPr>
      <w:r w:rsidRPr="00A67872">
        <w:rPr>
          <w:b/>
          <w:sz w:val="28"/>
          <w:szCs w:val="28"/>
          <w:lang w:val="en-US"/>
        </w:rPr>
        <w:lastRenderedPageBreak/>
        <w:t xml:space="preserve">Theme 1. Formation of the stock market in Kazakhstan </w:t>
      </w:r>
    </w:p>
    <w:p w:rsidR="004B0070" w:rsidRPr="00A67872" w:rsidRDefault="004B0070" w:rsidP="00482C94">
      <w:pPr>
        <w:keepNext/>
        <w:keepLines/>
        <w:ind w:firstLine="709"/>
        <w:jc w:val="both"/>
        <w:rPr>
          <w:b/>
          <w:sz w:val="28"/>
          <w:szCs w:val="28"/>
          <w:lang w:val="en-US"/>
        </w:rPr>
      </w:pPr>
    </w:p>
    <w:p w:rsidR="006B7DBD" w:rsidRPr="00A67872" w:rsidRDefault="006B7DBD" w:rsidP="00482C94">
      <w:pPr>
        <w:keepNext/>
        <w:keepLines/>
        <w:ind w:firstLine="709"/>
        <w:jc w:val="both"/>
        <w:rPr>
          <w:sz w:val="28"/>
          <w:szCs w:val="28"/>
          <w:lang w:val="en-US"/>
        </w:rPr>
      </w:pPr>
      <w:r w:rsidRPr="00A67872">
        <w:rPr>
          <w:sz w:val="28"/>
          <w:szCs w:val="28"/>
          <w:lang w:val="en-US"/>
        </w:rPr>
        <w:t xml:space="preserve">1. The securities market: the emergence and necessity. </w:t>
      </w:r>
    </w:p>
    <w:p w:rsidR="006B7DBD" w:rsidRPr="00A67872" w:rsidRDefault="006B7DBD" w:rsidP="00482C94">
      <w:pPr>
        <w:keepNext/>
        <w:keepLines/>
        <w:ind w:firstLine="709"/>
        <w:jc w:val="both"/>
        <w:rPr>
          <w:sz w:val="28"/>
          <w:szCs w:val="28"/>
          <w:lang w:val="en-US"/>
        </w:rPr>
      </w:pPr>
      <w:r w:rsidRPr="00A67872">
        <w:rPr>
          <w:sz w:val="28"/>
          <w:szCs w:val="28"/>
          <w:lang w:val="en-US"/>
        </w:rPr>
        <w:t xml:space="preserve">2. The concept and essence of the securities market. </w:t>
      </w:r>
    </w:p>
    <w:p w:rsidR="006B7DBD" w:rsidRPr="00A67872" w:rsidRDefault="006B7DBD" w:rsidP="00482C94">
      <w:pPr>
        <w:keepNext/>
        <w:keepLines/>
        <w:ind w:firstLine="709"/>
        <w:jc w:val="both"/>
        <w:rPr>
          <w:b/>
          <w:sz w:val="28"/>
          <w:szCs w:val="28"/>
          <w:lang w:val="en-US"/>
        </w:rPr>
      </w:pPr>
      <w:r w:rsidRPr="00A67872">
        <w:rPr>
          <w:sz w:val="28"/>
          <w:szCs w:val="28"/>
          <w:lang w:val="en-US"/>
        </w:rPr>
        <w:t>3. The activities of the securities market.</w:t>
      </w:r>
      <w:r w:rsidRPr="00A67872">
        <w:rPr>
          <w:b/>
          <w:sz w:val="28"/>
          <w:szCs w:val="28"/>
          <w:lang w:val="en-US"/>
        </w:rPr>
        <w:t xml:space="preserve"> </w:t>
      </w:r>
    </w:p>
    <w:p w:rsidR="006B7DBD" w:rsidRPr="00A67872" w:rsidRDefault="006B7DBD" w:rsidP="00482C94">
      <w:pPr>
        <w:keepNext/>
        <w:keepLines/>
        <w:ind w:firstLine="709"/>
        <w:jc w:val="both"/>
        <w:rPr>
          <w:sz w:val="28"/>
          <w:szCs w:val="28"/>
          <w:lang w:val="en-US"/>
        </w:rPr>
      </w:pPr>
      <w:r w:rsidRPr="00A67872">
        <w:rPr>
          <w:sz w:val="28"/>
          <w:szCs w:val="28"/>
          <w:lang w:val="en-US"/>
        </w:rPr>
        <w:t xml:space="preserve">4. Definition of the securities market. </w:t>
      </w:r>
    </w:p>
    <w:p w:rsidR="006B7DBD" w:rsidRPr="00A67872" w:rsidRDefault="006B7DBD" w:rsidP="00482C94">
      <w:pPr>
        <w:keepNext/>
        <w:keepLines/>
        <w:ind w:firstLine="709"/>
        <w:jc w:val="both"/>
        <w:rPr>
          <w:sz w:val="28"/>
          <w:szCs w:val="28"/>
          <w:lang w:val="en-US"/>
        </w:rPr>
      </w:pPr>
      <w:r w:rsidRPr="00A67872">
        <w:rPr>
          <w:sz w:val="28"/>
          <w:szCs w:val="28"/>
          <w:lang w:val="en-US"/>
        </w:rPr>
        <w:t xml:space="preserve">5. The functions of the securities market. </w:t>
      </w:r>
    </w:p>
    <w:p w:rsidR="006B7DBD" w:rsidRPr="00A67872" w:rsidRDefault="006B7DBD" w:rsidP="00482C94">
      <w:pPr>
        <w:keepNext/>
        <w:keepLines/>
        <w:ind w:firstLine="709"/>
        <w:jc w:val="both"/>
        <w:rPr>
          <w:sz w:val="28"/>
          <w:szCs w:val="28"/>
          <w:lang w:val="en-US"/>
        </w:rPr>
      </w:pPr>
      <w:r w:rsidRPr="00A67872">
        <w:rPr>
          <w:sz w:val="28"/>
          <w:szCs w:val="28"/>
          <w:lang w:val="en-US"/>
        </w:rPr>
        <w:t>6. Types and classification of securities in Kazakhstan.</w:t>
      </w:r>
    </w:p>
    <w:p w:rsidR="006B7DBD" w:rsidRPr="00A67872" w:rsidRDefault="006B7DBD" w:rsidP="00482C94">
      <w:pPr>
        <w:keepNext/>
        <w:keepLines/>
        <w:ind w:firstLine="709"/>
        <w:jc w:val="both"/>
        <w:rPr>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t>1. The securities marke</w:t>
      </w:r>
      <w:r w:rsidR="00C5549B" w:rsidRPr="00A67872">
        <w:rPr>
          <w:b/>
          <w:sz w:val="28"/>
          <w:szCs w:val="28"/>
          <w:lang w:val="en-US"/>
        </w:rPr>
        <w:t>t: the emergence and necessity</w:t>
      </w:r>
    </w:p>
    <w:p w:rsidR="006B7DBD" w:rsidRPr="00A67872" w:rsidRDefault="006B7DBD" w:rsidP="00482C94">
      <w:pPr>
        <w:keepNext/>
        <w:keepLines/>
        <w:ind w:firstLine="709"/>
        <w:jc w:val="both"/>
        <w:rPr>
          <w:sz w:val="28"/>
          <w:szCs w:val="28"/>
          <w:lang w:val="en-US"/>
        </w:rPr>
      </w:pPr>
      <w:r w:rsidRPr="00A67872">
        <w:rPr>
          <w:sz w:val="28"/>
          <w:szCs w:val="28"/>
          <w:lang w:val="en-US"/>
        </w:rPr>
        <w:t>Securities markets play a crucial role in economic growth and financial stability. The primary purpose of securities markets is to serve as a mechanism for the transformation of savings into financing for the real sector, thus constituting an alternative to bank financing. Markets provide the best (albeit sometimes imperfect) mechanism for asset pricing. Markets are also a mechanism through which risk is transferred and risk exposure diversified—which allows firms to unlock capital for new investments. Risk transfer and pricing mechanisms in the market allow financial institutions, such as banks and insurance companies, to manage risk more efficiently; and markets may therefore work as a buffer for disruption of banking system and therefore contribute to financial stability. The more efficient markets are, the better these outcomes are achieved and the greater the contribution to the economy.</w:t>
      </w:r>
    </w:p>
    <w:p w:rsidR="006B7DBD" w:rsidRPr="00A67872" w:rsidRDefault="006B7DBD" w:rsidP="00482C94">
      <w:pPr>
        <w:keepNext/>
        <w:keepLines/>
        <w:ind w:firstLine="709"/>
        <w:jc w:val="both"/>
        <w:rPr>
          <w:sz w:val="28"/>
          <w:szCs w:val="28"/>
          <w:lang w:val="en-US"/>
        </w:rPr>
      </w:pPr>
      <w:r w:rsidRPr="00A67872">
        <w:rPr>
          <w:sz w:val="28"/>
          <w:szCs w:val="28"/>
          <w:lang w:val="en-US"/>
        </w:rPr>
        <w:t>While the role of securities markets is more meaningful in developed economies, there is evidence of the growing importance of securities markets in emerging market and developing countries. In many emerging market and developing countries, securities markets are beginning to gain a place as a source of financing for the corporate sector, although in most markets this is initially restricted to the larger corporate players.3 Along with private and public pension funds, collective investment schemes have become important players in many developing and emerging market countries and their demand for suitable investments is driving development.</w:t>
      </w:r>
    </w:p>
    <w:p w:rsidR="00B50EE0" w:rsidRPr="00A67872" w:rsidRDefault="006B7DBD" w:rsidP="00482C94">
      <w:pPr>
        <w:keepNext/>
        <w:keepLines/>
        <w:ind w:firstLine="709"/>
        <w:jc w:val="both"/>
        <w:rPr>
          <w:sz w:val="28"/>
          <w:szCs w:val="28"/>
          <w:lang w:val="en-US"/>
        </w:rPr>
      </w:pPr>
      <w:r w:rsidRPr="00A67872">
        <w:rPr>
          <w:sz w:val="28"/>
          <w:szCs w:val="28"/>
          <w:lang w:val="en-US"/>
        </w:rPr>
        <w:t>Despite the growing understanding of the role that securities markets play, we find that the systemic importance of securities regulation has been neglected as a topic of academic study. It has been argued, most famously, in remarks by the former Chairman of the</w:t>
      </w:r>
      <w:r w:rsidR="00B50EE0" w:rsidRPr="00A67872">
        <w:rPr>
          <w:sz w:val="28"/>
          <w:szCs w:val="28"/>
          <w:lang w:val="en-US"/>
        </w:rPr>
        <w:t xml:space="preserve"> </w:t>
      </w:r>
      <w:r w:rsidRPr="00A67872">
        <w:rPr>
          <w:sz w:val="28"/>
          <w:szCs w:val="28"/>
          <w:lang w:val="en-US"/>
        </w:rPr>
        <w:t>Federal Reserve Board, Alan Greenspan, that a financial sector that is</w:t>
      </w:r>
    </w:p>
    <w:p w:rsidR="006B7DBD" w:rsidRPr="00A67872" w:rsidRDefault="006B7DBD" w:rsidP="00482C94">
      <w:pPr>
        <w:keepNext/>
        <w:keepLines/>
        <w:jc w:val="both"/>
        <w:rPr>
          <w:sz w:val="28"/>
          <w:szCs w:val="28"/>
          <w:lang w:val="en-US"/>
        </w:rPr>
      </w:pPr>
      <w:r w:rsidRPr="00A67872">
        <w:rPr>
          <w:sz w:val="28"/>
          <w:szCs w:val="28"/>
          <w:lang w:val="en-US"/>
        </w:rPr>
        <w:t>well-rounded and does not rely entirely on the banking sector is less vulnerable to external shocks. Yet there have been few attempts to examine the effects of securities regulation, or regulatory weaknesses, on stability and growth.</w:t>
      </w:r>
    </w:p>
    <w:p w:rsidR="006B7DBD" w:rsidRPr="00A67872" w:rsidRDefault="006B7DBD" w:rsidP="00482C94">
      <w:pPr>
        <w:pStyle w:val="a5"/>
        <w:keepNext/>
        <w:keepLines/>
        <w:shd w:val="clear" w:color="auto" w:fill="FFFFFF"/>
        <w:spacing w:before="0" w:beforeAutospacing="0" w:after="0" w:afterAutospacing="0"/>
        <w:ind w:firstLine="709"/>
        <w:jc w:val="both"/>
        <w:rPr>
          <w:sz w:val="28"/>
          <w:szCs w:val="28"/>
          <w:lang w:val="en-US"/>
        </w:rPr>
      </w:pPr>
      <w:r w:rsidRPr="00A67872">
        <w:rPr>
          <w:b/>
          <w:bCs/>
          <w:sz w:val="28"/>
          <w:szCs w:val="28"/>
          <w:lang w:val="en-US"/>
        </w:rPr>
        <w:t>Securities market</w:t>
      </w:r>
      <w:r w:rsidRPr="00A67872">
        <w:rPr>
          <w:rStyle w:val="apple-converted-space"/>
          <w:sz w:val="28"/>
          <w:szCs w:val="28"/>
          <w:lang w:val="en-US"/>
        </w:rPr>
        <w:t> </w:t>
      </w:r>
      <w:r w:rsidRPr="00A67872">
        <w:rPr>
          <w:sz w:val="28"/>
          <w:szCs w:val="28"/>
          <w:lang w:val="en-US"/>
        </w:rPr>
        <w:t>is a component of the wider</w:t>
      </w:r>
      <w:r w:rsidRPr="00A67872">
        <w:rPr>
          <w:rStyle w:val="apple-converted-space"/>
          <w:sz w:val="28"/>
          <w:szCs w:val="28"/>
          <w:lang w:val="en-US"/>
        </w:rPr>
        <w:t> </w:t>
      </w:r>
      <w:hyperlink r:id="rId15" w:tooltip="Financial market" w:history="1">
        <w:r w:rsidRPr="00A67872">
          <w:rPr>
            <w:rStyle w:val="a6"/>
            <w:color w:val="auto"/>
            <w:sz w:val="28"/>
            <w:szCs w:val="28"/>
            <w:u w:val="none"/>
            <w:lang w:val="en-US"/>
          </w:rPr>
          <w:t>financial market</w:t>
        </w:r>
      </w:hyperlink>
      <w:r w:rsidRPr="00A67872">
        <w:rPr>
          <w:rStyle w:val="apple-converted-space"/>
          <w:sz w:val="28"/>
          <w:szCs w:val="28"/>
          <w:lang w:val="en-US"/>
        </w:rPr>
        <w:t> </w:t>
      </w:r>
      <w:r w:rsidRPr="00A67872">
        <w:rPr>
          <w:sz w:val="28"/>
          <w:szCs w:val="28"/>
          <w:lang w:val="en-US"/>
        </w:rPr>
        <w:t>where</w:t>
      </w:r>
      <w:r w:rsidRPr="00A67872">
        <w:rPr>
          <w:rStyle w:val="apple-converted-space"/>
          <w:sz w:val="28"/>
          <w:szCs w:val="28"/>
          <w:lang w:val="en-US"/>
        </w:rPr>
        <w:t> </w:t>
      </w:r>
      <w:hyperlink r:id="rId16" w:tooltip="Security (finance)" w:history="1">
        <w:r w:rsidRPr="00A67872">
          <w:rPr>
            <w:rStyle w:val="a6"/>
            <w:color w:val="auto"/>
            <w:sz w:val="28"/>
            <w:szCs w:val="28"/>
            <w:u w:val="none"/>
            <w:lang w:val="en-US"/>
          </w:rPr>
          <w:t>securities</w:t>
        </w:r>
      </w:hyperlink>
      <w:r w:rsidRPr="00A67872">
        <w:rPr>
          <w:rStyle w:val="apple-converted-space"/>
          <w:sz w:val="28"/>
          <w:szCs w:val="28"/>
          <w:lang w:val="en-US"/>
        </w:rPr>
        <w:t> </w:t>
      </w:r>
      <w:r w:rsidRPr="00A67872">
        <w:rPr>
          <w:sz w:val="28"/>
          <w:szCs w:val="28"/>
          <w:lang w:val="en-US"/>
        </w:rPr>
        <w:t>can be bought and sold between subjects of the</w:t>
      </w:r>
      <w:r w:rsidRPr="00A67872">
        <w:rPr>
          <w:rStyle w:val="apple-converted-space"/>
          <w:sz w:val="28"/>
          <w:szCs w:val="28"/>
          <w:lang w:val="en-US"/>
        </w:rPr>
        <w:t> </w:t>
      </w:r>
      <w:hyperlink r:id="rId17" w:tooltip="Economy" w:history="1">
        <w:r w:rsidRPr="00A67872">
          <w:rPr>
            <w:rStyle w:val="a6"/>
            <w:color w:val="auto"/>
            <w:sz w:val="28"/>
            <w:szCs w:val="28"/>
            <w:u w:val="none"/>
            <w:lang w:val="en-US"/>
          </w:rPr>
          <w:t>economy</w:t>
        </w:r>
      </w:hyperlink>
      <w:r w:rsidRPr="00A67872">
        <w:rPr>
          <w:sz w:val="28"/>
          <w:szCs w:val="28"/>
          <w:lang w:val="en-US"/>
        </w:rPr>
        <w:t>, on the basis of demand and supply. Securities markets encompases</w:t>
      </w:r>
      <w:r w:rsidRPr="00A67872">
        <w:rPr>
          <w:rStyle w:val="apple-converted-space"/>
          <w:sz w:val="28"/>
          <w:szCs w:val="28"/>
          <w:lang w:val="en-US"/>
        </w:rPr>
        <w:t> </w:t>
      </w:r>
      <w:hyperlink r:id="rId18" w:tooltip="Stock market" w:history="1">
        <w:r w:rsidRPr="00A67872">
          <w:rPr>
            <w:rStyle w:val="a6"/>
            <w:color w:val="auto"/>
            <w:sz w:val="28"/>
            <w:szCs w:val="28"/>
            <w:u w:val="none"/>
            <w:lang w:val="en-US"/>
          </w:rPr>
          <w:t>equity markets</w:t>
        </w:r>
      </w:hyperlink>
      <w:r w:rsidRPr="00A67872">
        <w:rPr>
          <w:sz w:val="28"/>
          <w:szCs w:val="28"/>
          <w:lang w:val="en-US"/>
        </w:rPr>
        <w:t>,</w:t>
      </w:r>
      <w:r w:rsidRPr="00A67872">
        <w:rPr>
          <w:rStyle w:val="apple-converted-space"/>
          <w:sz w:val="28"/>
          <w:szCs w:val="28"/>
          <w:lang w:val="en-US"/>
        </w:rPr>
        <w:t> </w:t>
      </w:r>
      <w:hyperlink r:id="rId19" w:tooltip="Bond markets" w:history="1">
        <w:r w:rsidRPr="00A67872">
          <w:rPr>
            <w:rStyle w:val="a6"/>
            <w:color w:val="auto"/>
            <w:sz w:val="28"/>
            <w:szCs w:val="28"/>
            <w:u w:val="none"/>
            <w:lang w:val="en-US"/>
          </w:rPr>
          <w:t>bond markets</w:t>
        </w:r>
      </w:hyperlink>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hyperlink r:id="rId20" w:tooltip="Derivatives market" w:history="1">
        <w:r w:rsidRPr="00A67872">
          <w:rPr>
            <w:rStyle w:val="a6"/>
            <w:color w:val="auto"/>
            <w:sz w:val="28"/>
            <w:szCs w:val="28"/>
            <w:u w:val="none"/>
            <w:lang w:val="en-US"/>
          </w:rPr>
          <w:t>derivatives markets</w:t>
        </w:r>
      </w:hyperlink>
      <w:r w:rsidRPr="00A67872">
        <w:rPr>
          <w:rStyle w:val="apple-converted-space"/>
          <w:sz w:val="28"/>
          <w:szCs w:val="28"/>
          <w:lang w:val="en-US"/>
        </w:rPr>
        <w:t> </w:t>
      </w:r>
      <w:r w:rsidRPr="00A67872">
        <w:rPr>
          <w:sz w:val="28"/>
          <w:szCs w:val="28"/>
          <w:lang w:val="en-US"/>
        </w:rPr>
        <w:t>where</w:t>
      </w:r>
      <w:r w:rsidRPr="00A67872">
        <w:rPr>
          <w:rStyle w:val="apple-converted-space"/>
          <w:sz w:val="28"/>
          <w:szCs w:val="28"/>
          <w:lang w:val="en-US"/>
        </w:rPr>
        <w:t> </w:t>
      </w:r>
      <w:hyperlink r:id="rId21" w:tooltip="Price determination" w:history="1">
        <w:r w:rsidRPr="00A67872">
          <w:rPr>
            <w:rStyle w:val="a6"/>
            <w:color w:val="auto"/>
            <w:sz w:val="28"/>
            <w:szCs w:val="28"/>
            <w:u w:val="none"/>
            <w:lang w:val="en-US"/>
          </w:rPr>
          <w:t>prices can be determined</w:t>
        </w:r>
      </w:hyperlink>
      <w:r w:rsidRPr="00A67872">
        <w:rPr>
          <w:rStyle w:val="apple-converted-space"/>
          <w:sz w:val="28"/>
          <w:szCs w:val="28"/>
          <w:lang w:val="en-US"/>
        </w:rPr>
        <w:t> </w:t>
      </w:r>
      <w:r w:rsidRPr="00A67872">
        <w:rPr>
          <w:sz w:val="28"/>
          <w:szCs w:val="28"/>
          <w:lang w:val="en-US"/>
        </w:rPr>
        <w:t>and participants both professional and non professionals can meet.</w:t>
      </w:r>
    </w:p>
    <w:p w:rsidR="006B7DBD" w:rsidRPr="00A67872" w:rsidRDefault="006B7DBD"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Securities markets can be split into two levels. Primary markets, where new securities are issued and secondary markets where existing securities can be bought and sold. Secondary markets can further be split into</w:t>
      </w:r>
      <w:r w:rsidRPr="00A67872">
        <w:rPr>
          <w:rStyle w:val="apple-converted-space"/>
          <w:sz w:val="28"/>
          <w:szCs w:val="28"/>
          <w:lang w:val="en-US"/>
        </w:rPr>
        <w:t> </w:t>
      </w:r>
      <w:hyperlink r:id="rId22" w:tooltip="Exchange (organized market)" w:history="1">
        <w:r w:rsidRPr="00A67872">
          <w:rPr>
            <w:rStyle w:val="a6"/>
            <w:color w:val="auto"/>
            <w:sz w:val="28"/>
            <w:szCs w:val="28"/>
            <w:u w:val="none"/>
            <w:lang w:val="en-US"/>
          </w:rPr>
          <w:t>organised exchanges</w:t>
        </w:r>
      </w:hyperlink>
      <w:r w:rsidRPr="00A67872">
        <w:rPr>
          <w:sz w:val="28"/>
          <w:szCs w:val="28"/>
          <w:lang w:val="en-US"/>
        </w:rPr>
        <w:t>, such</w:t>
      </w:r>
      <w:r w:rsidRPr="00A67872">
        <w:rPr>
          <w:rStyle w:val="apple-converted-space"/>
          <w:sz w:val="28"/>
          <w:szCs w:val="28"/>
          <w:lang w:val="en-US"/>
        </w:rPr>
        <w:t> </w:t>
      </w:r>
      <w:hyperlink r:id="rId23" w:tooltip="Stock exchange" w:history="1">
        <w:r w:rsidRPr="00A67872">
          <w:rPr>
            <w:rStyle w:val="a6"/>
            <w:color w:val="auto"/>
            <w:sz w:val="28"/>
            <w:szCs w:val="28"/>
            <w:u w:val="none"/>
            <w:lang w:val="en-US"/>
          </w:rPr>
          <w:t>stock exchanges</w:t>
        </w:r>
      </w:hyperlink>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hyperlink r:id="rId24" w:tooltip="Over-the-counter (finance)" w:history="1">
        <w:r w:rsidRPr="00A67872">
          <w:rPr>
            <w:rStyle w:val="a6"/>
            <w:color w:val="auto"/>
            <w:sz w:val="28"/>
            <w:szCs w:val="28"/>
            <w:u w:val="none"/>
            <w:lang w:val="en-US"/>
          </w:rPr>
          <w:t>over-the-counter</w:t>
        </w:r>
      </w:hyperlink>
      <w:r w:rsidRPr="00A67872">
        <w:rPr>
          <w:rStyle w:val="apple-converted-space"/>
          <w:sz w:val="28"/>
          <w:szCs w:val="28"/>
          <w:lang w:val="en-US"/>
        </w:rPr>
        <w:t> </w:t>
      </w:r>
      <w:r w:rsidRPr="00A67872">
        <w:rPr>
          <w:sz w:val="28"/>
          <w:szCs w:val="28"/>
          <w:lang w:val="en-US"/>
        </w:rPr>
        <w:t>where individual parties come together and buy or sell securities directly. For securities holders knowing that a secondary market exists in which their securities may be sold and converted into cash increases the willingness of people to hold stocks and bonds and thus increases the ability of firms to issue securities.</w:t>
      </w:r>
    </w:p>
    <w:p w:rsidR="006B7DBD" w:rsidRPr="00A67872" w:rsidRDefault="006B7DBD"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are a number of professional participants of a securities market and these include;</w:t>
      </w:r>
      <w:r w:rsidRPr="00A67872">
        <w:rPr>
          <w:rStyle w:val="apple-converted-space"/>
          <w:sz w:val="28"/>
          <w:szCs w:val="28"/>
          <w:lang w:val="en-US"/>
        </w:rPr>
        <w:t> </w:t>
      </w:r>
      <w:hyperlink r:id="rId25" w:tooltip="Brokerage" w:history="1">
        <w:r w:rsidRPr="00A67872">
          <w:rPr>
            <w:rStyle w:val="a6"/>
            <w:color w:val="auto"/>
            <w:sz w:val="28"/>
            <w:szCs w:val="28"/>
            <w:u w:val="none"/>
            <w:lang w:val="en-US"/>
          </w:rPr>
          <w:t>brokerages</w:t>
        </w:r>
      </w:hyperlink>
      <w:r w:rsidRPr="00A67872">
        <w:rPr>
          <w:sz w:val="28"/>
          <w:szCs w:val="28"/>
          <w:lang w:val="en-US"/>
        </w:rPr>
        <w:t>,</w:t>
      </w:r>
      <w:r w:rsidRPr="00A67872">
        <w:rPr>
          <w:rStyle w:val="apple-converted-space"/>
          <w:sz w:val="28"/>
          <w:szCs w:val="28"/>
          <w:lang w:val="en-US"/>
        </w:rPr>
        <w:t> </w:t>
      </w:r>
      <w:hyperlink r:id="rId26" w:tooltip="Broker-dealer" w:history="1">
        <w:r w:rsidRPr="00A67872">
          <w:rPr>
            <w:rStyle w:val="a6"/>
            <w:color w:val="auto"/>
            <w:sz w:val="28"/>
            <w:szCs w:val="28"/>
            <w:u w:val="none"/>
            <w:lang w:val="en-US"/>
          </w:rPr>
          <w:t>broker-dealers</w:t>
        </w:r>
      </w:hyperlink>
      <w:r w:rsidRPr="00A67872">
        <w:rPr>
          <w:sz w:val="28"/>
          <w:szCs w:val="28"/>
          <w:lang w:val="en-US"/>
        </w:rPr>
        <w:t>,</w:t>
      </w:r>
      <w:r w:rsidRPr="00A67872">
        <w:rPr>
          <w:rStyle w:val="apple-converted-space"/>
          <w:sz w:val="28"/>
          <w:szCs w:val="28"/>
          <w:lang w:val="en-US"/>
        </w:rPr>
        <w:t> </w:t>
      </w:r>
      <w:hyperlink r:id="rId27" w:tooltip="Market maker" w:history="1">
        <w:r w:rsidRPr="00A67872">
          <w:rPr>
            <w:rStyle w:val="a6"/>
            <w:color w:val="auto"/>
            <w:sz w:val="28"/>
            <w:szCs w:val="28"/>
            <w:u w:val="none"/>
            <w:lang w:val="en-US"/>
          </w:rPr>
          <w:t>market makers</w:t>
        </w:r>
      </w:hyperlink>
      <w:r w:rsidRPr="00A67872">
        <w:rPr>
          <w:sz w:val="28"/>
          <w:szCs w:val="28"/>
          <w:lang w:val="en-US"/>
        </w:rPr>
        <w:t>,</w:t>
      </w:r>
      <w:r w:rsidRPr="00A67872">
        <w:rPr>
          <w:rStyle w:val="apple-converted-space"/>
          <w:sz w:val="28"/>
          <w:szCs w:val="28"/>
          <w:lang w:val="en-US"/>
        </w:rPr>
        <w:t> </w:t>
      </w:r>
      <w:hyperlink r:id="rId28" w:tooltip="Investment management" w:history="1">
        <w:r w:rsidRPr="00A67872">
          <w:rPr>
            <w:rStyle w:val="a6"/>
            <w:color w:val="auto"/>
            <w:sz w:val="28"/>
            <w:szCs w:val="28"/>
            <w:u w:val="none"/>
            <w:lang w:val="en-US"/>
          </w:rPr>
          <w:t>investment managers</w:t>
        </w:r>
      </w:hyperlink>
      <w:r w:rsidRPr="00A67872">
        <w:rPr>
          <w:sz w:val="28"/>
          <w:szCs w:val="28"/>
          <w:lang w:val="en-US"/>
        </w:rPr>
        <w:t>,</w:t>
      </w:r>
      <w:r w:rsidRPr="00A67872">
        <w:rPr>
          <w:rStyle w:val="apple-converted-space"/>
          <w:sz w:val="28"/>
          <w:szCs w:val="28"/>
          <w:lang w:val="en-US"/>
        </w:rPr>
        <w:t> </w:t>
      </w:r>
      <w:hyperlink r:id="rId29" w:tooltip="Speculation" w:history="1">
        <w:r w:rsidRPr="00A67872">
          <w:rPr>
            <w:rStyle w:val="a6"/>
            <w:color w:val="auto"/>
            <w:sz w:val="28"/>
            <w:szCs w:val="28"/>
            <w:u w:val="none"/>
            <w:lang w:val="en-US"/>
          </w:rPr>
          <w:t>speculators</w:t>
        </w:r>
      </w:hyperlink>
      <w:r w:rsidRPr="00A67872">
        <w:rPr>
          <w:rStyle w:val="apple-converted-space"/>
          <w:sz w:val="28"/>
          <w:szCs w:val="28"/>
          <w:lang w:val="en-US"/>
        </w:rPr>
        <w:t> </w:t>
      </w:r>
      <w:r w:rsidRPr="00A67872">
        <w:rPr>
          <w:sz w:val="28"/>
          <w:szCs w:val="28"/>
          <w:lang w:val="en-US"/>
        </w:rPr>
        <w:t>as well as those providing the infrastructure, such as</w:t>
      </w:r>
      <w:r w:rsidRPr="00A67872">
        <w:rPr>
          <w:rStyle w:val="apple-converted-space"/>
          <w:sz w:val="28"/>
          <w:szCs w:val="28"/>
          <w:lang w:val="en-US"/>
        </w:rPr>
        <w:t> </w:t>
      </w:r>
      <w:hyperlink r:id="rId30" w:tooltip="Clearing house (finance)" w:history="1">
        <w:r w:rsidRPr="00A67872">
          <w:rPr>
            <w:rStyle w:val="a6"/>
            <w:color w:val="auto"/>
            <w:sz w:val="28"/>
            <w:szCs w:val="28"/>
            <w:u w:val="none"/>
            <w:lang w:val="en-US"/>
          </w:rPr>
          <w:t>clearing houses</w:t>
        </w:r>
      </w:hyperlink>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hyperlink r:id="rId31" w:tooltip="Central securities depository" w:history="1">
        <w:r w:rsidRPr="00A67872">
          <w:rPr>
            <w:rStyle w:val="a6"/>
            <w:color w:val="auto"/>
            <w:sz w:val="28"/>
            <w:szCs w:val="28"/>
            <w:u w:val="none"/>
            <w:lang w:val="en-US"/>
          </w:rPr>
          <w:t>securities depositories</w:t>
        </w:r>
      </w:hyperlink>
      <w:r w:rsidRPr="00A67872">
        <w:rPr>
          <w:sz w:val="28"/>
          <w:szCs w:val="28"/>
          <w:lang w:val="en-US"/>
        </w:rPr>
        <w:t>.</w:t>
      </w:r>
    </w:p>
    <w:p w:rsidR="006B7DBD" w:rsidRPr="00A67872" w:rsidRDefault="006B7DBD"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 securities market is used in an economy to attract new capital, transfer real assets in financial assets, determine price which will balance demand and supply and provide a means to invest money both short and long term.</w:t>
      </w:r>
    </w:p>
    <w:p w:rsidR="006B7DBD" w:rsidRPr="00A67872" w:rsidRDefault="006B7DBD" w:rsidP="00482C94">
      <w:pPr>
        <w:keepNext/>
        <w:keepLines/>
        <w:ind w:firstLine="709"/>
        <w:jc w:val="both"/>
        <w:rPr>
          <w:b/>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t>2. The concept and es</w:t>
      </w:r>
      <w:r w:rsidR="00C5549B" w:rsidRPr="00A67872">
        <w:rPr>
          <w:b/>
          <w:sz w:val="28"/>
          <w:szCs w:val="28"/>
          <w:lang w:val="en-US"/>
        </w:rPr>
        <w:t>sence of the securities market</w:t>
      </w:r>
    </w:p>
    <w:p w:rsidR="006B7DBD" w:rsidRPr="00A67872" w:rsidRDefault="006B7DBD" w:rsidP="00482C94">
      <w:pPr>
        <w:keepNext/>
        <w:keepLines/>
        <w:ind w:firstLine="709"/>
        <w:jc w:val="both"/>
        <w:rPr>
          <w:sz w:val="28"/>
          <w:szCs w:val="28"/>
          <w:shd w:val="clear" w:color="auto" w:fill="FFFFFF"/>
          <w:lang w:val="en-US"/>
        </w:rPr>
      </w:pPr>
      <w:r w:rsidRPr="00A67872">
        <w:rPr>
          <w:sz w:val="28"/>
          <w:szCs w:val="28"/>
          <w:shd w:val="clear" w:color="auto" w:fill="FFFFFF"/>
          <w:lang w:val="en-US"/>
        </w:rPr>
        <w:t>Investing in the stock market is among the most common ways investors attempt to grow their money, but it's also among the riskier investment options available. Understanding the basic concept of the stock market is a first step in becoming an informed investor. While the stock market is an extremely complex system, its basic traits are much more simple.</w:t>
      </w:r>
    </w:p>
    <w:p w:rsidR="006B7DBD" w:rsidRPr="00A67872" w:rsidRDefault="006B7DBD"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Ownership</w:t>
      </w:r>
    </w:p>
    <w:p w:rsidR="00B50EE0" w:rsidRPr="00A67872" w:rsidRDefault="006B7DBD" w:rsidP="00482C94">
      <w:pPr>
        <w:keepNext/>
        <w:keepLines/>
        <w:shd w:val="clear" w:color="auto" w:fill="FFFFFF"/>
        <w:ind w:firstLine="709"/>
        <w:jc w:val="both"/>
        <w:textAlignment w:val="baseline"/>
        <w:rPr>
          <w:sz w:val="28"/>
          <w:szCs w:val="28"/>
          <w:lang w:val="en-US"/>
        </w:rPr>
      </w:pPr>
      <w:r w:rsidRPr="00A67872">
        <w:rPr>
          <w:sz w:val="28"/>
          <w:szCs w:val="28"/>
          <w:lang w:val="en-US"/>
        </w:rPr>
        <w:t xml:space="preserve">The most basic concept of the stock market is the idea that each share of stock represents a small portion of ownership of a corporation. While most businesses are founded by small groups of </w:t>
      </w:r>
    </w:p>
    <w:p w:rsidR="006B7DBD" w:rsidRPr="00A67872" w:rsidRDefault="006B7DBD" w:rsidP="00482C94">
      <w:pPr>
        <w:keepNext/>
        <w:keepLines/>
        <w:shd w:val="clear" w:color="auto" w:fill="FFFFFF"/>
        <w:jc w:val="both"/>
        <w:textAlignment w:val="baseline"/>
        <w:rPr>
          <w:sz w:val="28"/>
          <w:szCs w:val="28"/>
          <w:lang w:val="en-US"/>
        </w:rPr>
      </w:pPr>
      <w:r w:rsidRPr="00A67872">
        <w:rPr>
          <w:sz w:val="28"/>
          <w:szCs w:val="28"/>
          <w:lang w:val="en-US"/>
        </w:rPr>
        <w:t>people,</w:t>
      </w:r>
      <w:r w:rsidR="00B50EE0" w:rsidRPr="00A67872">
        <w:rPr>
          <w:sz w:val="28"/>
          <w:szCs w:val="28"/>
          <w:lang w:val="en-US"/>
        </w:rPr>
        <w:t xml:space="preserve"> </w:t>
      </w:r>
      <w:r w:rsidRPr="00A67872">
        <w:rPr>
          <w:sz w:val="28"/>
          <w:szCs w:val="28"/>
          <w:lang w:val="en-US"/>
        </w:rPr>
        <w:t>when a company "goes public" its owners decide to sell shares of stock and, in turn, receive cash from buyers. A company may have thousands of investors, but each one has the right to profit from the company's success and each runs the risk of losing money if the company performs poorly. Stockholders receive updates from the company and can vote for board members to influence the business's activities.</w:t>
      </w:r>
    </w:p>
    <w:p w:rsidR="006B7DBD" w:rsidRPr="00A67872" w:rsidRDefault="006B7DBD"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Stock Trading</w:t>
      </w:r>
    </w:p>
    <w:p w:rsidR="006B7DBD" w:rsidRPr="00A67872" w:rsidRDefault="006B7DBD" w:rsidP="00482C94">
      <w:pPr>
        <w:keepNext/>
        <w:keepLines/>
        <w:shd w:val="clear" w:color="auto" w:fill="FFFFFF"/>
        <w:ind w:firstLine="709"/>
        <w:jc w:val="both"/>
        <w:textAlignment w:val="baseline"/>
        <w:rPr>
          <w:sz w:val="28"/>
          <w:szCs w:val="28"/>
          <w:lang w:val="en-US"/>
        </w:rPr>
      </w:pPr>
      <w:r w:rsidRPr="00A67872">
        <w:rPr>
          <w:sz w:val="28"/>
          <w:szCs w:val="28"/>
          <w:lang w:val="en-US"/>
        </w:rPr>
        <w:t>Trading is another key concept behind the stock market. Despite the name, trading refers to buying and selling shares of stock for cash, not actually trading them for other stocks. Stock trading takes place on open markets, in which anyone can participate. Most stock markets only allow brokers to place buy and sale orders, but anyone with access to a broker, including automated electronic brokers that operate online, can trade on the market. Since anyone can participate in stock trading, buyers and sellers are free to make transactions for any price they agree to.</w:t>
      </w:r>
    </w:p>
    <w:p w:rsidR="006B7DBD" w:rsidRPr="00A67872" w:rsidRDefault="006B7DBD"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Supply and Demand</w:t>
      </w:r>
    </w:p>
    <w:p w:rsidR="006B7DBD" w:rsidRPr="00A67872" w:rsidRDefault="006B7DBD" w:rsidP="00482C94">
      <w:pPr>
        <w:keepNext/>
        <w:keepLines/>
        <w:shd w:val="clear" w:color="auto" w:fill="FFFFFF"/>
        <w:ind w:firstLine="709"/>
        <w:jc w:val="both"/>
        <w:textAlignment w:val="baseline"/>
        <w:rPr>
          <w:sz w:val="28"/>
          <w:szCs w:val="28"/>
          <w:lang w:val="en-US"/>
        </w:rPr>
      </w:pPr>
      <w:r w:rsidRPr="00A67872">
        <w:rPr>
          <w:sz w:val="28"/>
          <w:szCs w:val="28"/>
          <w:lang w:val="en-US"/>
        </w:rPr>
        <w:lastRenderedPageBreak/>
        <w:t>A stock's price depends on many factors, the most basic of which is supply and demand. When a particular company's stock is in high demand, prices for its stock will rise. When more people want to sell shares than there are buyers for those shares, prices for those shares will fall. Demand is dependent upon how likely other investors think it is for a company's stock to rise in value. In a typical transaction, the seller thinks the stock is at its peak price, while the buyer expects it to rise in value at some point in the future.</w:t>
      </w:r>
    </w:p>
    <w:p w:rsidR="006B7DBD" w:rsidRPr="00A67872" w:rsidRDefault="006B7DBD"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Investing</w:t>
      </w:r>
    </w:p>
    <w:p w:rsidR="006B7DBD" w:rsidRPr="00A67872" w:rsidRDefault="006B7DBD" w:rsidP="00482C94">
      <w:pPr>
        <w:keepNext/>
        <w:keepLines/>
        <w:shd w:val="clear" w:color="auto" w:fill="FFFFFF"/>
        <w:ind w:firstLine="709"/>
        <w:jc w:val="both"/>
        <w:textAlignment w:val="baseline"/>
        <w:rPr>
          <w:sz w:val="28"/>
          <w:szCs w:val="28"/>
          <w:lang w:val="en-US"/>
        </w:rPr>
      </w:pPr>
      <w:r w:rsidRPr="00A67872">
        <w:rPr>
          <w:sz w:val="28"/>
          <w:szCs w:val="28"/>
          <w:lang w:val="en-US"/>
        </w:rPr>
        <w:t>For stock market investors, the basic concept of how the market operates has special significance. Since stocks are tied to individual companies, they are far more likely to change in value than other investments, such as currency, commodities and mutual funds. This makes the stock market a highly volatile, but potentially profitable, place to invest. Putting some money into the stock market is a way to diversify one's investments and take advantage of the chance for profits while keeping risk at a reasonable level by investing elsewhere at the same time.</w:t>
      </w:r>
    </w:p>
    <w:p w:rsidR="00C96B14" w:rsidRPr="00A67872" w:rsidRDefault="00C96B14" w:rsidP="00482C94">
      <w:pPr>
        <w:keepNext/>
        <w:keepLines/>
        <w:ind w:firstLine="709"/>
        <w:jc w:val="both"/>
        <w:rPr>
          <w:b/>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t>3. The activ</w:t>
      </w:r>
      <w:r w:rsidR="00C96B14" w:rsidRPr="00A67872">
        <w:rPr>
          <w:b/>
          <w:sz w:val="28"/>
          <w:szCs w:val="28"/>
          <w:lang w:val="en-US"/>
        </w:rPr>
        <w:t>ities of the securities market</w:t>
      </w:r>
    </w:p>
    <w:p w:rsidR="00B50EE0" w:rsidRPr="00A67872" w:rsidRDefault="006B7DBD" w:rsidP="00482C94">
      <w:pPr>
        <w:keepNext/>
        <w:keepLines/>
        <w:shd w:val="clear" w:color="auto" w:fill="FFFFFF"/>
        <w:ind w:firstLine="709"/>
        <w:jc w:val="both"/>
        <w:rPr>
          <w:sz w:val="28"/>
          <w:szCs w:val="28"/>
          <w:lang w:val="en-US"/>
        </w:rPr>
      </w:pPr>
      <w:r w:rsidRPr="00A67872">
        <w:rPr>
          <w:sz w:val="28"/>
          <w:szCs w:val="28"/>
          <w:lang w:val="en-US"/>
        </w:rPr>
        <w:t xml:space="preserve">A securities market is a system of interconnection between all </w:t>
      </w:r>
    </w:p>
    <w:p w:rsidR="006B7DBD" w:rsidRPr="00A67872" w:rsidRDefault="006B7DBD" w:rsidP="00482C94">
      <w:pPr>
        <w:keepNext/>
        <w:keepLines/>
        <w:shd w:val="clear" w:color="auto" w:fill="FFFFFF"/>
        <w:jc w:val="both"/>
        <w:rPr>
          <w:sz w:val="28"/>
          <w:szCs w:val="28"/>
          <w:lang w:val="en-US"/>
        </w:rPr>
      </w:pPr>
      <w:r w:rsidRPr="00A67872">
        <w:rPr>
          <w:sz w:val="28"/>
          <w:szCs w:val="28"/>
          <w:lang w:val="en-US"/>
        </w:rPr>
        <w:t>participants (professional and nonprofessional) that provides effective conditions:</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to attract new capital by means of issuance new security (securitization of debt),</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to transfer real asset into financial asset,</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to invest money for short or long term periods with the aim of deriving profitability.</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commercial function (to derive profit from operation on this market)</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price determination (demand and supply balancing, the continuous process of prices movements guarantees to state correct price for each security so the market corrects mispriced securities)</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informative function (market provides all participants with market information about participants and traded instruments)</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regulation function (securities market creates the rules of trade, contention regulation, priorities determination)</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Transfer of ownership (securities markets transfer existing stocks and bonds from owners who no longer desire to maintain their investments to buyers who wish to increase those specific investments.</w:t>
      </w:r>
    </w:p>
    <w:p w:rsidR="006B7DBD" w:rsidRPr="00A67872" w:rsidRDefault="006B7DBD" w:rsidP="00482C94">
      <w:pPr>
        <w:keepNext/>
        <w:keepLines/>
        <w:numPr>
          <w:ilvl w:val="0"/>
          <w:numId w:val="1"/>
        </w:numPr>
        <w:shd w:val="clear" w:color="auto" w:fill="FFFFFF"/>
        <w:tabs>
          <w:tab w:val="left" w:pos="993"/>
        </w:tabs>
        <w:ind w:left="0" w:firstLine="709"/>
        <w:jc w:val="both"/>
        <w:rPr>
          <w:sz w:val="28"/>
          <w:szCs w:val="28"/>
          <w:lang w:val="en-US"/>
        </w:rPr>
      </w:pPr>
      <w:r w:rsidRPr="00A67872">
        <w:rPr>
          <w:sz w:val="28"/>
          <w:szCs w:val="28"/>
          <w:lang w:val="en-US"/>
        </w:rPr>
        <w:t>Insurance (hedging) of operations though securities market (options, futures, etc.)</w:t>
      </w:r>
    </w:p>
    <w:p w:rsidR="00675531" w:rsidRPr="00A67872" w:rsidRDefault="006B7DBD" w:rsidP="00482C94">
      <w:pPr>
        <w:pStyle w:val="a5"/>
        <w:keepNext/>
        <w:keepLines/>
        <w:numPr>
          <w:ilvl w:val="0"/>
          <w:numId w:val="1"/>
        </w:numPr>
        <w:tabs>
          <w:tab w:val="left" w:pos="993"/>
        </w:tabs>
        <w:spacing w:before="0" w:beforeAutospacing="0" w:after="0" w:afterAutospacing="0"/>
        <w:ind w:left="0" w:firstLine="709"/>
        <w:jc w:val="both"/>
        <w:textAlignment w:val="baseline"/>
        <w:rPr>
          <w:sz w:val="28"/>
          <w:szCs w:val="28"/>
          <w:lang w:val="en-US"/>
        </w:rPr>
      </w:pPr>
      <w:r w:rsidRPr="00A67872">
        <w:rPr>
          <w:sz w:val="28"/>
          <w:szCs w:val="28"/>
          <w:lang w:val="en-US"/>
        </w:rPr>
        <w:t>In the</w:t>
      </w:r>
      <w:r w:rsidRPr="00A67872">
        <w:rPr>
          <w:rStyle w:val="apple-converted-space"/>
          <w:sz w:val="28"/>
          <w:szCs w:val="28"/>
          <w:lang w:val="en-US"/>
        </w:rPr>
        <w:t> </w:t>
      </w:r>
      <w:hyperlink r:id="rId32" w:history="1">
        <w:r w:rsidRPr="00A67872">
          <w:rPr>
            <w:rStyle w:val="a6"/>
            <w:color w:val="auto"/>
            <w:sz w:val="28"/>
            <w:szCs w:val="28"/>
            <w:u w:val="none"/>
            <w:bdr w:val="none" w:sz="0" w:space="0" w:color="auto" w:frame="1"/>
            <w:lang w:val="en-US"/>
          </w:rPr>
          <w:t>financial market</w:t>
        </w:r>
      </w:hyperlink>
      <w:r w:rsidRPr="00A67872">
        <w:rPr>
          <w:sz w:val="28"/>
          <w:szCs w:val="28"/>
          <w:lang w:val="en-US"/>
        </w:rPr>
        <w:t>, numerous securities are traded and is a place where unfolding of multiple different types of business transactions happens, some more public than others. For example, in an open market transaction, a company insider, implying a person close to the entity’s operations, buys or sells shares of stock in the business. Other market transactions involve selling equity or debt in the</w:t>
      </w:r>
      <w:hyperlink r:id="rId33" w:history="1">
        <w:r w:rsidRPr="00A67872">
          <w:rPr>
            <w:rStyle w:val="a6"/>
            <w:color w:val="auto"/>
            <w:sz w:val="28"/>
            <w:szCs w:val="28"/>
            <w:u w:val="none"/>
            <w:bdr w:val="none" w:sz="0" w:space="0" w:color="auto" w:frame="1"/>
            <w:lang w:val="en-US"/>
          </w:rPr>
          <w:t>capital markets</w:t>
        </w:r>
      </w:hyperlink>
      <w:r w:rsidRPr="00A67872">
        <w:rPr>
          <w:rStyle w:val="apple-converted-space"/>
          <w:sz w:val="28"/>
          <w:szCs w:val="28"/>
          <w:lang w:val="en-US"/>
        </w:rPr>
        <w:t> </w:t>
      </w:r>
      <w:r w:rsidRPr="00A67872">
        <w:rPr>
          <w:sz w:val="28"/>
          <w:szCs w:val="28"/>
          <w:lang w:val="en-US"/>
        </w:rPr>
        <w:t>or completion of an acquisition or merge</w:t>
      </w:r>
      <w:r w:rsidR="00675531" w:rsidRPr="00A67872">
        <w:rPr>
          <w:sz w:val="28"/>
          <w:szCs w:val="28"/>
          <w:lang w:val="en-US"/>
        </w:rPr>
        <w:t>r.</w:t>
      </w:r>
    </w:p>
    <w:p w:rsidR="006B7DBD" w:rsidRPr="00A67872" w:rsidRDefault="006B7DBD" w:rsidP="00482C94">
      <w:pPr>
        <w:pStyle w:val="a5"/>
        <w:keepNext/>
        <w:keepLines/>
        <w:spacing w:before="0" w:beforeAutospacing="0" w:after="0" w:afterAutospacing="0"/>
        <w:ind w:left="709"/>
        <w:jc w:val="both"/>
        <w:textAlignment w:val="baseline"/>
        <w:rPr>
          <w:sz w:val="28"/>
          <w:szCs w:val="28"/>
          <w:lang w:val="en-US"/>
        </w:rPr>
      </w:pPr>
      <w:r w:rsidRPr="00A67872">
        <w:rPr>
          <w:sz w:val="28"/>
          <w:szCs w:val="28"/>
          <w:lang w:val="en-US"/>
        </w:rPr>
        <w:lastRenderedPageBreak/>
        <w:t>There are various types of market transactions</w:t>
      </w:r>
    </w:p>
    <w:p w:rsidR="006B7DBD" w:rsidRPr="00A67872" w:rsidRDefault="006B7DBD" w:rsidP="00482C94">
      <w:pPr>
        <w:pStyle w:val="2"/>
        <w:keepNext/>
        <w:keepLines/>
        <w:numPr>
          <w:ilvl w:val="0"/>
          <w:numId w:val="1"/>
        </w:numPr>
        <w:spacing w:before="0" w:beforeAutospacing="0" w:after="0" w:afterAutospacing="0"/>
        <w:ind w:left="0" w:firstLine="709"/>
        <w:jc w:val="both"/>
        <w:textAlignment w:val="baseline"/>
        <w:rPr>
          <w:sz w:val="28"/>
          <w:szCs w:val="28"/>
        </w:rPr>
      </w:pPr>
      <w:r w:rsidRPr="00A67872">
        <w:rPr>
          <w:sz w:val="28"/>
          <w:szCs w:val="28"/>
        </w:rPr>
        <w:t>Initial Public Offering (IPO)</w:t>
      </w:r>
    </w:p>
    <w:p w:rsidR="00A253E9"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IPOs are also called stock market launch, and this is a type transaction where a company’s shares of stock are sold to the general public for the first time. Private companies transform into public companies through this process. Typically, IPOs are used by companies to raise funds for expansion purposes, monetizing the</w:t>
      </w:r>
      <w:hyperlink r:id="rId34" w:history="1">
        <w:r w:rsidRPr="00A67872">
          <w:rPr>
            <w:rStyle w:val="a6"/>
            <w:color w:val="auto"/>
            <w:sz w:val="28"/>
            <w:szCs w:val="28"/>
            <w:u w:val="none"/>
            <w:bdr w:val="none" w:sz="0" w:space="0" w:color="auto" w:frame="1"/>
            <w:lang w:val="en-US"/>
          </w:rPr>
          <w:t>investments</w:t>
        </w:r>
      </w:hyperlink>
      <w:r w:rsidRPr="00A67872">
        <w:rPr>
          <w:rStyle w:val="apple-converted-space"/>
          <w:sz w:val="28"/>
          <w:szCs w:val="28"/>
          <w:lang w:val="en-US"/>
        </w:rPr>
        <w:t> </w:t>
      </w:r>
      <w:r w:rsidRPr="00A67872">
        <w:rPr>
          <w:sz w:val="28"/>
          <w:szCs w:val="28"/>
          <w:lang w:val="en-US"/>
        </w:rPr>
        <w:t>early private investors and in the end becoming publicly traded companies.</w:t>
      </w:r>
    </w:p>
    <w:p w:rsidR="00A253E9"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Public investors will not be expected to recover their capital from the company selling the shares. Money passes between public investors after the IPO when shares are traded freely in the open market.</w:t>
      </w:r>
    </w:p>
    <w:p w:rsidR="00A253E9"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The money paid to a company after it has listed its securities on a public exchange goes directly to the company. Concisely, an IPO allows a company to tap into a large number of potential investors to give itself money for future expansion, working capital or repayment of debt.</w:t>
      </w:r>
    </w:p>
    <w:p w:rsidR="006B7DBD"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Much as an IPO has a number of merits, it also has considerable disadvantages. To name but a few, the cost associated with the process and the requirement by law to disclose certain pieces of information that could be of help to competitors. The prospectus also discloses details of the proposed offering to potential purchasers.</w:t>
      </w:r>
    </w:p>
    <w:p w:rsidR="006B7DBD" w:rsidRPr="00A67872" w:rsidRDefault="006B7DBD" w:rsidP="00482C94">
      <w:pPr>
        <w:pStyle w:val="2"/>
        <w:keepNext/>
        <w:keepLines/>
        <w:numPr>
          <w:ilvl w:val="0"/>
          <w:numId w:val="1"/>
        </w:numPr>
        <w:spacing w:before="0" w:beforeAutospacing="0" w:after="0" w:afterAutospacing="0"/>
        <w:ind w:left="0" w:firstLine="709"/>
        <w:jc w:val="both"/>
        <w:textAlignment w:val="baseline"/>
        <w:rPr>
          <w:sz w:val="28"/>
          <w:szCs w:val="28"/>
        </w:rPr>
      </w:pPr>
      <w:r w:rsidRPr="00A67872">
        <w:rPr>
          <w:sz w:val="28"/>
          <w:szCs w:val="28"/>
        </w:rPr>
        <w:t>Secondary Market Offering</w:t>
      </w:r>
    </w:p>
    <w:p w:rsidR="006B7DBD"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A secondary market offering is a registered offering of a large block of a security previously issued to the public. The block on offer may have been held by institutions or large investors, whose sale proceeds go to those holders and not the issuing company. Sometimes this is called secondary distribution. In a secondary offer, no new shares are created and, therefore, the proceeds from the securities do not in any way benefit the issuing company.</w:t>
      </w:r>
    </w:p>
    <w:p w:rsidR="006B7DBD" w:rsidRPr="00A67872" w:rsidRDefault="006B7DBD" w:rsidP="00482C94">
      <w:pPr>
        <w:pStyle w:val="2"/>
        <w:keepNext/>
        <w:keepLines/>
        <w:numPr>
          <w:ilvl w:val="0"/>
          <w:numId w:val="1"/>
        </w:numPr>
        <w:spacing w:before="0" w:beforeAutospacing="0" w:after="0" w:afterAutospacing="0"/>
        <w:ind w:left="0" w:firstLine="709"/>
        <w:jc w:val="both"/>
        <w:textAlignment w:val="baseline"/>
        <w:rPr>
          <w:sz w:val="28"/>
          <w:szCs w:val="28"/>
        </w:rPr>
      </w:pPr>
      <w:r w:rsidRPr="00A67872">
        <w:rPr>
          <w:sz w:val="28"/>
          <w:szCs w:val="28"/>
        </w:rPr>
        <w:t>Transactions on Secondary Market</w:t>
      </w:r>
    </w:p>
    <w:p w:rsidR="006B7DBD"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After shares have been initially issued, investors trade these shares in the secondary market. Securities are sold by and transferred from one speculator or investor to another in the secondary market. It, therefore, means that the secondary market needs to be highly liquid. The general rule is, the higher the number of investors participating in a given marketplace, the greater the centralization of that market place and the more liquid that market is.</w:t>
      </w:r>
    </w:p>
    <w:p w:rsidR="006B7DBD" w:rsidRPr="00A67872" w:rsidRDefault="006B7DBD" w:rsidP="00482C94">
      <w:pPr>
        <w:pStyle w:val="2"/>
        <w:keepNext/>
        <w:keepLines/>
        <w:numPr>
          <w:ilvl w:val="0"/>
          <w:numId w:val="1"/>
        </w:numPr>
        <w:spacing w:before="0" w:beforeAutospacing="0" w:after="0" w:afterAutospacing="0"/>
        <w:ind w:left="0" w:firstLine="709"/>
        <w:jc w:val="both"/>
        <w:textAlignment w:val="baseline"/>
        <w:rPr>
          <w:sz w:val="28"/>
          <w:szCs w:val="28"/>
        </w:rPr>
      </w:pPr>
      <w:r w:rsidRPr="00A67872">
        <w:rPr>
          <w:sz w:val="28"/>
          <w:szCs w:val="28"/>
        </w:rPr>
        <w:t>Private Placement</w:t>
      </w:r>
    </w:p>
    <w:p w:rsidR="006B7DBD"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Private placement is also referred to as non-public offering is a funding round of securities sold through a private offering and not through a public offering. The term private placement is used to refer to non-public offering of shares in a public company since offerings of shares in private companies is and will only be a private offering.</w:t>
      </w:r>
    </w:p>
    <w:p w:rsidR="006B7DBD" w:rsidRPr="00A67872" w:rsidRDefault="006B7DBD" w:rsidP="00482C94">
      <w:pPr>
        <w:pStyle w:val="2"/>
        <w:keepNext/>
        <w:keepLines/>
        <w:numPr>
          <w:ilvl w:val="0"/>
          <w:numId w:val="1"/>
        </w:numPr>
        <w:spacing w:before="0" w:beforeAutospacing="0" w:after="0" w:afterAutospacing="0"/>
        <w:ind w:left="0" w:firstLine="709"/>
        <w:jc w:val="both"/>
        <w:textAlignment w:val="baseline"/>
        <w:rPr>
          <w:sz w:val="28"/>
          <w:szCs w:val="28"/>
        </w:rPr>
      </w:pPr>
      <w:r w:rsidRPr="00A67872">
        <w:rPr>
          <w:sz w:val="28"/>
          <w:szCs w:val="28"/>
        </w:rPr>
        <w:t>Stock Repurchase</w:t>
      </w:r>
    </w:p>
    <w:p w:rsidR="00A253E9"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t>Stock repurchase is also called share buyback and it refers to the reacquisition by a company of its own stock. In some countries, a business may repurchase its own stock by distributing cash to the existing shareholders and in return receive a fraction of the co</w:t>
      </w:r>
      <w:r w:rsidR="00A253E9" w:rsidRPr="00A67872">
        <w:rPr>
          <w:sz w:val="28"/>
          <w:szCs w:val="28"/>
          <w:lang w:val="en-US"/>
        </w:rPr>
        <w:t>rporation’s outstanding equity.</w:t>
      </w:r>
    </w:p>
    <w:p w:rsidR="006B7DBD" w:rsidRPr="00A67872" w:rsidRDefault="006B7DBD" w:rsidP="00482C94">
      <w:pPr>
        <w:pStyle w:val="a5"/>
        <w:keepNext/>
        <w:keepLines/>
        <w:spacing w:before="0" w:beforeAutospacing="0" w:after="0" w:afterAutospacing="0"/>
        <w:ind w:firstLine="708"/>
        <w:jc w:val="both"/>
        <w:textAlignment w:val="baseline"/>
        <w:rPr>
          <w:sz w:val="28"/>
          <w:szCs w:val="28"/>
          <w:lang w:val="en-US"/>
        </w:rPr>
      </w:pPr>
      <w:r w:rsidRPr="00A67872">
        <w:rPr>
          <w:sz w:val="28"/>
          <w:szCs w:val="28"/>
          <w:lang w:val="en-US"/>
        </w:rPr>
        <w:lastRenderedPageBreak/>
        <w:t>After companies have made a profit, there are two major uses for them. They can decide to distribute the profits earned to shareholders in the form of dividends or stock repurchases. The remaining profit is kept by the company and used to make future investments.</w:t>
      </w:r>
    </w:p>
    <w:p w:rsidR="006B7DBD" w:rsidRPr="00A67872" w:rsidRDefault="006B7DBD" w:rsidP="00482C94">
      <w:pPr>
        <w:keepNext/>
        <w:keepLines/>
        <w:ind w:firstLine="709"/>
        <w:jc w:val="both"/>
        <w:rPr>
          <w:b/>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t xml:space="preserve">4. Definition of the securities market. </w:t>
      </w:r>
    </w:p>
    <w:p w:rsidR="00A253E9" w:rsidRPr="00A67872" w:rsidRDefault="001964BB" w:rsidP="00482C94">
      <w:pPr>
        <w:pStyle w:val="a5"/>
        <w:keepNext/>
        <w:keepLines/>
        <w:spacing w:before="0" w:beforeAutospacing="0" w:after="0" w:afterAutospacing="0"/>
        <w:ind w:firstLine="709"/>
        <w:jc w:val="both"/>
        <w:rPr>
          <w:sz w:val="28"/>
          <w:szCs w:val="28"/>
          <w:shd w:val="clear" w:color="auto" w:fill="FFFFFF"/>
          <w:lang w:val="en-US"/>
        </w:rPr>
      </w:pPr>
      <w:r w:rsidRPr="00A67872">
        <w:rPr>
          <w:sz w:val="28"/>
          <w:szCs w:val="28"/>
          <w:shd w:val="clear" w:color="auto" w:fill="FFFFFF"/>
          <w:lang w:val="en-US"/>
        </w:rPr>
        <w:t>The global securities market has been constantly evolving over the years to serve the needs of</w:t>
      </w:r>
      <w:r w:rsidRPr="00A67872">
        <w:rPr>
          <w:rStyle w:val="apple-converted-space"/>
          <w:sz w:val="28"/>
          <w:szCs w:val="28"/>
          <w:shd w:val="clear" w:color="auto" w:fill="FFFFFF"/>
          <w:lang w:val="en-US"/>
        </w:rPr>
        <w:t> </w:t>
      </w:r>
      <w:hyperlink r:id="rId35" w:history="1">
        <w:r w:rsidRPr="00A67872">
          <w:rPr>
            <w:rStyle w:val="a6"/>
            <w:color w:val="auto"/>
            <w:sz w:val="28"/>
            <w:szCs w:val="28"/>
            <w:u w:val="none"/>
            <w:lang w:val="en-US"/>
          </w:rPr>
          <w:t>traders</w:t>
        </w:r>
      </w:hyperlink>
      <w:r w:rsidRPr="00A67872">
        <w:rPr>
          <w:sz w:val="28"/>
          <w:szCs w:val="28"/>
          <w:shd w:val="clear" w:color="auto" w:fill="FFFFFF"/>
          <w:lang w:val="en-US"/>
        </w:rPr>
        <w:t>. Traders require markets that are liquid, with minimal transaction and delay costs, in addition to</w:t>
      </w:r>
      <w:r w:rsidRPr="00A67872">
        <w:rPr>
          <w:rStyle w:val="apple-converted-space"/>
          <w:sz w:val="28"/>
          <w:szCs w:val="28"/>
          <w:shd w:val="clear" w:color="auto" w:fill="FFFFFF"/>
          <w:lang w:val="en-US"/>
        </w:rPr>
        <w:t> </w:t>
      </w:r>
      <w:hyperlink r:id="rId36" w:history="1">
        <w:r w:rsidRPr="00A67872">
          <w:rPr>
            <w:rStyle w:val="a6"/>
            <w:color w:val="auto"/>
            <w:sz w:val="28"/>
            <w:szCs w:val="28"/>
            <w:u w:val="none"/>
            <w:lang w:val="en-US"/>
          </w:rPr>
          <w:t>transparency</w:t>
        </w:r>
      </w:hyperlink>
      <w:r w:rsidRPr="00A67872">
        <w:rPr>
          <w:rStyle w:val="apple-converted-space"/>
          <w:sz w:val="28"/>
          <w:szCs w:val="28"/>
          <w:shd w:val="clear" w:color="auto" w:fill="FFFFFF"/>
          <w:lang w:val="en-US"/>
        </w:rPr>
        <w:t> </w:t>
      </w:r>
      <w:r w:rsidRPr="00A67872">
        <w:rPr>
          <w:sz w:val="28"/>
          <w:szCs w:val="28"/>
          <w:shd w:val="clear" w:color="auto" w:fill="FFFFFF"/>
          <w:lang w:val="en-US"/>
        </w:rPr>
        <w:t>and assured completion of the transaction. Based on these core requirements, a handful of securities market structures have become the dominant trade execution structures in the world. In this article, we'll take a look at some of the most popular market structures currently in use.</w:t>
      </w:r>
    </w:p>
    <w:p w:rsidR="001964BB" w:rsidRPr="00A67872" w:rsidRDefault="001964BB" w:rsidP="00482C94">
      <w:pPr>
        <w:pStyle w:val="a5"/>
        <w:keepNext/>
        <w:keepLines/>
        <w:spacing w:before="0" w:beforeAutospacing="0" w:after="0" w:afterAutospacing="0"/>
        <w:ind w:firstLine="709"/>
        <w:jc w:val="both"/>
        <w:rPr>
          <w:b/>
          <w:bCs/>
          <w:sz w:val="28"/>
          <w:szCs w:val="28"/>
          <w:lang w:val="en-US"/>
        </w:rPr>
      </w:pPr>
      <w:r w:rsidRPr="00A67872">
        <w:rPr>
          <w:b/>
          <w:bCs/>
          <w:sz w:val="28"/>
          <w:szCs w:val="28"/>
          <w:lang w:val="en-US"/>
        </w:rPr>
        <w:t>Quote-Driven Markets</w:t>
      </w:r>
    </w:p>
    <w:p w:rsidR="001964BB" w:rsidRPr="00A67872" w:rsidRDefault="001964BB" w:rsidP="00482C94">
      <w:pPr>
        <w:keepNext/>
        <w:keepLines/>
        <w:ind w:firstLine="709"/>
        <w:jc w:val="both"/>
        <w:rPr>
          <w:sz w:val="28"/>
          <w:szCs w:val="28"/>
          <w:lang w:val="en-US"/>
        </w:rPr>
      </w:pPr>
      <w:r w:rsidRPr="00A67872">
        <w:rPr>
          <w:sz w:val="28"/>
          <w:szCs w:val="28"/>
          <w:lang w:val="en-US"/>
        </w:rPr>
        <w:t>Also called </w:t>
      </w:r>
      <w:hyperlink r:id="rId37" w:history="1">
        <w:r w:rsidRPr="00A67872">
          <w:rPr>
            <w:sz w:val="28"/>
            <w:szCs w:val="28"/>
            <w:lang w:val="en-US"/>
          </w:rPr>
          <w:t>dealer markets</w:t>
        </w:r>
      </w:hyperlink>
      <w:r w:rsidRPr="00A67872">
        <w:rPr>
          <w:sz w:val="28"/>
          <w:szCs w:val="28"/>
          <w:lang w:val="en-US"/>
        </w:rPr>
        <w:t>, quote-driven markets are those in which the buyers and </w:t>
      </w:r>
      <w:hyperlink r:id="rId38" w:history="1">
        <w:r w:rsidRPr="00A67872">
          <w:rPr>
            <w:sz w:val="28"/>
            <w:szCs w:val="28"/>
            <w:lang w:val="en-US"/>
          </w:rPr>
          <w:t>sellers</w:t>
        </w:r>
      </w:hyperlink>
      <w:r w:rsidRPr="00A67872">
        <w:rPr>
          <w:sz w:val="28"/>
          <w:szCs w:val="28"/>
          <w:lang w:val="en-US"/>
        </w:rPr>
        <w:t> engage in transactions with </w:t>
      </w:r>
      <w:hyperlink r:id="rId39" w:history="1">
        <w:r w:rsidRPr="00A67872">
          <w:rPr>
            <w:sz w:val="28"/>
            <w:szCs w:val="28"/>
            <w:lang w:val="en-US"/>
          </w:rPr>
          <w:t>market makers</w:t>
        </w:r>
      </w:hyperlink>
      <w:r w:rsidRPr="00A67872">
        <w:rPr>
          <w:sz w:val="28"/>
          <w:szCs w:val="28"/>
          <w:lang w:val="en-US"/>
        </w:rPr>
        <w:t>, or dealers. The market makers post the </w:t>
      </w:r>
      <w:hyperlink r:id="rId40" w:history="1">
        <w:r w:rsidRPr="00A67872">
          <w:rPr>
            <w:sz w:val="28"/>
            <w:szCs w:val="28"/>
            <w:lang w:val="en-US"/>
          </w:rPr>
          <w:t>bid</w:t>
        </w:r>
      </w:hyperlink>
      <w:r w:rsidRPr="00A67872">
        <w:rPr>
          <w:sz w:val="28"/>
          <w:szCs w:val="28"/>
          <w:lang w:val="en-US"/>
        </w:rPr>
        <w:t> and </w:t>
      </w:r>
      <w:hyperlink r:id="rId41" w:history="1">
        <w:r w:rsidRPr="00A67872">
          <w:rPr>
            <w:sz w:val="28"/>
            <w:szCs w:val="28"/>
            <w:lang w:val="en-US"/>
          </w:rPr>
          <w:t>ask</w:t>
        </w:r>
      </w:hyperlink>
      <w:r w:rsidRPr="00A67872">
        <w:rPr>
          <w:sz w:val="28"/>
          <w:szCs w:val="28"/>
          <w:lang w:val="en-US"/>
        </w:rPr>
        <w:t> quotes for an inventory of stocks that they are willing to buy from, and sell to traders. Only certain dealers are allowed to perform the market making function and in return, they receive privileges, such as the right to post quotes, the ability to get information on the order flow and book, and generally lower or no fees paid to the </w:t>
      </w:r>
      <w:hyperlink r:id="rId42" w:history="1">
        <w:r w:rsidRPr="00A67872">
          <w:rPr>
            <w:sz w:val="28"/>
            <w:szCs w:val="28"/>
            <w:lang w:val="en-US"/>
          </w:rPr>
          <w:t>exchanges</w:t>
        </w:r>
      </w:hyperlink>
      <w:r w:rsidRPr="00A67872">
        <w:rPr>
          <w:sz w:val="28"/>
          <w:szCs w:val="28"/>
          <w:lang w:val="en-US"/>
        </w:rPr>
        <w:t>.</w:t>
      </w:r>
    </w:p>
    <w:p w:rsidR="001964BB" w:rsidRPr="00A67872" w:rsidRDefault="001964BB" w:rsidP="00482C94">
      <w:pPr>
        <w:keepNext/>
        <w:keepLines/>
        <w:ind w:firstLine="709"/>
        <w:jc w:val="both"/>
        <w:rPr>
          <w:sz w:val="28"/>
          <w:szCs w:val="28"/>
          <w:lang w:val="en-US"/>
        </w:rPr>
      </w:pPr>
      <w:r w:rsidRPr="00A67872">
        <w:rPr>
          <w:sz w:val="28"/>
          <w:szCs w:val="28"/>
          <w:lang w:val="en-US"/>
        </w:rPr>
        <w:t>Quote-driven markets are common in </w:t>
      </w:r>
      <w:hyperlink r:id="rId43" w:history="1">
        <w:r w:rsidRPr="00A67872">
          <w:rPr>
            <w:sz w:val="28"/>
            <w:szCs w:val="28"/>
            <w:lang w:val="en-US"/>
          </w:rPr>
          <w:t>over-the-counter</w:t>
        </w:r>
      </w:hyperlink>
      <w:r w:rsidRPr="00A67872">
        <w:rPr>
          <w:sz w:val="28"/>
          <w:szCs w:val="28"/>
          <w:lang w:val="en-US"/>
        </w:rPr>
        <w:t> (OTC) markets such as </w:t>
      </w:r>
      <w:hyperlink r:id="rId44" w:history="1">
        <w:r w:rsidRPr="00A67872">
          <w:rPr>
            <w:sz w:val="28"/>
            <w:szCs w:val="28"/>
            <w:lang w:val="en-US"/>
          </w:rPr>
          <w:t>bond markets</w:t>
        </w:r>
      </w:hyperlink>
      <w:r w:rsidRPr="00A67872">
        <w:rPr>
          <w:sz w:val="28"/>
          <w:szCs w:val="28"/>
          <w:lang w:val="en-US"/>
        </w:rPr>
        <w:t>, the </w:t>
      </w:r>
      <w:hyperlink r:id="rId45" w:history="1">
        <w:r w:rsidRPr="00A67872">
          <w:rPr>
            <w:sz w:val="28"/>
            <w:szCs w:val="28"/>
            <w:lang w:val="en-US"/>
          </w:rPr>
          <w:t>forex market</w:t>
        </w:r>
      </w:hyperlink>
      <w:r w:rsidRPr="00A67872">
        <w:rPr>
          <w:sz w:val="28"/>
          <w:szCs w:val="28"/>
          <w:lang w:val="en-US"/>
        </w:rPr>
        <w:t> and some </w:t>
      </w:r>
      <w:hyperlink r:id="rId46" w:history="1">
        <w:r w:rsidRPr="00A67872">
          <w:rPr>
            <w:sz w:val="28"/>
            <w:szCs w:val="28"/>
            <w:lang w:val="en-US"/>
          </w:rPr>
          <w:t>equity markets</w:t>
        </w:r>
      </w:hyperlink>
      <w:r w:rsidRPr="00A67872">
        <w:rPr>
          <w:sz w:val="28"/>
          <w:szCs w:val="28"/>
          <w:lang w:val="en-US"/>
        </w:rPr>
        <w:t>. The </w:t>
      </w:r>
      <w:hyperlink r:id="rId47" w:history="1">
        <w:r w:rsidRPr="00A67872">
          <w:rPr>
            <w:sz w:val="28"/>
            <w:szCs w:val="28"/>
            <w:lang w:val="en-US"/>
          </w:rPr>
          <w:t>Nasdaq</w:t>
        </w:r>
      </w:hyperlink>
      <w:r w:rsidRPr="00A67872">
        <w:rPr>
          <w:sz w:val="28"/>
          <w:szCs w:val="28"/>
          <w:lang w:val="en-US"/>
        </w:rPr>
        <w:t> and London SEAQ are two examples of equity markets that have their roots as a quote-driven market. It should be noted that the Nasdaq structure also contains aspects of an order driven market.</w:t>
      </w:r>
    </w:p>
    <w:p w:rsidR="00177EC9" w:rsidRPr="00A67872" w:rsidRDefault="001964BB" w:rsidP="00482C94">
      <w:pPr>
        <w:keepNext/>
        <w:keepLines/>
        <w:ind w:firstLine="709"/>
        <w:jc w:val="both"/>
        <w:rPr>
          <w:sz w:val="28"/>
          <w:szCs w:val="28"/>
          <w:lang w:val="en-US"/>
        </w:rPr>
      </w:pPr>
      <w:r w:rsidRPr="00A67872">
        <w:rPr>
          <w:sz w:val="28"/>
          <w:szCs w:val="28"/>
          <w:lang w:val="en-US"/>
        </w:rPr>
        <w:t>The advantages of a </w:t>
      </w:r>
      <w:hyperlink r:id="rId48" w:history="1">
        <w:r w:rsidRPr="00A67872">
          <w:rPr>
            <w:sz w:val="28"/>
            <w:szCs w:val="28"/>
            <w:lang w:val="en-US"/>
          </w:rPr>
          <w:t>quote driven market</w:t>
        </w:r>
      </w:hyperlink>
      <w:r w:rsidRPr="00A67872">
        <w:rPr>
          <w:sz w:val="28"/>
          <w:szCs w:val="28"/>
          <w:lang w:val="en-US"/>
        </w:rPr>
        <w:t> are typically best seen in illiquid markets. In securities that are </w:t>
      </w:r>
      <w:hyperlink r:id="rId49" w:history="1">
        <w:r w:rsidRPr="00A67872">
          <w:rPr>
            <w:sz w:val="28"/>
            <w:szCs w:val="28"/>
            <w:lang w:val="en-US"/>
          </w:rPr>
          <w:t>thinly traded</w:t>
        </w:r>
      </w:hyperlink>
      <w:r w:rsidRPr="00A67872">
        <w:rPr>
          <w:sz w:val="28"/>
          <w:szCs w:val="28"/>
          <w:lang w:val="en-US"/>
        </w:rPr>
        <w:t> (low volume), dealers can step in to improve </w:t>
      </w:r>
      <w:hyperlink r:id="rId50" w:history="1">
        <w:r w:rsidRPr="00A67872">
          <w:rPr>
            <w:sz w:val="28"/>
            <w:szCs w:val="28"/>
            <w:lang w:val="en-US"/>
          </w:rPr>
          <w:t>liquidity</w:t>
        </w:r>
      </w:hyperlink>
      <w:r w:rsidRPr="00A67872">
        <w:rPr>
          <w:sz w:val="28"/>
          <w:szCs w:val="28"/>
          <w:lang w:val="en-US"/>
        </w:rPr>
        <w:t> for traders, by maintaining an inventory of the security. In exchange for providing this liquidity, dealers make money from the </w:t>
      </w:r>
      <w:hyperlink r:id="rId51" w:history="1">
        <w:r w:rsidRPr="00A67872">
          <w:rPr>
            <w:sz w:val="28"/>
            <w:szCs w:val="28"/>
            <w:lang w:val="en-US"/>
          </w:rPr>
          <w:t>spread</w:t>
        </w:r>
      </w:hyperlink>
      <w:r w:rsidRPr="00A67872">
        <w:rPr>
          <w:sz w:val="28"/>
          <w:szCs w:val="28"/>
          <w:lang w:val="en-US"/>
        </w:rPr>
        <w:t xml:space="preserve"> between the bid and ask quotes. </w:t>
      </w:r>
    </w:p>
    <w:p w:rsidR="001964BB" w:rsidRPr="00A67872" w:rsidRDefault="001964BB" w:rsidP="00482C94">
      <w:pPr>
        <w:keepNext/>
        <w:keepLines/>
        <w:jc w:val="both"/>
        <w:rPr>
          <w:sz w:val="28"/>
          <w:szCs w:val="28"/>
          <w:lang w:val="en-US"/>
        </w:rPr>
      </w:pPr>
      <w:r w:rsidRPr="00A67872">
        <w:rPr>
          <w:sz w:val="28"/>
          <w:szCs w:val="28"/>
          <w:lang w:val="en-US"/>
        </w:rPr>
        <w:t>To generate profits, dealers will attempt to buy low (at the bid) and sell high (at the ask) and have high </w:t>
      </w:r>
      <w:hyperlink r:id="rId52" w:history="1">
        <w:r w:rsidRPr="00A67872">
          <w:rPr>
            <w:sz w:val="28"/>
            <w:szCs w:val="28"/>
            <w:lang w:val="en-US"/>
          </w:rPr>
          <w:t>turnover</w:t>
        </w:r>
      </w:hyperlink>
      <w:r w:rsidRPr="00A67872">
        <w:rPr>
          <w:sz w:val="28"/>
          <w:szCs w:val="28"/>
          <w:lang w:val="en-US"/>
        </w:rPr>
        <w:t>.</w:t>
      </w:r>
    </w:p>
    <w:p w:rsidR="00A253E9" w:rsidRPr="00A67872" w:rsidRDefault="001964BB" w:rsidP="00482C94">
      <w:pPr>
        <w:keepNext/>
        <w:keepLines/>
        <w:ind w:firstLine="709"/>
        <w:jc w:val="both"/>
        <w:rPr>
          <w:b/>
          <w:bCs/>
          <w:sz w:val="28"/>
          <w:szCs w:val="28"/>
          <w:lang w:val="en-US"/>
        </w:rPr>
      </w:pPr>
      <w:r w:rsidRPr="00A67872">
        <w:rPr>
          <w:b/>
          <w:bCs/>
          <w:sz w:val="28"/>
          <w:szCs w:val="28"/>
          <w:lang w:val="en-US"/>
        </w:rPr>
        <w:t>Order Driven Markets</w:t>
      </w:r>
    </w:p>
    <w:p w:rsidR="001964BB" w:rsidRPr="00A67872" w:rsidRDefault="001964BB" w:rsidP="00482C94">
      <w:pPr>
        <w:keepNext/>
        <w:keepLines/>
        <w:ind w:firstLine="709"/>
        <w:jc w:val="both"/>
        <w:rPr>
          <w:sz w:val="28"/>
          <w:szCs w:val="28"/>
          <w:lang w:val="en-US"/>
        </w:rPr>
      </w:pPr>
      <w:r w:rsidRPr="00A67872">
        <w:rPr>
          <w:sz w:val="28"/>
          <w:szCs w:val="28"/>
          <w:lang w:val="en-US"/>
        </w:rPr>
        <w:t>Another major dominant market structure type is an </w:t>
      </w:r>
      <w:hyperlink r:id="rId53" w:history="1">
        <w:r w:rsidRPr="00A67872">
          <w:rPr>
            <w:sz w:val="28"/>
            <w:szCs w:val="28"/>
            <w:lang w:val="en-US"/>
          </w:rPr>
          <w:t>order driven market</w:t>
        </w:r>
      </w:hyperlink>
      <w:r w:rsidRPr="00A67872">
        <w:rPr>
          <w:sz w:val="28"/>
          <w:szCs w:val="28"/>
          <w:lang w:val="en-US"/>
        </w:rPr>
        <w:t>. In this type of market, the exchange matches buyers and sellers with each other and there is no middle man, like there is with quote driven markets. </w:t>
      </w:r>
      <w:hyperlink r:id="rId54" w:history="1">
        <w:r w:rsidRPr="00A67872">
          <w:rPr>
            <w:sz w:val="28"/>
            <w:szCs w:val="28"/>
            <w:lang w:val="en-US"/>
          </w:rPr>
          <w:t>Price discovery</w:t>
        </w:r>
      </w:hyperlink>
      <w:r w:rsidRPr="00A67872">
        <w:rPr>
          <w:sz w:val="28"/>
          <w:szCs w:val="28"/>
          <w:lang w:val="en-US"/>
        </w:rPr>
        <w:t> is determined by the </w:t>
      </w:r>
      <w:hyperlink r:id="rId55" w:history="1">
        <w:r w:rsidRPr="00A67872">
          <w:rPr>
            <w:sz w:val="28"/>
            <w:szCs w:val="28"/>
            <w:lang w:val="en-US"/>
          </w:rPr>
          <w:t>limit order</w:t>
        </w:r>
      </w:hyperlink>
      <w:r w:rsidRPr="00A67872">
        <w:rPr>
          <w:sz w:val="28"/>
          <w:szCs w:val="28"/>
          <w:lang w:val="en-US"/>
        </w:rPr>
        <w:t> of traders in the particular security. Most order-driven markets are based on an </w:t>
      </w:r>
      <w:hyperlink r:id="rId56" w:history="1">
        <w:r w:rsidRPr="00A67872">
          <w:rPr>
            <w:sz w:val="28"/>
            <w:szCs w:val="28"/>
            <w:lang w:val="en-US"/>
          </w:rPr>
          <w:t>auction</w:t>
        </w:r>
      </w:hyperlink>
      <w:r w:rsidRPr="00A67872">
        <w:rPr>
          <w:sz w:val="28"/>
          <w:szCs w:val="28"/>
          <w:lang w:val="en-US"/>
        </w:rPr>
        <w:t> process, where buyers are looking for the lowest prices and sellers are looking for the highest prices. A match between these two parties results in a trade execution.</w:t>
      </w:r>
    </w:p>
    <w:p w:rsidR="00A67872" w:rsidRDefault="001964BB" w:rsidP="00482C94">
      <w:pPr>
        <w:keepNext/>
        <w:keepLines/>
        <w:ind w:firstLine="709"/>
        <w:jc w:val="both"/>
        <w:rPr>
          <w:sz w:val="28"/>
          <w:szCs w:val="28"/>
          <w:lang w:val="en-US"/>
        </w:rPr>
      </w:pPr>
      <w:r w:rsidRPr="00A67872">
        <w:rPr>
          <w:sz w:val="28"/>
          <w:szCs w:val="28"/>
          <w:lang w:val="en-US"/>
        </w:rPr>
        <w:t>The biggest benefit of an order driven market in </w:t>
      </w:r>
      <w:hyperlink r:id="rId57" w:history="1">
        <w:r w:rsidRPr="00A67872">
          <w:rPr>
            <w:sz w:val="28"/>
            <w:szCs w:val="28"/>
            <w:lang w:val="en-US"/>
          </w:rPr>
          <w:t>liquid markets</w:t>
        </w:r>
      </w:hyperlink>
      <w:r w:rsidRPr="00A67872">
        <w:rPr>
          <w:sz w:val="28"/>
          <w:szCs w:val="28"/>
          <w:lang w:val="en-US"/>
        </w:rPr>
        <w:t xml:space="preserve">, is the large number of traders willing to buy and sell the security. Generally, the larger the number of traders in a market, the more competitive the prices become; this theoretically translates into better prices for traders. </w:t>
      </w:r>
    </w:p>
    <w:p w:rsidR="001964BB" w:rsidRPr="00A67872" w:rsidRDefault="001964BB" w:rsidP="00482C94">
      <w:pPr>
        <w:keepNext/>
        <w:keepLines/>
        <w:ind w:firstLine="709"/>
        <w:jc w:val="both"/>
        <w:rPr>
          <w:sz w:val="28"/>
          <w:szCs w:val="28"/>
          <w:lang w:val="en-US"/>
        </w:rPr>
      </w:pPr>
      <w:r w:rsidRPr="00A67872">
        <w:rPr>
          <w:sz w:val="28"/>
          <w:szCs w:val="28"/>
          <w:lang w:val="en-US"/>
        </w:rPr>
        <w:lastRenderedPageBreak/>
        <w:t>The downside to this type of market is that in securities with few traders, the liquidity can be poor. An example of an order-driven market is the </w:t>
      </w:r>
      <w:hyperlink r:id="rId58" w:history="1">
        <w:r w:rsidRPr="00A67872">
          <w:rPr>
            <w:sz w:val="28"/>
            <w:szCs w:val="28"/>
            <w:lang w:val="en-US"/>
          </w:rPr>
          <w:t>Toronto Stock Exchange</w:t>
        </w:r>
      </w:hyperlink>
      <w:r w:rsidRPr="00A67872">
        <w:rPr>
          <w:sz w:val="28"/>
          <w:szCs w:val="28"/>
          <w:lang w:val="en-US"/>
        </w:rPr>
        <w:t> (TSX), in Canada.</w:t>
      </w:r>
    </w:p>
    <w:p w:rsidR="001964BB" w:rsidRPr="00A67872" w:rsidRDefault="001964BB" w:rsidP="00482C94">
      <w:pPr>
        <w:keepNext/>
        <w:keepLines/>
        <w:ind w:firstLine="709"/>
        <w:jc w:val="both"/>
        <w:rPr>
          <w:sz w:val="28"/>
          <w:szCs w:val="28"/>
          <w:lang w:val="en-US"/>
        </w:rPr>
      </w:pPr>
      <w:r w:rsidRPr="00A67872">
        <w:rPr>
          <w:sz w:val="28"/>
          <w:szCs w:val="28"/>
          <w:lang w:val="en-US"/>
        </w:rPr>
        <w:t>In addition, there are two main types of order driven markets, a </w:t>
      </w:r>
      <w:hyperlink r:id="rId59" w:history="1">
        <w:r w:rsidRPr="00A67872">
          <w:rPr>
            <w:sz w:val="28"/>
            <w:szCs w:val="28"/>
            <w:lang w:val="en-US"/>
          </w:rPr>
          <w:t>call auction</w:t>
        </w:r>
      </w:hyperlink>
      <w:r w:rsidRPr="00A67872">
        <w:rPr>
          <w:sz w:val="28"/>
          <w:szCs w:val="28"/>
          <w:lang w:val="en-US"/>
        </w:rPr>
        <w:t> and a continuous </w:t>
      </w:r>
      <w:hyperlink r:id="rId60" w:history="1">
        <w:r w:rsidRPr="00A67872">
          <w:rPr>
            <w:sz w:val="28"/>
            <w:szCs w:val="28"/>
            <w:lang w:val="en-US"/>
          </w:rPr>
          <w:t>auction market</w:t>
        </w:r>
      </w:hyperlink>
      <w:r w:rsidRPr="00A67872">
        <w:rPr>
          <w:sz w:val="28"/>
          <w:szCs w:val="28"/>
          <w:lang w:val="en-US"/>
        </w:rPr>
        <w:t>. In a call auction market, orders are collected during the day and at specified times an auction takes place, to determine the price. On the other hand, a continuous market, as the name suggests, operates continuously during trading hours and trades are executed whenever a buy and sell order match up. (For additional reading, check out: </w:t>
      </w:r>
      <w:hyperlink r:id="rId61" w:history="1">
        <w:r w:rsidRPr="00A67872">
          <w:rPr>
            <w:i/>
            <w:iCs/>
            <w:sz w:val="28"/>
            <w:szCs w:val="28"/>
            <w:lang w:val="en-US"/>
          </w:rPr>
          <w:t>What Is The Difference Between A Quote Driven Market And An Order Driven One?</w:t>
        </w:r>
      </w:hyperlink>
      <w:r w:rsidRPr="00A67872">
        <w:rPr>
          <w:sz w:val="28"/>
          <w:szCs w:val="28"/>
          <w:lang w:val="en-US"/>
        </w:rPr>
        <w:t>)</w:t>
      </w:r>
    </w:p>
    <w:p w:rsidR="00A253E9" w:rsidRPr="00A67872" w:rsidRDefault="001964BB" w:rsidP="00482C94">
      <w:pPr>
        <w:keepNext/>
        <w:keepLines/>
        <w:ind w:firstLine="709"/>
        <w:jc w:val="both"/>
        <w:rPr>
          <w:sz w:val="28"/>
          <w:szCs w:val="28"/>
          <w:lang w:val="en-US"/>
        </w:rPr>
      </w:pPr>
      <w:r w:rsidRPr="00A67872">
        <w:rPr>
          <w:b/>
          <w:bCs/>
          <w:sz w:val="28"/>
          <w:szCs w:val="28"/>
          <w:lang w:val="en-US"/>
        </w:rPr>
        <w:t>Hybrid Market</w:t>
      </w:r>
      <w:r w:rsidRPr="00A67872">
        <w:rPr>
          <w:sz w:val="28"/>
          <w:szCs w:val="28"/>
          <w:lang w:val="en-US"/>
        </w:rPr>
        <w:t>s</w:t>
      </w:r>
    </w:p>
    <w:p w:rsidR="001964BB" w:rsidRPr="00A67872" w:rsidRDefault="001964BB" w:rsidP="00482C94">
      <w:pPr>
        <w:keepNext/>
        <w:keepLines/>
        <w:ind w:firstLine="709"/>
        <w:jc w:val="both"/>
        <w:rPr>
          <w:sz w:val="28"/>
          <w:szCs w:val="28"/>
          <w:lang w:val="en-US"/>
        </w:rPr>
      </w:pPr>
      <w:r w:rsidRPr="00A67872">
        <w:rPr>
          <w:sz w:val="28"/>
          <w:szCs w:val="28"/>
          <w:lang w:val="en-US"/>
        </w:rPr>
        <w:t>A third popular market structure, a category in which the </w:t>
      </w:r>
      <w:hyperlink r:id="rId62" w:history="1">
        <w:r w:rsidRPr="00A67872">
          <w:rPr>
            <w:sz w:val="28"/>
            <w:szCs w:val="28"/>
            <w:lang w:val="en-US"/>
          </w:rPr>
          <w:t>New York Stock Exchange (NYSE)</w:t>
        </w:r>
      </w:hyperlink>
      <w:r w:rsidRPr="00A67872">
        <w:rPr>
          <w:sz w:val="28"/>
          <w:szCs w:val="28"/>
          <w:lang w:val="en-US"/>
        </w:rPr>
        <w:t> falls in, is the </w:t>
      </w:r>
      <w:hyperlink r:id="rId63" w:history="1">
        <w:r w:rsidRPr="00A67872">
          <w:rPr>
            <w:sz w:val="28"/>
            <w:szCs w:val="28"/>
            <w:lang w:val="en-US"/>
          </w:rPr>
          <w:t>hybrid market</w:t>
        </w:r>
      </w:hyperlink>
      <w:r w:rsidRPr="00A67872">
        <w:rPr>
          <w:sz w:val="28"/>
          <w:szCs w:val="28"/>
          <w:lang w:val="en-US"/>
        </w:rPr>
        <w:t>, also known as a mixed market structure. The hybrid market combines features from both a quote-driven market and an order driven market. Although dominantly an order driven market that matches buyers and sellers, the NYSE also utilizes dealers to provide liquidity, in the event of low liquidity periods. In addition to being a hybrid market, the NYSE is also a continuous auction market.</w:t>
      </w:r>
    </w:p>
    <w:p w:rsidR="00A253E9" w:rsidRPr="00A67872" w:rsidRDefault="001964BB" w:rsidP="00482C94">
      <w:pPr>
        <w:keepNext/>
        <w:keepLines/>
        <w:ind w:firstLine="709"/>
        <w:jc w:val="both"/>
        <w:rPr>
          <w:b/>
          <w:bCs/>
          <w:sz w:val="28"/>
          <w:szCs w:val="28"/>
          <w:lang w:val="en-US"/>
        </w:rPr>
      </w:pPr>
      <w:r w:rsidRPr="00A67872">
        <w:rPr>
          <w:b/>
          <w:bCs/>
          <w:sz w:val="28"/>
          <w:szCs w:val="28"/>
          <w:lang w:val="en-US"/>
        </w:rPr>
        <w:t>Brokered Markets</w:t>
      </w:r>
    </w:p>
    <w:p w:rsidR="00177EC9" w:rsidRPr="00A67872" w:rsidRDefault="001964BB" w:rsidP="00482C94">
      <w:pPr>
        <w:keepNext/>
        <w:keepLines/>
        <w:ind w:firstLine="709"/>
        <w:jc w:val="both"/>
        <w:rPr>
          <w:sz w:val="28"/>
          <w:szCs w:val="28"/>
          <w:lang w:val="en-US"/>
        </w:rPr>
      </w:pPr>
      <w:r w:rsidRPr="00A67872">
        <w:rPr>
          <w:sz w:val="28"/>
          <w:szCs w:val="28"/>
          <w:lang w:val="en-US"/>
        </w:rPr>
        <w:t>The last market structure we'll look at in this article is</w:t>
      </w:r>
      <w:r w:rsidR="00177EC9" w:rsidRPr="00A67872">
        <w:rPr>
          <w:sz w:val="28"/>
          <w:szCs w:val="28"/>
          <w:lang w:val="en-US"/>
        </w:rPr>
        <w:t xml:space="preserve"> the </w:t>
      </w:r>
    </w:p>
    <w:p w:rsidR="001964BB" w:rsidRPr="00A67872" w:rsidRDefault="007457AF" w:rsidP="00482C94">
      <w:pPr>
        <w:keepNext/>
        <w:keepLines/>
        <w:jc w:val="both"/>
        <w:rPr>
          <w:sz w:val="28"/>
          <w:szCs w:val="28"/>
          <w:lang w:val="en-US"/>
        </w:rPr>
      </w:pPr>
      <w:hyperlink r:id="rId64" w:history="1">
        <w:r w:rsidR="001964BB" w:rsidRPr="00A67872">
          <w:rPr>
            <w:sz w:val="28"/>
            <w:szCs w:val="28"/>
            <w:lang w:val="en-US"/>
          </w:rPr>
          <w:t>brokered market</w:t>
        </w:r>
      </w:hyperlink>
      <w:r w:rsidR="001964BB" w:rsidRPr="00A67872">
        <w:rPr>
          <w:sz w:val="28"/>
          <w:szCs w:val="28"/>
          <w:lang w:val="en-US"/>
        </w:rPr>
        <w:t>. In this market, </w:t>
      </w:r>
      <w:hyperlink r:id="rId65" w:history="1">
        <w:r w:rsidR="001964BB" w:rsidRPr="00A67872">
          <w:rPr>
            <w:sz w:val="28"/>
            <w:szCs w:val="28"/>
            <w:lang w:val="en-US"/>
          </w:rPr>
          <w:t>brokers</w:t>
        </w:r>
      </w:hyperlink>
      <w:r w:rsidR="001964BB" w:rsidRPr="00A67872">
        <w:rPr>
          <w:sz w:val="28"/>
          <w:szCs w:val="28"/>
          <w:lang w:val="en-US"/>
        </w:rPr>
        <w:t> are the middle men who find </w:t>
      </w:r>
      <w:hyperlink r:id="rId66" w:history="1">
        <w:r w:rsidR="001964BB" w:rsidRPr="00A67872">
          <w:rPr>
            <w:sz w:val="28"/>
            <w:szCs w:val="28"/>
            <w:lang w:val="en-US"/>
          </w:rPr>
          <w:t>counterparties</w:t>
        </w:r>
      </w:hyperlink>
      <w:r w:rsidR="001964BB" w:rsidRPr="00A67872">
        <w:rPr>
          <w:sz w:val="28"/>
          <w:szCs w:val="28"/>
          <w:lang w:val="en-US"/>
        </w:rPr>
        <w:t> for trades. When a client asks their broker to fill an order, the broker will search their network for a suitable trading partner. Often, brokered markets are only used for securities that have no public market, these are generally unique or illiquid securities, or both. Common uses of the brokered markets are for large </w:t>
      </w:r>
      <w:hyperlink r:id="rId67" w:history="1">
        <w:r w:rsidR="001964BB" w:rsidRPr="00A67872">
          <w:rPr>
            <w:sz w:val="28"/>
            <w:szCs w:val="28"/>
            <w:lang w:val="en-US"/>
          </w:rPr>
          <w:t>block trades</w:t>
        </w:r>
      </w:hyperlink>
      <w:r w:rsidR="001964BB" w:rsidRPr="00A67872">
        <w:rPr>
          <w:sz w:val="28"/>
          <w:szCs w:val="28"/>
          <w:lang w:val="en-US"/>
        </w:rPr>
        <w:t> in bonds or illiquid stocks. (To know more about broker, read: </w:t>
      </w:r>
      <w:hyperlink r:id="rId68" w:history="1">
        <w:r w:rsidR="001964BB" w:rsidRPr="00A67872">
          <w:rPr>
            <w:i/>
            <w:iCs/>
            <w:sz w:val="28"/>
            <w:szCs w:val="28"/>
            <w:lang w:val="en-US"/>
          </w:rPr>
          <w:t>What Is The Difference Between A Broker And A Market Maker?</w:t>
        </w:r>
      </w:hyperlink>
      <w:r w:rsidR="001964BB" w:rsidRPr="00A67872">
        <w:rPr>
          <w:sz w:val="28"/>
          <w:szCs w:val="28"/>
          <w:lang w:val="en-US"/>
        </w:rPr>
        <w:t>)</w:t>
      </w:r>
    </w:p>
    <w:p w:rsidR="001964BB" w:rsidRPr="00A67872" w:rsidRDefault="001964BB" w:rsidP="00482C94">
      <w:pPr>
        <w:keepNext/>
        <w:keepLines/>
        <w:ind w:firstLine="709"/>
        <w:jc w:val="both"/>
        <w:rPr>
          <w:sz w:val="28"/>
          <w:szCs w:val="28"/>
          <w:lang w:val="en-US"/>
        </w:rPr>
      </w:pPr>
      <w:r w:rsidRPr="00A67872">
        <w:rPr>
          <w:sz w:val="28"/>
          <w:szCs w:val="28"/>
          <w:lang w:val="en-US"/>
        </w:rPr>
        <w:t>The direct </w:t>
      </w:r>
      <w:hyperlink r:id="rId69" w:history="1">
        <w:r w:rsidRPr="00A67872">
          <w:rPr>
            <w:sz w:val="28"/>
            <w:szCs w:val="28"/>
            <w:lang w:val="en-US"/>
          </w:rPr>
          <w:t>real estate</w:t>
        </w:r>
      </w:hyperlink>
      <w:r w:rsidRPr="00A67872">
        <w:rPr>
          <w:sz w:val="28"/>
          <w:szCs w:val="28"/>
          <w:lang w:val="en-US"/>
        </w:rPr>
        <w:t> market is also a good example of a brokered market. This market contains assets that are relatively unique and </w:t>
      </w:r>
      <w:hyperlink r:id="rId70" w:history="1">
        <w:r w:rsidRPr="00A67872">
          <w:rPr>
            <w:sz w:val="28"/>
            <w:szCs w:val="28"/>
            <w:lang w:val="en-US"/>
          </w:rPr>
          <w:t>illiquid</w:t>
        </w:r>
      </w:hyperlink>
      <w:r w:rsidRPr="00A67872">
        <w:rPr>
          <w:sz w:val="28"/>
          <w:szCs w:val="28"/>
          <w:lang w:val="en-US"/>
        </w:rPr>
        <w:t>. Clients generally require the assistance of real estate brokers to find buyers for their home. In these types of markets, a </w:t>
      </w:r>
      <w:hyperlink r:id="rId71" w:history="1">
        <w:r w:rsidRPr="00A67872">
          <w:rPr>
            <w:sz w:val="28"/>
            <w:szCs w:val="28"/>
            <w:lang w:val="en-US"/>
          </w:rPr>
          <w:t>dealer</w:t>
        </w:r>
      </w:hyperlink>
      <w:r w:rsidRPr="00A67872">
        <w:rPr>
          <w:sz w:val="28"/>
          <w:szCs w:val="28"/>
          <w:lang w:val="en-US"/>
        </w:rPr>
        <w:t> wouldn't be able to hold an inventory of the asset, like in a quote-driven market, and the illiquidity and low frequency of transactions in the market would make an order-driven market infeasible, as well.</w:t>
      </w:r>
    </w:p>
    <w:p w:rsidR="001964BB" w:rsidRPr="00A67872" w:rsidRDefault="001964BB" w:rsidP="00482C94">
      <w:pPr>
        <w:keepNext/>
        <w:keepLines/>
        <w:ind w:firstLine="709"/>
        <w:jc w:val="both"/>
        <w:rPr>
          <w:b/>
          <w:bCs/>
          <w:sz w:val="28"/>
          <w:szCs w:val="28"/>
          <w:lang w:val="en-US"/>
        </w:rPr>
      </w:pPr>
      <w:r w:rsidRPr="00A67872">
        <w:rPr>
          <w:b/>
          <w:bCs/>
          <w:sz w:val="28"/>
          <w:szCs w:val="28"/>
          <w:lang w:val="en-US"/>
        </w:rPr>
        <w:t>The Bottom Line</w:t>
      </w:r>
    </w:p>
    <w:p w:rsidR="00A253E9" w:rsidRPr="00A67872" w:rsidRDefault="001964BB" w:rsidP="00482C94">
      <w:pPr>
        <w:keepNext/>
        <w:keepLines/>
        <w:ind w:firstLine="709"/>
        <w:jc w:val="both"/>
        <w:rPr>
          <w:sz w:val="28"/>
          <w:szCs w:val="28"/>
          <w:shd w:val="clear" w:color="auto" w:fill="FFFFFF"/>
          <w:lang w:val="en-US"/>
        </w:rPr>
      </w:pPr>
      <w:r w:rsidRPr="00A67872">
        <w:rPr>
          <w:sz w:val="28"/>
          <w:szCs w:val="28"/>
          <w:shd w:val="clear" w:color="auto" w:fill="FFFFFF"/>
          <w:lang w:val="en-US"/>
        </w:rPr>
        <w:t>There are different types of market structures simply because traders have different needs. The type of market structure can be very important in determining overall</w:t>
      </w:r>
      <w:r w:rsidRPr="00A67872">
        <w:rPr>
          <w:sz w:val="28"/>
          <w:szCs w:val="28"/>
          <w:lang w:val="en-US"/>
        </w:rPr>
        <w:t> </w:t>
      </w:r>
      <w:hyperlink r:id="rId72" w:history="1">
        <w:r w:rsidRPr="00A67872">
          <w:rPr>
            <w:sz w:val="28"/>
            <w:szCs w:val="28"/>
            <w:lang w:val="en-US"/>
          </w:rPr>
          <w:t>transaction costs</w:t>
        </w:r>
      </w:hyperlink>
      <w:r w:rsidRPr="00A67872">
        <w:rPr>
          <w:sz w:val="28"/>
          <w:szCs w:val="28"/>
          <w:lang w:val="en-US"/>
        </w:rPr>
        <w:t> </w:t>
      </w:r>
      <w:r w:rsidRPr="00A67872">
        <w:rPr>
          <w:sz w:val="28"/>
          <w:szCs w:val="28"/>
          <w:shd w:val="clear" w:color="auto" w:fill="FFFFFF"/>
          <w:lang w:val="en-US"/>
        </w:rPr>
        <w:t>of a large trade and can affect the profitability of a trade. In addition, if you are developing</w:t>
      </w:r>
      <w:r w:rsidRPr="00A67872">
        <w:rPr>
          <w:sz w:val="28"/>
          <w:szCs w:val="28"/>
          <w:lang w:val="en-US"/>
        </w:rPr>
        <w:t> </w:t>
      </w:r>
      <w:hyperlink r:id="rId73" w:history="1">
        <w:r w:rsidRPr="00A67872">
          <w:rPr>
            <w:sz w:val="28"/>
            <w:szCs w:val="28"/>
            <w:lang w:val="en-US"/>
          </w:rPr>
          <w:t>trading strategies</w:t>
        </w:r>
      </w:hyperlink>
      <w:r w:rsidRPr="00A67872">
        <w:rPr>
          <w:sz w:val="28"/>
          <w:szCs w:val="28"/>
          <w:shd w:val="clear" w:color="auto" w:fill="FFFFFF"/>
          <w:lang w:val="en-US"/>
        </w:rPr>
        <w:t>, sometimes the strategy may not work well across all market structures. Knowledge of these different market structures can help you determine the best market for your trades.</w:t>
      </w:r>
    </w:p>
    <w:p w:rsidR="006B7DBD" w:rsidRPr="00A67872" w:rsidRDefault="006B7DBD" w:rsidP="00482C94">
      <w:pPr>
        <w:keepNext/>
        <w:keepLines/>
        <w:ind w:firstLine="709"/>
        <w:jc w:val="both"/>
        <w:rPr>
          <w:b/>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lastRenderedPageBreak/>
        <w:t xml:space="preserve">5. The functions of the securities market. </w:t>
      </w:r>
    </w:p>
    <w:p w:rsidR="00860892" w:rsidRPr="00A67872" w:rsidRDefault="00860892"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role of the securities mar</w:t>
      </w:r>
      <w:r w:rsidRPr="00A67872">
        <w:rPr>
          <w:sz w:val="28"/>
          <w:szCs w:val="28"/>
          <w:lang w:val="en-US"/>
        </w:rPr>
        <w:softHyphen/>
        <w:t>ket should now begin to evidence itself. A securities market has three principal functions to which all others are subservient:</w:t>
      </w:r>
    </w:p>
    <w:p w:rsidR="00860892" w:rsidRPr="00A67872" w:rsidRDefault="00860892" w:rsidP="00482C94">
      <w:pPr>
        <w:pStyle w:val="style19"/>
        <w:keepNext/>
        <w:keepLines/>
        <w:shd w:val="clear" w:color="auto" w:fill="FFFFFF"/>
        <w:tabs>
          <w:tab w:val="left" w:pos="1134"/>
        </w:tabs>
        <w:spacing w:before="0" w:beforeAutospacing="0" w:after="0" w:afterAutospacing="0"/>
        <w:ind w:firstLine="709"/>
        <w:jc w:val="both"/>
        <w:rPr>
          <w:sz w:val="28"/>
          <w:szCs w:val="28"/>
          <w:lang w:val="en-US"/>
        </w:rPr>
      </w:pPr>
      <w:r w:rsidRPr="00A67872">
        <w:rPr>
          <w:sz w:val="28"/>
          <w:szCs w:val="28"/>
          <w:lang w:val="en-US"/>
        </w:rPr>
        <w:t>1.  Initially, a securities market is created to help finance growing, or sometimes new, corporations. A securities market finances di</w:t>
      </w:r>
      <w:r w:rsidRPr="00A67872">
        <w:rPr>
          <w:sz w:val="28"/>
          <w:szCs w:val="28"/>
          <w:lang w:val="en-US"/>
        </w:rPr>
        <w:softHyphen/>
        <w:t>rectly when its principals or mem</w:t>
      </w:r>
      <w:r w:rsidRPr="00A67872">
        <w:rPr>
          <w:sz w:val="28"/>
          <w:szCs w:val="28"/>
          <w:lang w:val="en-US"/>
        </w:rPr>
        <w:softHyphen/>
        <w:t>bers invest or lend their own funds. Because this source of funds is obviously limited, cus</w:t>
      </w:r>
      <w:r w:rsidRPr="00A67872">
        <w:rPr>
          <w:sz w:val="28"/>
          <w:szCs w:val="28"/>
          <w:lang w:val="en-US"/>
        </w:rPr>
        <w:softHyphen/>
        <w:t>tomers must inevitably be re</w:t>
      </w:r>
      <w:r w:rsidRPr="00A67872">
        <w:rPr>
          <w:sz w:val="28"/>
          <w:szCs w:val="28"/>
          <w:lang w:val="en-US"/>
        </w:rPr>
        <w:softHyphen/>
        <w:t>cruited to participate in financing operations.</w:t>
      </w:r>
    </w:p>
    <w:p w:rsidR="00177EC9" w:rsidRPr="00A67872" w:rsidRDefault="00860892" w:rsidP="00482C94">
      <w:pPr>
        <w:pStyle w:val="style19"/>
        <w:keepNext/>
        <w:keepLines/>
        <w:shd w:val="clear" w:color="auto" w:fill="FFFFFF"/>
        <w:tabs>
          <w:tab w:val="left" w:pos="1134"/>
        </w:tabs>
        <w:spacing w:before="0" w:beforeAutospacing="0" w:after="0" w:afterAutospacing="0"/>
        <w:ind w:firstLine="709"/>
        <w:jc w:val="both"/>
        <w:rPr>
          <w:sz w:val="28"/>
          <w:szCs w:val="28"/>
          <w:lang w:val="en-US"/>
        </w:rPr>
      </w:pPr>
      <w:r w:rsidRPr="00A67872">
        <w:rPr>
          <w:sz w:val="28"/>
          <w:szCs w:val="28"/>
          <w:lang w:val="en-US"/>
        </w:rPr>
        <w:t>2.  The second important func</w:t>
      </w:r>
      <w:r w:rsidRPr="00A67872">
        <w:rPr>
          <w:sz w:val="28"/>
          <w:szCs w:val="28"/>
          <w:lang w:val="en-US"/>
        </w:rPr>
        <w:softHyphen/>
        <w:t xml:space="preserve">tion of a securities market meshes with the first. A securities market, while providing industry with new capital, must simultaneously help investors and lenders to locate </w:t>
      </w:r>
    </w:p>
    <w:p w:rsidR="00860892" w:rsidRPr="00A67872" w:rsidRDefault="00177EC9" w:rsidP="00482C94">
      <w:pPr>
        <w:pStyle w:val="style19"/>
        <w:keepNext/>
        <w:keepLines/>
        <w:shd w:val="clear" w:color="auto" w:fill="FFFFFF"/>
        <w:tabs>
          <w:tab w:val="left" w:pos="1134"/>
        </w:tabs>
        <w:spacing w:before="0" w:beforeAutospacing="0" w:after="0" w:afterAutospacing="0"/>
        <w:jc w:val="both"/>
        <w:rPr>
          <w:sz w:val="28"/>
          <w:szCs w:val="28"/>
          <w:lang w:val="en-US"/>
        </w:rPr>
      </w:pPr>
      <w:r w:rsidRPr="00A67872">
        <w:rPr>
          <w:sz w:val="28"/>
          <w:szCs w:val="28"/>
          <w:lang w:val="en-US"/>
        </w:rPr>
        <w:t>s</w:t>
      </w:r>
      <w:r w:rsidR="00860892" w:rsidRPr="00A67872">
        <w:rPr>
          <w:sz w:val="28"/>
          <w:szCs w:val="28"/>
          <w:lang w:val="en-US"/>
        </w:rPr>
        <w:t>e</w:t>
      </w:r>
      <w:r w:rsidRPr="00A67872">
        <w:rPr>
          <w:sz w:val="28"/>
          <w:szCs w:val="28"/>
          <w:lang w:val="en-US"/>
        </w:rPr>
        <w:t xml:space="preserve">curities </w:t>
      </w:r>
      <w:r w:rsidR="00860892" w:rsidRPr="00A67872">
        <w:rPr>
          <w:sz w:val="28"/>
          <w:szCs w:val="28"/>
          <w:lang w:val="en-US"/>
        </w:rPr>
        <w:t>which meet their objec</w:t>
      </w:r>
      <w:r w:rsidR="00860892" w:rsidRPr="00A67872">
        <w:rPr>
          <w:sz w:val="28"/>
          <w:szCs w:val="28"/>
          <w:lang w:val="en-US"/>
        </w:rPr>
        <w:softHyphen/>
        <w:t>tives.</w:t>
      </w:r>
    </w:p>
    <w:p w:rsidR="00860892" w:rsidRPr="00A67872" w:rsidRDefault="00C96B14" w:rsidP="00482C94">
      <w:pPr>
        <w:pStyle w:val="style19"/>
        <w:keepNext/>
        <w:keepLines/>
        <w:shd w:val="clear" w:color="auto" w:fill="FFFFFF"/>
        <w:tabs>
          <w:tab w:val="left" w:pos="1134"/>
        </w:tabs>
        <w:spacing w:before="0" w:beforeAutospacing="0" w:after="0" w:afterAutospacing="0"/>
        <w:ind w:firstLine="709"/>
        <w:jc w:val="both"/>
        <w:rPr>
          <w:sz w:val="28"/>
          <w:szCs w:val="28"/>
          <w:lang w:val="en-US"/>
        </w:rPr>
      </w:pPr>
      <w:r w:rsidRPr="00A67872">
        <w:rPr>
          <w:sz w:val="28"/>
          <w:szCs w:val="28"/>
          <w:lang w:val="en-US"/>
        </w:rPr>
        <w:t>3. </w:t>
      </w:r>
      <w:r w:rsidR="00860892" w:rsidRPr="00A67872">
        <w:rPr>
          <w:sz w:val="28"/>
          <w:szCs w:val="28"/>
          <w:lang w:val="en-US"/>
        </w:rPr>
        <w:t>The third function of a se</w:t>
      </w:r>
      <w:r w:rsidR="00860892" w:rsidRPr="00A67872">
        <w:rPr>
          <w:sz w:val="28"/>
          <w:szCs w:val="28"/>
          <w:lang w:val="en-US"/>
        </w:rPr>
        <w:softHyphen/>
        <w:t>curities market is as crucially im</w:t>
      </w:r>
      <w:r w:rsidR="00860892" w:rsidRPr="00A67872">
        <w:rPr>
          <w:sz w:val="28"/>
          <w:szCs w:val="28"/>
          <w:lang w:val="en-US"/>
        </w:rPr>
        <w:softHyphen/>
        <w:t>portant as the first two, though rarely as appreciated. A securities market provides liquidity, to vary</w:t>
      </w:r>
      <w:r w:rsidR="00860892" w:rsidRPr="00A67872">
        <w:rPr>
          <w:sz w:val="28"/>
          <w:szCs w:val="28"/>
          <w:lang w:val="en-US"/>
        </w:rPr>
        <w:softHyphen/>
        <w:t>ing degrees, for the securities traded within its domain. Full liquidity would mean ready sale</w:t>
      </w:r>
      <w:r w:rsidR="00860892" w:rsidRPr="00A67872">
        <w:rPr>
          <w:sz w:val="28"/>
          <w:szCs w:val="28"/>
          <w:lang w:val="en-US"/>
        </w:rPr>
        <w:softHyphen/>
        <w:t>ability or purchasability of any reasonable quantity of a particular security at or near its latest cur</w:t>
      </w:r>
      <w:r w:rsidR="00860892" w:rsidRPr="00A67872">
        <w:rPr>
          <w:sz w:val="28"/>
          <w:szCs w:val="28"/>
          <w:lang w:val="en-US"/>
        </w:rPr>
        <w:softHyphen/>
        <w:t>rent market price. Full liquidity is rarely achieved. All securities con</w:t>
      </w:r>
      <w:r w:rsidR="00860892" w:rsidRPr="00A67872">
        <w:rPr>
          <w:sz w:val="28"/>
          <w:szCs w:val="28"/>
          <w:lang w:val="en-US"/>
        </w:rPr>
        <w:softHyphen/>
        <w:t>tain degrees of liquidity. Ameri</w:t>
      </w:r>
      <w:r w:rsidR="00860892" w:rsidRPr="00A67872">
        <w:rPr>
          <w:sz w:val="28"/>
          <w:szCs w:val="28"/>
          <w:lang w:val="en-US"/>
        </w:rPr>
        <w:softHyphen/>
        <w:t>can Telephone and Telegraph en</w:t>
      </w:r>
      <w:r w:rsidR="00860892" w:rsidRPr="00A67872">
        <w:rPr>
          <w:sz w:val="28"/>
          <w:szCs w:val="28"/>
          <w:lang w:val="en-US"/>
        </w:rPr>
        <w:softHyphen/>
        <w:t>joys a high degree of liquidity. Most over-the-counter stocks do not.</w:t>
      </w:r>
    </w:p>
    <w:p w:rsidR="00860892" w:rsidRPr="00A67872" w:rsidRDefault="00860892" w:rsidP="00482C94">
      <w:pPr>
        <w:pStyle w:val="a5"/>
        <w:keepNext/>
        <w:keepLines/>
        <w:shd w:val="clear" w:color="auto" w:fill="FFFFFF"/>
        <w:tabs>
          <w:tab w:val="left" w:pos="1134"/>
        </w:tabs>
        <w:spacing w:before="0" w:beforeAutospacing="0" w:after="0" w:afterAutospacing="0"/>
        <w:ind w:firstLine="709"/>
        <w:jc w:val="both"/>
        <w:rPr>
          <w:sz w:val="28"/>
          <w:szCs w:val="28"/>
          <w:lang w:val="en-US"/>
        </w:rPr>
      </w:pPr>
      <w:r w:rsidRPr="00A67872">
        <w:rPr>
          <w:sz w:val="28"/>
          <w:szCs w:val="28"/>
          <w:lang w:val="en-US"/>
        </w:rPr>
        <w:t>Liquidity is the most overlooked attribute of the market place. Where liquidity is present to a large degree, buyers and sellers do not materially suffer from the price differentials between the bid prices and the asked prices, and trade is accordingly brisk. Where liquidity is largely absent, buyers and sellers suffer from the price spreads, and trade is accordingly dull. The secondhand automobile market is quite liquid. Car owners of even modest means can enjoy the luxury of periodic taste changes. The secondhand furniture market lacks liquidity. Only the wealthy can afford the luxury of periodic furniture taste changes.</w:t>
      </w:r>
    </w:p>
    <w:p w:rsidR="00860892" w:rsidRPr="00A67872" w:rsidRDefault="00860892"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Because liquidity is important to investors who value the knowl</w:t>
      </w:r>
      <w:r w:rsidRPr="00A67872">
        <w:rPr>
          <w:sz w:val="28"/>
          <w:szCs w:val="28"/>
          <w:lang w:val="en-US"/>
        </w:rPr>
        <w:softHyphen/>
        <w:t>edge that they can easily dispose of their commitments at or near their latest current market prices, only those corporations whose is</w:t>
      </w:r>
      <w:r w:rsidRPr="00A67872">
        <w:rPr>
          <w:sz w:val="28"/>
          <w:szCs w:val="28"/>
          <w:lang w:val="en-US"/>
        </w:rPr>
        <w:softHyphen/>
        <w:t>sues have a satisfactory degree of liquidity can get added financing economically. The aggressive pur</w:t>
      </w:r>
      <w:r w:rsidRPr="00A67872">
        <w:rPr>
          <w:sz w:val="28"/>
          <w:szCs w:val="28"/>
          <w:lang w:val="en-US"/>
        </w:rPr>
        <w:softHyphen/>
        <w:t>chasing of a company’s already outstanding securities will signifi</w:t>
      </w:r>
      <w:r w:rsidRPr="00A67872">
        <w:rPr>
          <w:sz w:val="28"/>
          <w:szCs w:val="28"/>
          <w:lang w:val="en-US"/>
        </w:rPr>
        <w:softHyphen/>
        <w:t>cantly advertise the fact that new issues of that company will be well received. During the past decade, AT &amp; T has encountered no diffi</w:t>
      </w:r>
      <w:r w:rsidRPr="00A67872">
        <w:rPr>
          <w:sz w:val="28"/>
          <w:szCs w:val="28"/>
          <w:lang w:val="en-US"/>
        </w:rPr>
        <w:softHyphen/>
        <w:t>culty attracting the capital it re</w:t>
      </w:r>
      <w:r w:rsidRPr="00A67872">
        <w:rPr>
          <w:sz w:val="28"/>
          <w:szCs w:val="28"/>
          <w:lang w:val="en-US"/>
        </w:rPr>
        <w:softHyphen/>
        <w:t>quired to bring telephones to vir</w:t>
      </w:r>
      <w:r w:rsidRPr="00A67872">
        <w:rPr>
          <w:sz w:val="28"/>
          <w:szCs w:val="28"/>
          <w:lang w:val="en-US"/>
        </w:rPr>
        <w:softHyphen/>
        <w:t>tually every family in the United States. During the past decade, AT &amp; T has been aggressively traded and purchased.</w:t>
      </w:r>
    </w:p>
    <w:p w:rsidR="00860892" w:rsidRPr="00A67872" w:rsidRDefault="00860892"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Ultimately, liquidity is made possible by traders, speculators, scalpers, or whatever you wish to term them. A trader makes profits by correcting price distortions. The profit a trader makes precisely matches the quantitative extent of the net distortions he corrects. The more successful a trader is, the more future liquidity he will be able to provide for the markets in which he functions.</w:t>
      </w:r>
    </w:p>
    <w:p w:rsidR="006B7DBD" w:rsidRPr="00A67872" w:rsidRDefault="006B7DBD" w:rsidP="00482C94">
      <w:pPr>
        <w:keepNext/>
        <w:keepLines/>
        <w:ind w:firstLine="709"/>
        <w:jc w:val="both"/>
        <w:rPr>
          <w:b/>
          <w:sz w:val="28"/>
          <w:szCs w:val="28"/>
          <w:lang w:val="en-US"/>
        </w:rPr>
      </w:pPr>
    </w:p>
    <w:p w:rsidR="006B7DBD" w:rsidRPr="00A67872" w:rsidRDefault="006B7DBD" w:rsidP="00482C94">
      <w:pPr>
        <w:keepNext/>
        <w:keepLines/>
        <w:ind w:firstLine="709"/>
        <w:jc w:val="both"/>
        <w:rPr>
          <w:b/>
          <w:sz w:val="28"/>
          <w:szCs w:val="28"/>
          <w:lang w:val="en-US"/>
        </w:rPr>
      </w:pPr>
      <w:r w:rsidRPr="00A67872">
        <w:rPr>
          <w:b/>
          <w:sz w:val="28"/>
          <w:szCs w:val="28"/>
          <w:lang w:val="en-US"/>
        </w:rPr>
        <w:lastRenderedPageBreak/>
        <w:t>6. Types and classification of securities in Kazakhstan.</w:t>
      </w:r>
    </w:p>
    <w:p w:rsidR="00A253E9" w:rsidRPr="00A67872" w:rsidRDefault="00675531" w:rsidP="00482C94">
      <w:pPr>
        <w:keepNext/>
        <w:keepLines/>
        <w:ind w:firstLine="709"/>
        <w:jc w:val="both"/>
        <w:rPr>
          <w:spacing w:val="2"/>
          <w:sz w:val="28"/>
          <w:szCs w:val="28"/>
          <w:shd w:val="clear" w:color="auto" w:fill="FFFFFF"/>
          <w:lang w:val="en-US"/>
        </w:rPr>
      </w:pPr>
      <w:r w:rsidRPr="00A67872">
        <w:rPr>
          <w:spacing w:val="2"/>
          <w:sz w:val="28"/>
          <w:szCs w:val="28"/>
          <w:shd w:val="clear" w:color="auto" w:fill="FFFFFF"/>
          <w:lang w:val="en-US"/>
        </w:rPr>
        <w:t>A Security shall be the set of the appropriate records and other designations, which satisfy the property rights.</w:t>
      </w:r>
    </w:p>
    <w:p w:rsidR="00A253E9" w:rsidRPr="00A67872" w:rsidRDefault="00675531" w:rsidP="00482C94">
      <w:pPr>
        <w:keepNext/>
        <w:keepLines/>
        <w:ind w:firstLine="709"/>
        <w:jc w:val="both"/>
        <w:rPr>
          <w:spacing w:val="2"/>
          <w:sz w:val="28"/>
          <w:szCs w:val="28"/>
          <w:shd w:val="clear" w:color="auto" w:fill="FFFFFF"/>
          <w:lang w:val="en-US"/>
        </w:rPr>
      </w:pPr>
      <w:r w:rsidRPr="00A67872">
        <w:rPr>
          <w:spacing w:val="2"/>
          <w:sz w:val="28"/>
          <w:szCs w:val="28"/>
          <w:shd w:val="clear" w:color="auto" w:fill="FFFFFF"/>
          <w:lang w:val="en-US"/>
        </w:rPr>
        <w:t>The securities may be debt and share.</w:t>
      </w:r>
    </w:p>
    <w:p w:rsidR="00A253E9" w:rsidRPr="00A67872" w:rsidRDefault="00675531" w:rsidP="00482C94">
      <w:pPr>
        <w:keepNext/>
        <w:keepLines/>
        <w:ind w:firstLine="709"/>
        <w:jc w:val="both"/>
        <w:rPr>
          <w:spacing w:val="2"/>
          <w:sz w:val="28"/>
          <w:szCs w:val="28"/>
          <w:shd w:val="clear" w:color="auto" w:fill="FFFFFF"/>
          <w:lang w:val="en-US"/>
        </w:rPr>
      </w:pPr>
      <w:r w:rsidRPr="00A67872">
        <w:rPr>
          <w:spacing w:val="2"/>
          <w:sz w:val="28"/>
          <w:szCs w:val="28"/>
          <w:shd w:val="clear" w:color="auto" w:fill="FFFFFF"/>
          <w:lang w:val="en-US"/>
        </w:rPr>
        <w:t>The debt securities shall be the securities, which prove the obligation of the emitter (debtor) to pay the principal on the terms issue of the assets.</w:t>
      </w:r>
    </w:p>
    <w:p w:rsidR="00A253E9" w:rsidRPr="00A67872" w:rsidRDefault="00675531" w:rsidP="00482C94">
      <w:pPr>
        <w:keepNext/>
        <w:keepLines/>
        <w:ind w:firstLine="709"/>
        <w:jc w:val="both"/>
        <w:rPr>
          <w:spacing w:val="2"/>
          <w:sz w:val="28"/>
          <w:szCs w:val="28"/>
          <w:lang w:val="en-US"/>
        </w:rPr>
      </w:pPr>
      <w:r w:rsidRPr="00A67872">
        <w:rPr>
          <w:spacing w:val="2"/>
          <w:sz w:val="28"/>
          <w:szCs w:val="28"/>
          <w:shd w:val="clear" w:color="auto" w:fill="FFFFFF"/>
          <w:lang w:val="en-US"/>
        </w:rPr>
        <w:t>The share security shall be the security, which proves the right of its owner for the definite interest in estate in the cases, specified by the legislation of the Republic of Kazakhstan.</w:t>
      </w:r>
      <w:bookmarkStart w:id="0" w:name="z636"/>
      <w:bookmarkEnd w:id="0"/>
    </w:p>
    <w:p w:rsidR="00A253E9" w:rsidRPr="00A67872" w:rsidRDefault="00675531" w:rsidP="00482C94">
      <w:pPr>
        <w:keepNext/>
        <w:keepLines/>
        <w:ind w:firstLine="709"/>
        <w:jc w:val="both"/>
        <w:rPr>
          <w:spacing w:val="2"/>
          <w:sz w:val="28"/>
          <w:szCs w:val="28"/>
          <w:lang w:val="en-US"/>
        </w:rPr>
      </w:pPr>
      <w:r w:rsidRPr="00A67872">
        <w:rPr>
          <w:spacing w:val="2"/>
          <w:sz w:val="28"/>
          <w:szCs w:val="28"/>
          <w:shd w:val="clear" w:color="auto" w:fill="FFFFFF"/>
          <w:lang w:val="en-US"/>
        </w:rPr>
        <w:t>The assets, the obligations and others of the securities, determined in accordance with this Code and other legislative acts of the Republic of Kazakhstan shall refer to the securities.</w:t>
      </w:r>
      <w:bookmarkStart w:id="1" w:name="z637"/>
      <w:bookmarkEnd w:id="1"/>
    </w:p>
    <w:p w:rsidR="00A253E9" w:rsidRPr="00A67872" w:rsidRDefault="00675531" w:rsidP="00482C94">
      <w:pPr>
        <w:keepNext/>
        <w:keepLines/>
        <w:ind w:firstLine="709"/>
        <w:jc w:val="both"/>
        <w:rPr>
          <w:spacing w:val="2"/>
          <w:sz w:val="28"/>
          <w:szCs w:val="28"/>
          <w:shd w:val="clear" w:color="auto" w:fill="FFFFFF"/>
          <w:lang w:val="en-US"/>
        </w:rPr>
      </w:pPr>
      <w:r w:rsidRPr="00A67872">
        <w:rPr>
          <w:spacing w:val="2"/>
          <w:sz w:val="28"/>
          <w:szCs w:val="28"/>
          <w:shd w:val="clear" w:color="auto" w:fill="FFFFFF"/>
          <w:lang w:val="en-US"/>
        </w:rPr>
        <w:t>The securities due to the form of issuance shall be subdivided in:</w:t>
      </w:r>
    </w:p>
    <w:p w:rsidR="00A253E9" w:rsidRPr="00A67872" w:rsidRDefault="00675531" w:rsidP="00482C94">
      <w:pPr>
        <w:pStyle w:val="a4"/>
        <w:keepNext/>
        <w:keepLines/>
        <w:numPr>
          <w:ilvl w:val="0"/>
          <w:numId w:val="2"/>
        </w:numPr>
        <w:jc w:val="both"/>
        <w:rPr>
          <w:spacing w:val="2"/>
          <w:sz w:val="28"/>
          <w:szCs w:val="28"/>
          <w:shd w:val="clear" w:color="auto" w:fill="FFFFFF"/>
          <w:lang w:val="en-US"/>
        </w:rPr>
      </w:pPr>
      <w:r w:rsidRPr="00A67872">
        <w:rPr>
          <w:spacing w:val="2"/>
          <w:sz w:val="28"/>
          <w:szCs w:val="28"/>
          <w:shd w:val="clear" w:color="auto" w:fill="FFFFFF"/>
          <w:lang w:val="en-US"/>
        </w:rPr>
        <w:t>certified and uncertificated;</w:t>
      </w:r>
    </w:p>
    <w:p w:rsidR="00A253E9" w:rsidRPr="00A67872" w:rsidRDefault="00675531" w:rsidP="00482C94">
      <w:pPr>
        <w:pStyle w:val="a4"/>
        <w:keepNext/>
        <w:keepLines/>
        <w:numPr>
          <w:ilvl w:val="0"/>
          <w:numId w:val="2"/>
        </w:numPr>
        <w:jc w:val="both"/>
        <w:rPr>
          <w:spacing w:val="2"/>
          <w:sz w:val="28"/>
          <w:szCs w:val="28"/>
          <w:shd w:val="clear" w:color="auto" w:fill="FFFFFF"/>
          <w:lang w:val="en-US"/>
        </w:rPr>
      </w:pPr>
      <w:r w:rsidRPr="00A67872">
        <w:rPr>
          <w:spacing w:val="2"/>
          <w:sz w:val="28"/>
          <w:szCs w:val="28"/>
          <w:shd w:val="clear" w:color="auto" w:fill="FFFFFF"/>
          <w:lang w:val="en-US"/>
        </w:rPr>
        <w:t>equity and private;</w:t>
      </w:r>
    </w:p>
    <w:p w:rsidR="00A253E9" w:rsidRPr="00A67872" w:rsidRDefault="00675531" w:rsidP="00482C94">
      <w:pPr>
        <w:pStyle w:val="a4"/>
        <w:keepNext/>
        <w:keepLines/>
        <w:numPr>
          <w:ilvl w:val="0"/>
          <w:numId w:val="2"/>
        </w:numPr>
        <w:jc w:val="both"/>
        <w:rPr>
          <w:spacing w:val="2"/>
          <w:sz w:val="28"/>
          <w:szCs w:val="28"/>
          <w:shd w:val="clear" w:color="auto" w:fill="FFFFFF"/>
          <w:lang w:val="en-US"/>
        </w:rPr>
      </w:pPr>
      <w:r w:rsidRPr="00A67872">
        <w:rPr>
          <w:spacing w:val="2"/>
          <w:sz w:val="28"/>
          <w:szCs w:val="28"/>
          <w:shd w:val="clear" w:color="auto" w:fill="FFFFFF"/>
          <w:lang w:val="en-US"/>
        </w:rPr>
        <w:t>inscribed, bearer and order.</w:t>
      </w:r>
    </w:p>
    <w:p w:rsidR="00A253E9" w:rsidRPr="00A67872" w:rsidRDefault="00675531" w:rsidP="00482C94">
      <w:pPr>
        <w:keepNext/>
        <w:keepLines/>
        <w:jc w:val="both"/>
        <w:rPr>
          <w:spacing w:val="2"/>
          <w:sz w:val="28"/>
          <w:szCs w:val="28"/>
          <w:shd w:val="clear" w:color="auto" w:fill="FFFFFF"/>
          <w:lang w:val="en-US"/>
        </w:rPr>
      </w:pPr>
      <w:r w:rsidRPr="00A67872">
        <w:rPr>
          <w:spacing w:val="2"/>
          <w:sz w:val="28"/>
          <w:szCs w:val="28"/>
          <w:shd w:val="clear" w:color="auto" w:fill="FFFFFF"/>
          <w:lang w:val="en-US"/>
        </w:rPr>
        <w:t xml:space="preserve">      </w:t>
      </w:r>
      <w:r w:rsidR="00A253E9" w:rsidRPr="00A67872">
        <w:rPr>
          <w:spacing w:val="2"/>
          <w:sz w:val="28"/>
          <w:szCs w:val="28"/>
          <w:shd w:val="clear" w:color="auto" w:fill="FFFFFF"/>
          <w:lang w:val="en-US"/>
        </w:rPr>
        <w:tab/>
      </w:r>
      <w:r w:rsidRPr="00A67872">
        <w:rPr>
          <w:spacing w:val="2"/>
          <w:sz w:val="28"/>
          <w:szCs w:val="28"/>
          <w:shd w:val="clear" w:color="auto" w:fill="FFFFFF"/>
          <w:lang w:val="en-US"/>
        </w:rPr>
        <w:t>Certified securities shall be the securities, issued in documentary form ( on the paper or other material media with the opportunity to read the content of the security without using special equipment).</w:t>
      </w:r>
    </w:p>
    <w:p w:rsidR="00A253E9" w:rsidRPr="00A67872" w:rsidRDefault="00675531" w:rsidP="00482C94">
      <w:pPr>
        <w:keepNext/>
        <w:keepLines/>
        <w:jc w:val="both"/>
        <w:rPr>
          <w:spacing w:val="2"/>
          <w:sz w:val="28"/>
          <w:szCs w:val="28"/>
          <w:shd w:val="clear" w:color="auto" w:fill="FFFFFF"/>
          <w:lang w:val="en-US"/>
        </w:rPr>
      </w:pPr>
      <w:r w:rsidRPr="00A67872">
        <w:rPr>
          <w:spacing w:val="2"/>
          <w:sz w:val="28"/>
          <w:szCs w:val="28"/>
          <w:shd w:val="clear" w:color="auto" w:fill="FFFFFF"/>
          <w:lang w:val="en-US"/>
        </w:rPr>
        <w:t xml:space="preserve">      </w:t>
      </w:r>
      <w:r w:rsidR="00A253E9" w:rsidRPr="00A67872">
        <w:rPr>
          <w:spacing w:val="2"/>
          <w:sz w:val="28"/>
          <w:szCs w:val="28"/>
          <w:shd w:val="clear" w:color="auto" w:fill="FFFFFF"/>
          <w:lang w:val="en-US"/>
        </w:rPr>
        <w:tab/>
      </w:r>
      <w:r w:rsidRPr="00A67872">
        <w:rPr>
          <w:spacing w:val="2"/>
          <w:sz w:val="28"/>
          <w:szCs w:val="28"/>
          <w:shd w:val="clear" w:color="auto" w:fill="FFFFFF"/>
          <w:lang w:val="en-US"/>
        </w:rPr>
        <w:t>Uncertificated securities shall be the securities, issued in non-documentary form (in the form of the set of electronic records).</w:t>
      </w:r>
    </w:p>
    <w:p w:rsidR="00A253E9" w:rsidRPr="00A67872" w:rsidRDefault="00675531" w:rsidP="00482C94">
      <w:pPr>
        <w:keepNext/>
        <w:keepLines/>
        <w:jc w:val="both"/>
        <w:rPr>
          <w:spacing w:val="2"/>
          <w:sz w:val="28"/>
          <w:szCs w:val="28"/>
          <w:shd w:val="clear" w:color="auto" w:fill="FFFFFF"/>
          <w:lang w:val="en-US"/>
        </w:rPr>
      </w:pPr>
      <w:bookmarkStart w:id="2" w:name="z638"/>
      <w:bookmarkEnd w:id="2"/>
      <w:r w:rsidRPr="00A67872">
        <w:rPr>
          <w:spacing w:val="2"/>
          <w:sz w:val="28"/>
          <w:szCs w:val="28"/>
          <w:shd w:val="clear" w:color="auto" w:fill="FFFFFF"/>
          <w:lang w:val="en-US"/>
        </w:rPr>
        <w:t xml:space="preserve">      </w:t>
      </w:r>
      <w:r w:rsidR="00A253E9" w:rsidRPr="00A67872">
        <w:rPr>
          <w:spacing w:val="2"/>
          <w:sz w:val="28"/>
          <w:szCs w:val="28"/>
          <w:shd w:val="clear" w:color="auto" w:fill="FFFFFF"/>
          <w:lang w:val="en-US"/>
        </w:rPr>
        <w:tab/>
      </w:r>
      <w:r w:rsidRPr="00A67872">
        <w:rPr>
          <w:spacing w:val="2"/>
          <w:sz w:val="28"/>
          <w:szCs w:val="28"/>
          <w:shd w:val="clear" w:color="auto" w:fill="FFFFFF"/>
          <w:lang w:val="en-US"/>
        </w:rPr>
        <w:t>In the cases which are stipulated in legislative acts, for the exercise of a conveyance of the rights certified by a security, it shall be sufficient proof to establish in the special register (usual or electronic records).</w:t>
      </w:r>
    </w:p>
    <w:p w:rsidR="00A253E9" w:rsidRPr="00A67872" w:rsidRDefault="00675531" w:rsidP="00482C94">
      <w:pPr>
        <w:keepNext/>
        <w:keepLines/>
        <w:ind w:firstLine="708"/>
        <w:jc w:val="both"/>
        <w:rPr>
          <w:spacing w:val="2"/>
          <w:sz w:val="28"/>
          <w:szCs w:val="28"/>
          <w:shd w:val="clear" w:color="auto" w:fill="FFFFFF"/>
          <w:lang w:val="en-US"/>
        </w:rPr>
      </w:pPr>
      <w:r w:rsidRPr="00A67872">
        <w:rPr>
          <w:spacing w:val="2"/>
          <w:sz w:val="28"/>
          <w:szCs w:val="28"/>
          <w:shd w:val="clear" w:color="auto" w:fill="FFFFFF"/>
          <w:lang w:val="en-US"/>
        </w:rPr>
        <w:t>Equity securities shall be the securities, which within one issue have similar features and attributes, which are placed and turned on the terms uniform for the current issue.</w:t>
      </w:r>
    </w:p>
    <w:p w:rsidR="00A253E9" w:rsidRPr="00A67872" w:rsidRDefault="00675531" w:rsidP="00482C94">
      <w:pPr>
        <w:keepNext/>
        <w:keepLines/>
        <w:ind w:firstLine="708"/>
        <w:jc w:val="both"/>
        <w:rPr>
          <w:spacing w:val="2"/>
          <w:sz w:val="28"/>
          <w:szCs w:val="28"/>
          <w:shd w:val="clear" w:color="auto" w:fill="FFFFFF"/>
          <w:lang w:val="en-US"/>
        </w:rPr>
      </w:pPr>
      <w:r w:rsidRPr="00A67872">
        <w:rPr>
          <w:spacing w:val="2"/>
          <w:sz w:val="28"/>
          <w:szCs w:val="28"/>
          <w:shd w:val="clear" w:color="auto" w:fill="FFFFFF"/>
          <w:lang w:val="en-US"/>
        </w:rPr>
        <w:t>Private securities shall be the securities, which do not correspond to the features, indicated in the part four of this paragraph.</w:t>
      </w:r>
    </w:p>
    <w:p w:rsidR="00A253E9" w:rsidRPr="00A67872" w:rsidRDefault="00675531" w:rsidP="00482C94">
      <w:pPr>
        <w:keepNext/>
        <w:keepLines/>
        <w:ind w:firstLine="708"/>
        <w:jc w:val="both"/>
        <w:rPr>
          <w:spacing w:val="2"/>
          <w:sz w:val="28"/>
          <w:szCs w:val="28"/>
          <w:shd w:val="clear" w:color="auto" w:fill="FFFFFF"/>
          <w:lang w:val="en-US"/>
        </w:rPr>
      </w:pPr>
      <w:r w:rsidRPr="00A67872">
        <w:rPr>
          <w:spacing w:val="2"/>
          <w:sz w:val="28"/>
          <w:szCs w:val="28"/>
          <w:shd w:val="clear" w:color="auto" w:fill="FFFFFF"/>
          <w:lang w:val="en-US"/>
        </w:rPr>
        <w:t>Inscribed security shall be the security, confirming the accessory of the rights, certified by it, to the person mention in it.</w:t>
      </w:r>
    </w:p>
    <w:p w:rsidR="00A253E9" w:rsidRPr="00A67872" w:rsidRDefault="00675531" w:rsidP="00482C94">
      <w:pPr>
        <w:keepNext/>
        <w:keepLines/>
        <w:ind w:firstLine="708"/>
        <w:jc w:val="both"/>
        <w:rPr>
          <w:spacing w:val="2"/>
          <w:sz w:val="28"/>
          <w:szCs w:val="28"/>
          <w:shd w:val="clear" w:color="auto" w:fill="FFFFFF"/>
          <w:lang w:val="en-US"/>
        </w:rPr>
      </w:pPr>
      <w:r w:rsidRPr="00A67872">
        <w:rPr>
          <w:spacing w:val="2"/>
          <w:sz w:val="28"/>
          <w:szCs w:val="28"/>
          <w:shd w:val="clear" w:color="auto" w:fill="FFFFFF"/>
          <w:lang w:val="en-US"/>
        </w:rPr>
        <w:t>Bearer security shall be the security, confirming the accessory of the rights, certified by it, to the bearer of the security.</w:t>
      </w:r>
    </w:p>
    <w:p w:rsidR="002E4129" w:rsidRPr="00A67872" w:rsidRDefault="00675531" w:rsidP="00482C94">
      <w:pPr>
        <w:keepNext/>
        <w:keepLines/>
        <w:ind w:firstLine="708"/>
        <w:jc w:val="both"/>
        <w:rPr>
          <w:spacing w:val="2"/>
          <w:sz w:val="28"/>
          <w:szCs w:val="28"/>
          <w:shd w:val="clear" w:color="auto" w:fill="FFFFFF"/>
          <w:lang w:val="en-US"/>
        </w:rPr>
      </w:pPr>
      <w:bookmarkStart w:id="3" w:name="z639"/>
      <w:bookmarkEnd w:id="3"/>
      <w:r w:rsidRPr="00A67872">
        <w:rPr>
          <w:spacing w:val="2"/>
          <w:sz w:val="28"/>
          <w:szCs w:val="28"/>
          <w:shd w:val="clear" w:color="auto" w:fill="FFFFFF"/>
          <w:lang w:val="en-US"/>
        </w:rPr>
        <w:t>The possibility of producing a certain of securities in one form or another may be excluded by this Code and other legislative acts of the Republic of Kazakhstan.</w:t>
      </w:r>
    </w:p>
    <w:p w:rsidR="00675531" w:rsidRPr="00A67872" w:rsidRDefault="00A253E9" w:rsidP="00482C94">
      <w:pPr>
        <w:keepNext/>
        <w:keepLines/>
        <w:ind w:firstLine="709"/>
        <w:jc w:val="both"/>
        <w:rPr>
          <w:b/>
          <w:spacing w:val="2"/>
          <w:sz w:val="28"/>
          <w:szCs w:val="28"/>
          <w:shd w:val="clear" w:color="auto" w:fill="FFFFFF"/>
          <w:lang w:val="en-US"/>
        </w:rPr>
      </w:pPr>
      <w:r w:rsidRPr="00A67872">
        <w:rPr>
          <w:b/>
          <w:spacing w:val="2"/>
          <w:sz w:val="28"/>
          <w:szCs w:val="28"/>
          <w:shd w:val="clear" w:color="auto" w:fill="FFFFFF"/>
          <w:lang w:val="en-US"/>
        </w:rPr>
        <w:t>Types of Securities in Kazakhstan:</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A Debenture</w:t>
      </w:r>
    </w:p>
    <w:p w:rsidR="00A253E9"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A security which certifies the right of its holder to receive its nominal value or its other equivalent assets, from the entity which issued that security within the period established by the terms of that security's issue shall be recognized as debenture.</w:t>
      </w:r>
      <w:bookmarkStart w:id="4" w:name="z662"/>
      <w:bookmarkEnd w:id="4"/>
    </w:p>
    <w:p w:rsidR="00A253E9"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lastRenderedPageBreak/>
        <w:t>The debentures shall be issued only as inscribed security equity securities.</w:t>
      </w:r>
      <w:bookmarkStart w:id="5" w:name="z663"/>
      <w:bookmarkEnd w:id="5"/>
      <w:r w:rsidR="00A67872">
        <w:rPr>
          <w:spacing w:val="2"/>
          <w:sz w:val="28"/>
          <w:szCs w:val="28"/>
          <w:lang w:val="en-US"/>
        </w:rPr>
        <w:t xml:space="preserve"> </w:t>
      </w:r>
      <w:r w:rsidRPr="00A67872">
        <w:rPr>
          <w:spacing w:val="2"/>
          <w:sz w:val="28"/>
          <w:szCs w:val="28"/>
          <w:lang w:val="en-US"/>
        </w:rPr>
        <w:t>The Government of the Republic of Kazakhstan, The National Bank of the Republic of Kazakhstan and commercial organizations shall have the rights to issue the debentures.</w:t>
      </w:r>
      <w:bookmarkStart w:id="6" w:name="z664"/>
      <w:bookmarkEnd w:id="6"/>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Thes</w:t>
      </w:r>
      <w:r w:rsidR="00A67872">
        <w:rPr>
          <w:spacing w:val="2"/>
          <w:sz w:val="28"/>
          <w:szCs w:val="28"/>
          <w:lang w:val="en-US"/>
        </w:rPr>
        <w:t>e</w:t>
      </w:r>
      <w:r w:rsidRPr="00A67872">
        <w:rPr>
          <w:spacing w:val="2"/>
          <w:sz w:val="28"/>
          <w:szCs w:val="28"/>
          <w:lang w:val="en-US"/>
        </w:rPr>
        <w:t xml:space="preserve"> of the debentures and the order of their issue shall be determined by the legislation of the Republic of Kazakhstan.</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A Share</w:t>
      </w:r>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A share shall be recognized to be a security which certifies the right of its holder (shareholder) to receive part of net income of a joint stock company in the form of a dividend, to participate in managing the business of the joint stock company, and to part of the property of the joint stock company, which remains after its liquidation, as well as other rights specified by the legislative acts of the Republic of Kazakhstan.</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Bank Deposit Certificate</w:t>
      </w:r>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Bank deposit certificate shall be the certified private security, confirming the rights of its holder to receive upon the expiry of circulation period, specified by the terms of issue, or before its expiration, its nominal cost, as well as compensation in the amount, specified by the term of issue.</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Derivative Financial Instruments</w:t>
      </w:r>
    </w:p>
    <w:p w:rsidR="00A253E9"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Derivative financial instrument shall be the contract, which cost depends on the value (including the variation of the value) of underlying asset of the contract, foreseeing the conduction of the calculation on the current contract in the future.</w:t>
      </w:r>
      <w:bookmarkStart w:id="7" w:name="z620"/>
      <w:bookmarkEnd w:id="7"/>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The options, the futures, the swaps and other derivative financial instruments, which measure up the given features and which particularly represent the combination of the above listed derivative financial instruments shall refer to the derivative financial instruments.</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 w:val="0"/>
          <w:bCs w:val="0"/>
          <w:i/>
          <w:color w:val="auto"/>
          <w:sz w:val="28"/>
          <w:szCs w:val="28"/>
          <w:lang w:val="en-US"/>
        </w:rPr>
      </w:pPr>
      <w:r w:rsidRPr="00A67872">
        <w:rPr>
          <w:rFonts w:ascii="Times New Roman" w:hAnsi="Times New Roman" w:cs="Times New Roman"/>
          <w:b w:val="0"/>
          <w:bCs w:val="0"/>
          <w:i/>
          <w:color w:val="auto"/>
          <w:sz w:val="28"/>
          <w:szCs w:val="28"/>
          <w:lang w:val="en-US"/>
        </w:rPr>
        <w:t>The Option</w:t>
      </w:r>
    </w:p>
    <w:p w:rsidR="00A253E9"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The option shall be the derivative financial instruments, according to which one party (option seller) sells to another party (option buyer) the right to buy or to sell the underlying asset on the stipulated price and on the settled terms in the future.</w:t>
      </w:r>
      <w:bookmarkStart w:id="8" w:name="z624"/>
      <w:bookmarkEnd w:id="8"/>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The option seller shall sell the option to the option buyer for a fee, referred to as premium. The settled terms of the option shall be regarded as the settlement of the following obliged terms: of the underlying asset, the total cost of the underlying asset (the sum to which the option is settled), the cost of the underlying asset (strike price), the option premium, the term of the option (validity period of the option), of the option.</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 w:val="0"/>
          <w:bCs w:val="0"/>
          <w:i/>
          <w:color w:val="auto"/>
          <w:sz w:val="28"/>
          <w:szCs w:val="28"/>
          <w:lang w:val="en-US"/>
        </w:rPr>
      </w:pPr>
      <w:r w:rsidRPr="00A67872">
        <w:rPr>
          <w:rFonts w:ascii="Times New Roman" w:hAnsi="Times New Roman" w:cs="Times New Roman"/>
          <w:b w:val="0"/>
          <w:bCs w:val="0"/>
          <w:i/>
          <w:color w:val="auto"/>
          <w:sz w:val="28"/>
          <w:szCs w:val="28"/>
          <w:lang w:val="en-US"/>
        </w:rPr>
        <w:t>The Swap</w:t>
      </w:r>
    </w:p>
    <w:p w:rsidR="00675531" w:rsidRPr="00A67872" w:rsidRDefault="00675531" w:rsidP="00482C94">
      <w:pPr>
        <w:pStyle w:val="a5"/>
        <w:keepNext/>
        <w:keepLines/>
        <w:shd w:val="clear" w:color="auto" w:fill="FFFFFF"/>
        <w:spacing w:before="0" w:beforeAutospacing="0" w:after="0" w:afterAutospacing="0"/>
        <w:ind w:firstLine="708"/>
        <w:jc w:val="both"/>
        <w:textAlignment w:val="baseline"/>
        <w:rPr>
          <w:spacing w:val="2"/>
          <w:sz w:val="28"/>
          <w:szCs w:val="28"/>
          <w:lang w:val="en-US"/>
        </w:rPr>
      </w:pPr>
      <w:r w:rsidRPr="00A67872">
        <w:rPr>
          <w:spacing w:val="2"/>
          <w:sz w:val="28"/>
          <w:szCs w:val="28"/>
          <w:lang w:val="en-US"/>
        </w:rPr>
        <w:t>The swap shall be the derivative financial instrument, according to which the parties agree to exchange the payments on the underlying assets or by the underlying assets on the settled terms in the future.</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 w:val="0"/>
          <w:bCs w:val="0"/>
          <w:i/>
          <w:color w:val="auto"/>
          <w:sz w:val="28"/>
          <w:szCs w:val="28"/>
          <w:lang w:val="en-US"/>
        </w:rPr>
      </w:pPr>
      <w:r w:rsidRPr="00A67872">
        <w:rPr>
          <w:rFonts w:ascii="Times New Roman" w:hAnsi="Times New Roman" w:cs="Times New Roman"/>
          <w:b w:val="0"/>
          <w:bCs w:val="0"/>
          <w:i/>
          <w:color w:val="auto"/>
          <w:sz w:val="28"/>
          <w:szCs w:val="28"/>
          <w:lang w:val="en-US"/>
        </w:rPr>
        <w:t>The Forward</w:t>
      </w:r>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lastRenderedPageBreak/>
        <w:t>The forward shall be the derivative financial instrument, which buyer (or seller) undertakes an obligation upon the expiry of designated period to buy (or to sell) the underlying asset on the settled terms in the future.</w:t>
      </w:r>
      <w:bookmarkStart w:id="9" w:name="z630"/>
      <w:bookmarkEnd w:id="9"/>
      <w:r w:rsidR="00A253E9" w:rsidRPr="00A67872">
        <w:rPr>
          <w:spacing w:val="2"/>
          <w:sz w:val="28"/>
          <w:szCs w:val="28"/>
          <w:lang w:val="en-US"/>
        </w:rPr>
        <w:t xml:space="preserve"> </w:t>
      </w:r>
      <w:r w:rsidRPr="00A67872">
        <w:rPr>
          <w:spacing w:val="2"/>
          <w:sz w:val="28"/>
          <w:szCs w:val="28"/>
          <w:lang w:val="en-US"/>
        </w:rPr>
        <w:t>Forward is occurred in the unorganized market.</w:t>
      </w:r>
    </w:p>
    <w:p w:rsidR="00675531" w:rsidRPr="00A67872" w:rsidRDefault="00675531" w:rsidP="00482C94">
      <w:pPr>
        <w:pStyle w:val="3"/>
        <w:shd w:val="clear" w:color="auto" w:fill="FFFFFF"/>
        <w:spacing w:before="0"/>
        <w:ind w:firstLine="709"/>
        <w:jc w:val="both"/>
        <w:textAlignment w:val="baseline"/>
        <w:rPr>
          <w:rFonts w:ascii="Times New Roman" w:hAnsi="Times New Roman" w:cs="Times New Roman"/>
          <w:b w:val="0"/>
          <w:bCs w:val="0"/>
          <w:i/>
          <w:color w:val="auto"/>
          <w:sz w:val="28"/>
          <w:szCs w:val="28"/>
          <w:lang w:val="en-US"/>
        </w:rPr>
      </w:pPr>
      <w:r w:rsidRPr="00A67872">
        <w:rPr>
          <w:rFonts w:ascii="Times New Roman" w:hAnsi="Times New Roman" w:cs="Times New Roman"/>
          <w:b w:val="0"/>
          <w:bCs w:val="0"/>
          <w:i/>
          <w:color w:val="auto"/>
          <w:sz w:val="28"/>
          <w:szCs w:val="28"/>
          <w:lang w:val="en-US"/>
        </w:rPr>
        <w:t>The Futures</w:t>
      </w:r>
    </w:p>
    <w:p w:rsidR="00675531" w:rsidRPr="00A67872" w:rsidRDefault="00675531" w:rsidP="00482C94">
      <w:pPr>
        <w:pStyle w:val="a5"/>
        <w:keepNext/>
        <w:keepLines/>
        <w:shd w:val="clear" w:color="auto" w:fill="FFFFFF"/>
        <w:spacing w:before="0" w:beforeAutospacing="0" w:after="0" w:afterAutospacing="0"/>
        <w:ind w:firstLine="709"/>
        <w:jc w:val="both"/>
        <w:textAlignment w:val="baseline"/>
        <w:rPr>
          <w:spacing w:val="2"/>
          <w:sz w:val="28"/>
          <w:szCs w:val="28"/>
          <w:lang w:val="en-US"/>
        </w:rPr>
      </w:pPr>
      <w:r w:rsidRPr="00A67872">
        <w:rPr>
          <w:spacing w:val="2"/>
          <w:sz w:val="28"/>
          <w:szCs w:val="28"/>
          <w:lang w:val="en-US"/>
        </w:rPr>
        <w:t>The futures shall be the derivative financial instrument, tradable only in the organized market, which buyer (or seller) undertakes an obligation to buy (or to sell) the underlying asset upon the expiry of designated period, on the standard terms, settled in the organized market.</w:t>
      </w:r>
    </w:p>
    <w:p w:rsidR="00675531" w:rsidRPr="00A67872" w:rsidRDefault="00675531" w:rsidP="00482C94">
      <w:pPr>
        <w:keepNext/>
        <w:keepLines/>
        <w:ind w:firstLine="709"/>
        <w:jc w:val="both"/>
        <w:rPr>
          <w:b/>
          <w:sz w:val="28"/>
          <w:szCs w:val="28"/>
          <w:lang w:val="en-US"/>
        </w:rPr>
      </w:pPr>
    </w:p>
    <w:p w:rsidR="004B3143" w:rsidRPr="00A67872" w:rsidRDefault="002C282D" w:rsidP="00482C94">
      <w:pPr>
        <w:keepNext/>
        <w:keepLines/>
        <w:ind w:firstLine="709"/>
        <w:jc w:val="both"/>
        <w:rPr>
          <w:b/>
          <w:sz w:val="28"/>
          <w:szCs w:val="28"/>
          <w:lang w:val="en-US"/>
        </w:rPr>
      </w:pPr>
      <w:r w:rsidRPr="00A67872">
        <w:rPr>
          <w:b/>
          <w:sz w:val="28"/>
          <w:szCs w:val="28"/>
          <w:lang w:val="en-US"/>
        </w:rPr>
        <w:t>Control questions:</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What are the main functions of the securities market?</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Name the types of Derivative Financial Instruments.</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What are the main types and classification of securities in Kazakhstan?</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What are the differences between Forward and Futures?</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Name the types of Options.</w:t>
      </w:r>
    </w:p>
    <w:p w:rsidR="00CF6FD0" w:rsidRPr="00A67872" w:rsidRDefault="00CF6FD0" w:rsidP="00E918AA">
      <w:pPr>
        <w:pStyle w:val="a4"/>
        <w:keepNext/>
        <w:keepLines/>
        <w:numPr>
          <w:ilvl w:val="0"/>
          <w:numId w:val="126"/>
        </w:numPr>
        <w:jc w:val="both"/>
        <w:rPr>
          <w:sz w:val="28"/>
          <w:szCs w:val="28"/>
          <w:lang w:val="en-US"/>
        </w:rPr>
      </w:pPr>
      <w:r w:rsidRPr="00A67872">
        <w:rPr>
          <w:sz w:val="28"/>
          <w:szCs w:val="28"/>
          <w:lang w:val="en-US"/>
        </w:rPr>
        <w:t>What are the differences between Share and Notes?</w:t>
      </w:r>
    </w:p>
    <w:p w:rsidR="002C282D" w:rsidRDefault="002C282D" w:rsidP="00482C94">
      <w:pPr>
        <w:pStyle w:val="a4"/>
        <w:keepNext/>
        <w:keepLines/>
        <w:tabs>
          <w:tab w:val="left" w:pos="1134"/>
        </w:tabs>
        <w:ind w:left="709"/>
        <w:jc w:val="both"/>
        <w:rPr>
          <w:b/>
          <w:sz w:val="28"/>
          <w:szCs w:val="28"/>
          <w:lang w:val="en-US"/>
        </w:rPr>
      </w:pPr>
    </w:p>
    <w:p w:rsidR="00A67872" w:rsidRPr="00A67872" w:rsidRDefault="00A67872" w:rsidP="00482C94">
      <w:pPr>
        <w:pStyle w:val="a4"/>
        <w:keepNext/>
        <w:keepLines/>
        <w:tabs>
          <w:tab w:val="left" w:pos="1134"/>
        </w:tabs>
        <w:ind w:left="709"/>
        <w:jc w:val="both"/>
        <w:rPr>
          <w:b/>
          <w:sz w:val="28"/>
          <w:szCs w:val="28"/>
          <w:lang w:val="en-US"/>
        </w:rPr>
      </w:pPr>
    </w:p>
    <w:p w:rsidR="0032732F" w:rsidRPr="00A67872" w:rsidRDefault="0032732F" w:rsidP="00482C94">
      <w:pPr>
        <w:keepNext/>
        <w:keepLines/>
        <w:tabs>
          <w:tab w:val="left" w:pos="954"/>
        </w:tabs>
        <w:ind w:firstLine="680"/>
        <w:jc w:val="both"/>
        <w:rPr>
          <w:b/>
          <w:sz w:val="28"/>
          <w:szCs w:val="28"/>
          <w:lang w:val="en-US"/>
        </w:rPr>
      </w:pPr>
      <w:r w:rsidRPr="00A67872">
        <w:rPr>
          <w:b/>
          <w:sz w:val="28"/>
          <w:szCs w:val="28"/>
          <w:lang w:val="en-US"/>
        </w:rPr>
        <w:t>Theme 2. Theoretical</w:t>
      </w:r>
      <w:r w:rsidR="001A6599" w:rsidRPr="00A67872">
        <w:rPr>
          <w:b/>
          <w:sz w:val="28"/>
          <w:szCs w:val="28"/>
          <w:lang w:val="en-US"/>
        </w:rPr>
        <w:t xml:space="preserve"> basis of the securities market</w:t>
      </w:r>
    </w:p>
    <w:p w:rsidR="001A6599" w:rsidRPr="00A67872" w:rsidRDefault="001A6599" w:rsidP="00482C94">
      <w:pPr>
        <w:keepNext/>
        <w:keepLines/>
        <w:tabs>
          <w:tab w:val="left" w:pos="954"/>
        </w:tabs>
        <w:ind w:firstLine="680"/>
        <w:jc w:val="both"/>
        <w:rPr>
          <w:b/>
          <w:sz w:val="28"/>
          <w:szCs w:val="28"/>
          <w:lang w:val="en-US"/>
        </w:rPr>
      </w:pPr>
    </w:p>
    <w:p w:rsidR="0032732F" w:rsidRPr="00A67872" w:rsidRDefault="0032732F" w:rsidP="00482C94">
      <w:pPr>
        <w:keepNext/>
        <w:keepLines/>
        <w:tabs>
          <w:tab w:val="left" w:pos="954"/>
        </w:tabs>
        <w:ind w:firstLine="680"/>
        <w:jc w:val="both"/>
        <w:rPr>
          <w:sz w:val="28"/>
          <w:szCs w:val="28"/>
          <w:lang w:val="en-US"/>
        </w:rPr>
      </w:pPr>
      <w:r w:rsidRPr="00A67872">
        <w:rPr>
          <w:sz w:val="28"/>
          <w:szCs w:val="28"/>
          <w:lang w:val="en-US"/>
        </w:rPr>
        <w:t xml:space="preserve">1. Purpose, objectives and functions of the securities market. </w:t>
      </w:r>
    </w:p>
    <w:p w:rsidR="0032732F" w:rsidRPr="00A67872" w:rsidRDefault="0032732F" w:rsidP="00482C94">
      <w:pPr>
        <w:keepNext/>
        <w:keepLines/>
        <w:tabs>
          <w:tab w:val="left" w:pos="954"/>
        </w:tabs>
        <w:ind w:firstLine="680"/>
        <w:jc w:val="both"/>
        <w:rPr>
          <w:sz w:val="28"/>
          <w:szCs w:val="28"/>
          <w:lang w:val="en-US"/>
        </w:rPr>
      </w:pPr>
      <w:r w:rsidRPr="00A67872">
        <w:rPr>
          <w:sz w:val="28"/>
          <w:szCs w:val="28"/>
          <w:lang w:val="en-US"/>
        </w:rPr>
        <w:t xml:space="preserve">2. Denationalization and privatization of state property. </w:t>
      </w:r>
    </w:p>
    <w:p w:rsidR="0032732F" w:rsidRPr="00A67872" w:rsidRDefault="0032732F" w:rsidP="00482C94">
      <w:pPr>
        <w:keepNext/>
        <w:keepLines/>
        <w:tabs>
          <w:tab w:val="left" w:pos="954"/>
        </w:tabs>
        <w:ind w:firstLine="680"/>
        <w:jc w:val="both"/>
        <w:rPr>
          <w:sz w:val="28"/>
          <w:szCs w:val="28"/>
          <w:lang w:val="en-US"/>
        </w:rPr>
      </w:pPr>
      <w:r w:rsidRPr="00A67872">
        <w:rPr>
          <w:sz w:val="28"/>
          <w:szCs w:val="28"/>
          <w:lang w:val="en-US"/>
        </w:rPr>
        <w:t xml:space="preserve">3. Stages of privatization in the Republic of Kazakhstan. </w:t>
      </w:r>
    </w:p>
    <w:p w:rsidR="0032732F" w:rsidRPr="00A67872" w:rsidRDefault="0032732F" w:rsidP="00482C94">
      <w:pPr>
        <w:keepNext/>
        <w:keepLines/>
        <w:ind w:firstLine="680"/>
        <w:jc w:val="both"/>
        <w:rPr>
          <w:b/>
          <w:sz w:val="28"/>
          <w:szCs w:val="28"/>
          <w:lang w:val="en-US"/>
        </w:rPr>
      </w:pPr>
      <w:r w:rsidRPr="00A67872">
        <w:rPr>
          <w:sz w:val="28"/>
          <w:szCs w:val="28"/>
          <w:lang w:val="en-US"/>
        </w:rPr>
        <w:t>4. The main forms of sale of the property.</w:t>
      </w:r>
      <w:r w:rsidRPr="00A67872">
        <w:rPr>
          <w:b/>
          <w:sz w:val="28"/>
          <w:szCs w:val="28"/>
          <w:lang w:val="en-US"/>
        </w:rPr>
        <w:t xml:space="preserve">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5. Foreign experience of privatization.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6. The securities market - as part of the financial market. </w:t>
      </w:r>
    </w:p>
    <w:p w:rsidR="0032732F" w:rsidRPr="00A67872" w:rsidRDefault="0032732F" w:rsidP="00482C94">
      <w:pPr>
        <w:keepNext/>
        <w:keepLines/>
        <w:ind w:firstLine="680"/>
        <w:jc w:val="both"/>
        <w:rPr>
          <w:sz w:val="28"/>
          <w:szCs w:val="28"/>
          <w:lang w:val="en-US"/>
        </w:rPr>
      </w:pPr>
      <w:r w:rsidRPr="00A67872">
        <w:rPr>
          <w:sz w:val="28"/>
          <w:szCs w:val="28"/>
          <w:lang w:val="en-US"/>
        </w:rPr>
        <w:t>7. The participants of the securities market.</w:t>
      </w:r>
    </w:p>
    <w:p w:rsidR="004B3143" w:rsidRPr="00A67872" w:rsidRDefault="004B3143" w:rsidP="00482C94">
      <w:pPr>
        <w:keepNext/>
        <w:keepLines/>
        <w:tabs>
          <w:tab w:val="left" w:pos="954"/>
        </w:tabs>
        <w:ind w:firstLine="680"/>
        <w:jc w:val="both"/>
        <w:rPr>
          <w:b/>
          <w:sz w:val="28"/>
          <w:szCs w:val="28"/>
          <w:lang w:val="en-US"/>
        </w:rPr>
      </w:pPr>
    </w:p>
    <w:p w:rsidR="0032732F" w:rsidRPr="00A67872" w:rsidRDefault="0032732F" w:rsidP="00482C94">
      <w:pPr>
        <w:keepNext/>
        <w:keepLines/>
        <w:tabs>
          <w:tab w:val="left" w:pos="954"/>
        </w:tabs>
        <w:ind w:firstLine="680"/>
        <w:jc w:val="both"/>
        <w:rPr>
          <w:b/>
          <w:sz w:val="28"/>
          <w:szCs w:val="28"/>
          <w:lang w:val="en-US"/>
        </w:rPr>
      </w:pPr>
      <w:r w:rsidRPr="00A67872">
        <w:rPr>
          <w:b/>
          <w:sz w:val="28"/>
          <w:szCs w:val="28"/>
          <w:lang w:val="en-US"/>
        </w:rPr>
        <w:t xml:space="preserve">1. Purpose, objectives and functions of the securities market. </w:t>
      </w:r>
    </w:p>
    <w:p w:rsidR="004B3143" w:rsidRPr="00A67872" w:rsidRDefault="0032732F" w:rsidP="00482C94">
      <w:pPr>
        <w:keepNext/>
        <w:keepLines/>
        <w:ind w:firstLine="680"/>
        <w:jc w:val="both"/>
        <w:textAlignment w:val="top"/>
        <w:rPr>
          <w:sz w:val="28"/>
          <w:szCs w:val="28"/>
          <w:lang w:val="en-US"/>
        </w:rPr>
      </w:pPr>
      <w:r w:rsidRPr="00A67872">
        <w:rPr>
          <w:sz w:val="28"/>
          <w:szCs w:val="28"/>
          <w:lang w:val="en-US"/>
        </w:rPr>
        <w:t>The objects of the securities market of the Republic of Kazakhstan are:</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1) non-equity securities of organizations - residents of Republic of Kazakhstan, the issue has been registered by the authorized body in the manner prescribed by this Law and other laws of the Republic of Kazakhstan;</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2) non-equity securities of organizations - residents of the Republic of Kazakhstan, the issue has been registered by the authorized body or admitted to trading on the organized securities market of the Republic of Kazakhstan;</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3) non-equity securities of resident of the Republic of Kazakhstan, the issue of which is registered under the laws of a foreign state and admitted to trading on the organized securities market of the Republic of Kazakhstan in the manner prescribed by the regulations of the authority;</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4) equity securities of international financial institutions, issuance of which is registered by the authorized body or admitted to trading on the organized securities market of the Republic of Kazakhstan in the manner prescribed by the regulations of the authority;</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lastRenderedPageBreak/>
        <w:t>5) government-issued securities;</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5-1) foreign government-issued securities;</w:t>
      </w:r>
    </w:p>
    <w:p w:rsidR="0032732F" w:rsidRPr="00A67872" w:rsidRDefault="0032732F" w:rsidP="00482C94">
      <w:pPr>
        <w:keepNext/>
        <w:keepLines/>
        <w:ind w:firstLine="680"/>
        <w:jc w:val="both"/>
        <w:textAlignment w:val="top"/>
        <w:rPr>
          <w:sz w:val="28"/>
          <w:szCs w:val="28"/>
          <w:lang w:val="en-US"/>
        </w:rPr>
      </w:pPr>
      <w:r w:rsidRPr="00A67872">
        <w:rPr>
          <w:sz w:val="28"/>
          <w:szCs w:val="28"/>
          <w:lang w:val="en-US"/>
        </w:rPr>
        <w:t>6) derivative securities and other financial instruments.</w:t>
      </w:r>
    </w:p>
    <w:p w:rsidR="00A67872" w:rsidRDefault="0032732F" w:rsidP="00482C94">
      <w:pPr>
        <w:keepNext/>
        <w:keepLines/>
        <w:ind w:firstLine="680"/>
        <w:jc w:val="both"/>
        <w:textAlignment w:val="top"/>
        <w:rPr>
          <w:sz w:val="28"/>
          <w:szCs w:val="28"/>
          <w:lang w:val="en-US"/>
        </w:rPr>
      </w:pPr>
      <w:r w:rsidRPr="00A67872">
        <w:rPr>
          <w:sz w:val="28"/>
          <w:szCs w:val="28"/>
          <w:lang w:val="en-US"/>
        </w:rPr>
        <w:t>Types of securities are determined in accordance with the Civil Code, this Law and other legislative acts of the Republic of Kazakhstan.</w:t>
      </w:r>
    </w:p>
    <w:p w:rsidR="00ED04F6" w:rsidRPr="00A67872" w:rsidRDefault="0032732F" w:rsidP="00482C94">
      <w:pPr>
        <w:keepNext/>
        <w:keepLines/>
        <w:ind w:firstLine="680"/>
        <w:jc w:val="both"/>
        <w:textAlignment w:val="top"/>
        <w:rPr>
          <w:b/>
          <w:sz w:val="28"/>
          <w:szCs w:val="28"/>
          <w:lang w:val="en-US"/>
        </w:rPr>
      </w:pPr>
      <w:r w:rsidRPr="00A67872">
        <w:rPr>
          <w:b/>
          <w:sz w:val="28"/>
          <w:szCs w:val="28"/>
          <w:lang w:val="en-US"/>
        </w:rPr>
        <w:t>      </w:t>
      </w:r>
      <w:r w:rsidRPr="00A67872">
        <w:rPr>
          <w:b/>
          <w:sz w:val="28"/>
          <w:szCs w:val="28"/>
          <w:lang w:val="en-US"/>
        </w:rPr>
        <w:tab/>
      </w:r>
    </w:p>
    <w:p w:rsidR="0032732F" w:rsidRPr="00A67872" w:rsidRDefault="0032732F" w:rsidP="00482C94">
      <w:pPr>
        <w:keepNext/>
        <w:keepLines/>
        <w:ind w:firstLine="680"/>
        <w:jc w:val="both"/>
        <w:textAlignment w:val="top"/>
        <w:rPr>
          <w:b/>
          <w:sz w:val="28"/>
          <w:szCs w:val="28"/>
          <w:lang w:val="en-US"/>
        </w:rPr>
      </w:pPr>
      <w:r w:rsidRPr="00A67872">
        <w:rPr>
          <w:b/>
          <w:sz w:val="28"/>
          <w:szCs w:val="28"/>
          <w:lang w:val="en-US"/>
        </w:rPr>
        <w:t>Subjects in the securities market</w:t>
      </w:r>
    </w:p>
    <w:p w:rsidR="0032732F" w:rsidRPr="00A67872" w:rsidRDefault="0032732F" w:rsidP="00482C94">
      <w:pPr>
        <w:pStyle w:val="4"/>
        <w:shd w:val="clear" w:color="auto" w:fill="FFFFFF"/>
        <w:spacing w:before="0"/>
        <w:ind w:firstLine="680"/>
        <w:jc w:val="both"/>
        <w:textAlignment w:val="baseline"/>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1. Securities market are individual and institutional investors, issuers, professional securities market participants, the organizers of trading and self-regulatory organizations.</w:t>
      </w:r>
    </w:p>
    <w:p w:rsidR="0032732F" w:rsidRPr="00A67872" w:rsidRDefault="0032732F" w:rsidP="00482C94">
      <w:pPr>
        <w:pStyle w:val="4"/>
        <w:shd w:val="clear" w:color="auto" w:fill="FFFFFF"/>
        <w:spacing w:before="0"/>
        <w:ind w:firstLine="680"/>
        <w:jc w:val="both"/>
        <w:textAlignment w:val="baseline"/>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2. Individual investors are investing in equity securities and other financial instruments on their own or using the services of professional securities market participants that have licenses to perform broker-dealer activities or investment portfolio management.</w:t>
      </w:r>
    </w:p>
    <w:p w:rsidR="0032732F" w:rsidRPr="00A67872" w:rsidRDefault="0032732F" w:rsidP="00482C94">
      <w:pPr>
        <w:pStyle w:val="4"/>
        <w:shd w:val="clear" w:color="auto" w:fill="FFFFFF"/>
        <w:spacing w:before="0"/>
        <w:ind w:firstLine="680"/>
        <w:jc w:val="both"/>
        <w:textAlignment w:val="baseline"/>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3. Institutional investors are investing with the services of a professional securities market participants that have licenses for the management of investment portfolio or pension assets, except in cases stipulated by the laws of the Republic of Kazakhstan.</w:t>
      </w:r>
      <w:r w:rsidR="00A67872">
        <w:rPr>
          <w:rFonts w:ascii="Times New Roman" w:hAnsi="Times New Roman" w:cs="Times New Roman"/>
          <w:b w:val="0"/>
          <w:i w:val="0"/>
          <w:color w:val="auto"/>
          <w:sz w:val="28"/>
          <w:szCs w:val="28"/>
          <w:lang w:val="en-US"/>
        </w:rPr>
        <w:t xml:space="preserve"> </w:t>
      </w:r>
      <w:r w:rsidRPr="00A67872">
        <w:rPr>
          <w:rFonts w:ascii="Times New Roman" w:hAnsi="Times New Roman" w:cs="Times New Roman"/>
          <w:b w:val="0"/>
          <w:i w:val="0"/>
          <w:color w:val="auto"/>
          <w:sz w:val="28"/>
          <w:szCs w:val="28"/>
          <w:bdr w:val="none" w:sz="0" w:space="0" w:color="auto" w:frame="1"/>
          <w:lang w:val="en-US"/>
        </w:rPr>
        <w:t>Purpose and Role of SM:</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sz w:val="28"/>
          <w:szCs w:val="28"/>
          <w:lang w:val="en-US"/>
        </w:rPr>
        <w:t>SM is set up with the main purpose of keeping a check on malpractices and protect the interest of investors. It was set up to meet the needs of three groups.</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b/>
          <w:bCs/>
          <w:sz w:val="28"/>
          <w:szCs w:val="28"/>
          <w:bdr w:val="none" w:sz="0" w:space="0" w:color="auto" w:frame="1"/>
          <w:lang w:val="en-US"/>
        </w:rPr>
        <w:t>1. Issuers:</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sz w:val="28"/>
          <w:szCs w:val="28"/>
          <w:lang w:val="en-US"/>
        </w:rPr>
        <w:t>For issuers it provides a market place in which they can raise finance fairly and easily.</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b/>
          <w:bCs/>
          <w:sz w:val="28"/>
          <w:szCs w:val="28"/>
          <w:bdr w:val="none" w:sz="0" w:space="0" w:color="auto" w:frame="1"/>
          <w:lang w:val="en-US"/>
        </w:rPr>
        <w:t>2. Investors:</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sz w:val="28"/>
          <w:szCs w:val="28"/>
          <w:lang w:val="en-US"/>
        </w:rPr>
        <w:t>For investors it provides protection and supply of accurate and correct information.</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b/>
          <w:bCs/>
          <w:sz w:val="28"/>
          <w:szCs w:val="28"/>
          <w:bdr w:val="none" w:sz="0" w:space="0" w:color="auto" w:frame="1"/>
          <w:lang w:val="en-US"/>
        </w:rPr>
        <w:t>3. Intermediaries:</w:t>
      </w:r>
    </w:p>
    <w:p w:rsidR="0032732F" w:rsidRPr="00A67872" w:rsidRDefault="0032732F" w:rsidP="00482C94">
      <w:pPr>
        <w:keepNext/>
        <w:keepLines/>
        <w:shd w:val="clear" w:color="auto" w:fill="FFFFFF"/>
        <w:ind w:firstLine="680"/>
        <w:jc w:val="both"/>
        <w:textAlignment w:val="baseline"/>
        <w:rPr>
          <w:sz w:val="28"/>
          <w:szCs w:val="28"/>
          <w:lang w:val="en-US"/>
        </w:rPr>
      </w:pPr>
      <w:r w:rsidRPr="00A67872">
        <w:rPr>
          <w:sz w:val="28"/>
          <w:szCs w:val="28"/>
          <w:lang w:val="en-US"/>
        </w:rPr>
        <w:t>For intermediaries it provides a competitive professional market.</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role of the securities mar</w:t>
      </w:r>
      <w:r w:rsidRPr="00A67872">
        <w:rPr>
          <w:sz w:val="28"/>
          <w:szCs w:val="28"/>
          <w:lang w:val="en-US"/>
        </w:rPr>
        <w:softHyphen/>
        <w:t>ket should now begin to evidence itself. A securities market has three principal functions to which all others are subservient:</w:t>
      </w:r>
    </w:p>
    <w:p w:rsidR="0032732F" w:rsidRPr="00A67872" w:rsidRDefault="0032732F" w:rsidP="00482C94">
      <w:pPr>
        <w:pStyle w:val="style19"/>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1.      Initially, a securities market is created to help finance growing, or sometimes new, corporations. A securities market finances di</w:t>
      </w:r>
      <w:r w:rsidRPr="00A67872">
        <w:rPr>
          <w:sz w:val="28"/>
          <w:szCs w:val="28"/>
          <w:lang w:val="en-US"/>
        </w:rPr>
        <w:softHyphen/>
        <w:t>rectly when its principals or mem</w:t>
      </w:r>
      <w:r w:rsidRPr="00A67872">
        <w:rPr>
          <w:sz w:val="28"/>
          <w:szCs w:val="28"/>
          <w:lang w:val="en-US"/>
        </w:rPr>
        <w:softHyphen/>
        <w:t>bers invest or lend their own funds. Because this source of funds is obviously limited, cus</w:t>
      </w:r>
      <w:r w:rsidRPr="00A67872">
        <w:rPr>
          <w:sz w:val="28"/>
          <w:szCs w:val="28"/>
          <w:lang w:val="en-US"/>
        </w:rPr>
        <w:softHyphen/>
        <w:t>tomers must inevitably be re</w:t>
      </w:r>
      <w:r w:rsidRPr="00A67872">
        <w:rPr>
          <w:sz w:val="28"/>
          <w:szCs w:val="28"/>
          <w:lang w:val="en-US"/>
        </w:rPr>
        <w:softHyphen/>
        <w:t>cruited to participate in financing operations.</w:t>
      </w:r>
    </w:p>
    <w:p w:rsidR="0032732F" w:rsidRPr="00A67872" w:rsidRDefault="0032732F" w:rsidP="00482C94">
      <w:pPr>
        <w:pStyle w:val="style19"/>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2.      The second important func</w:t>
      </w:r>
      <w:r w:rsidRPr="00A67872">
        <w:rPr>
          <w:sz w:val="28"/>
          <w:szCs w:val="28"/>
          <w:lang w:val="en-US"/>
        </w:rPr>
        <w:softHyphen/>
        <w:t>tion of a securities market meshes with the first. A securities market, while providing industry with new capital, must simultaneously help investors and lenders to locate se</w:t>
      </w:r>
      <w:r w:rsidRPr="00A67872">
        <w:rPr>
          <w:sz w:val="28"/>
          <w:szCs w:val="28"/>
          <w:lang w:val="en-US"/>
        </w:rPr>
        <w:softHyphen/>
        <w:t>curities which meet their objec</w:t>
      </w:r>
      <w:r w:rsidRPr="00A67872">
        <w:rPr>
          <w:sz w:val="28"/>
          <w:szCs w:val="28"/>
          <w:lang w:val="en-US"/>
        </w:rPr>
        <w:softHyphen/>
        <w:t>tives.</w:t>
      </w:r>
    </w:p>
    <w:p w:rsidR="00A67872" w:rsidRDefault="0032732F" w:rsidP="00482C94">
      <w:pPr>
        <w:pStyle w:val="style19"/>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3.      The third function of a se</w:t>
      </w:r>
      <w:r w:rsidRPr="00A67872">
        <w:rPr>
          <w:sz w:val="28"/>
          <w:szCs w:val="28"/>
          <w:lang w:val="en-US"/>
        </w:rPr>
        <w:softHyphen/>
        <w:t>curities market is as crucially im</w:t>
      </w:r>
      <w:r w:rsidRPr="00A67872">
        <w:rPr>
          <w:sz w:val="28"/>
          <w:szCs w:val="28"/>
          <w:lang w:val="en-US"/>
        </w:rPr>
        <w:softHyphen/>
        <w:t>portant as the first two, though rarely as appreciated. A securities</w:t>
      </w:r>
      <w:r w:rsidR="00A67872">
        <w:rPr>
          <w:sz w:val="28"/>
          <w:szCs w:val="28"/>
          <w:lang w:val="en-US"/>
        </w:rPr>
        <w:t xml:space="preserve"> </w:t>
      </w:r>
      <w:r w:rsidRPr="00A67872">
        <w:rPr>
          <w:sz w:val="28"/>
          <w:szCs w:val="28"/>
          <w:lang w:val="en-US"/>
        </w:rPr>
        <w:t>market provides liquidity, to vary</w:t>
      </w:r>
      <w:r w:rsidRPr="00A67872">
        <w:rPr>
          <w:sz w:val="28"/>
          <w:szCs w:val="28"/>
          <w:lang w:val="en-US"/>
        </w:rPr>
        <w:softHyphen/>
        <w:t>ing degrees, for the securities traded within its domain. Full liquidity would mean ready sale</w:t>
      </w:r>
      <w:r w:rsidRPr="00A67872">
        <w:rPr>
          <w:sz w:val="28"/>
          <w:szCs w:val="28"/>
          <w:lang w:val="en-US"/>
        </w:rPr>
        <w:softHyphen/>
        <w:t xml:space="preserve">ability or purchasability of any reasonable </w:t>
      </w:r>
    </w:p>
    <w:p w:rsidR="0032732F" w:rsidRPr="00A67872" w:rsidRDefault="00A67872" w:rsidP="00482C94">
      <w:pPr>
        <w:pStyle w:val="style19"/>
        <w:keepNext/>
        <w:keepLines/>
        <w:shd w:val="clear" w:color="auto" w:fill="FFFFFF"/>
        <w:spacing w:before="0" w:beforeAutospacing="0" w:after="0" w:afterAutospacing="0"/>
        <w:jc w:val="both"/>
        <w:rPr>
          <w:sz w:val="28"/>
          <w:szCs w:val="28"/>
          <w:lang w:val="en-US"/>
        </w:rPr>
      </w:pPr>
      <w:r>
        <w:rPr>
          <w:sz w:val="28"/>
          <w:szCs w:val="28"/>
          <w:lang w:val="en-US"/>
        </w:rPr>
        <w:lastRenderedPageBreak/>
        <w:t>q</w:t>
      </w:r>
      <w:r w:rsidRPr="00A67872">
        <w:rPr>
          <w:sz w:val="28"/>
          <w:szCs w:val="28"/>
          <w:lang w:val="en-US"/>
        </w:rPr>
        <w:t>uantity</w:t>
      </w:r>
      <w:r>
        <w:rPr>
          <w:sz w:val="28"/>
          <w:szCs w:val="28"/>
          <w:lang w:val="en-US"/>
        </w:rPr>
        <w:t xml:space="preserve"> </w:t>
      </w:r>
      <w:r w:rsidR="0032732F" w:rsidRPr="00A67872">
        <w:rPr>
          <w:sz w:val="28"/>
          <w:szCs w:val="28"/>
          <w:lang w:val="en-US"/>
        </w:rPr>
        <w:t>of a particular security at or near its latest cur</w:t>
      </w:r>
      <w:r w:rsidR="0032732F" w:rsidRPr="00A67872">
        <w:rPr>
          <w:sz w:val="28"/>
          <w:szCs w:val="28"/>
          <w:lang w:val="en-US"/>
        </w:rPr>
        <w:softHyphen/>
        <w:t>rent market price. Full liquidity is rarely achieved. All securities con</w:t>
      </w:r>
      <w:r w:rsidR="0032732F" w:rsidRPr="00A67872">
        <w:rPr>
          <w:sz w:val="28"/>
          <w:szCs w:val="28"/>
          <w:lang w:val="en-US"/>
        </w:rPr>
        <w:softHyphen/>
        <w:t>tain degrees of liquidity. Ameri</w:t>
      </w:r>
      <w:r w:rsidR="0032732F" w:rsidRPr="00A67872">
        <w:rPr>
          <w:sz w:val="28"/>
          <w:szCs w:val="28"/>
          <w:lang w:val="en-US"/>
        </w:rPr>
        <w:softHyphen/>
        <w:t>can Telephone and Telegraph en</w:t>
      </w:r>
      <w:r w:rsidR="0032732F" w:rsidRPr="00A67872">
        <w:rPr>
          <w:sz w:val="28"/>
          <w:szCs w:val="28"/>
          <w:lang w:val="en-US"/>
        </w:rPr>
        <w:softHyphen/>
        <w:t>joys a high degree of liquidity. Most over-the-counter stocks do not.</w:t>
      </w:r>
    </w:p>
    <w:p w:rsidR="0032732F" w:rsidRPr="00A67872" w:rsidRDefault="0032732F" w:rsidP="00482C94">
      <w:pPr>
        <w:keepNext/>
        <w:keepLines/>
        <w:tabs>
          <w:tab w:val="left" w:pos="954"/>
        </w:tabs>
        <w:ind w:firstLine="680"/>
        <w:jc w:val="both"/>
        <w:rPr>
          <w:b/>
          <w:sz w:val="28"/>
          <w:szCs w:val="28"/>
          <w:lang w:val="en-US"/>
        </w:rPr>
      </w:pPr>
    </w:p>
    <w:p w:rsidR="0032732F" w:rsidRPr="00A67872" w:rsidRDefault="0032732F" w:rsidP="00482C94">
      <w:pPr>
        <w:keepNext/>
        <w:keepLines/>
        <w:tabs>
          <w:tab w:val="left" w:pos="954"/>
        </w:tabs>
        <w:ind w:firstLine="680"/>
        <w:jc w:val="both"/>
        <w:rPr>
          <w:b/>
          <w:sz w:val="28"/>
          <w:szCs w:val="28"/>
          <w:lang w:val="en-US"/>
        </w:rPr>
      </w:pPr>
      <w:r w:rsidRPr="00A67872">
        <w:rPr>
          <w:b/>
          <w:sz w:val="28"/>
          <w:szCs w:val="28"/>
          <w:lang w:val="en-US"/>
        </w:rPr>
        <w:t xml:space="preserve">2. Denationalization and privatization of state property. </w:t>
      </w:r>
    </w:p>
    <w:p w:rsidR="0032732F" w:rsidRPr="00A67872" w:rsidRDefault="0032732F" w:rsidP="00482C94">
      <w:pPr>
        <w:pStyle w:val="a5"/>
        <w:keepNext/>
        <w:keepLines/>
        <w:spacing w:before="0" w:beforeAutospacing="0" w:after="0" w:afterAutospacing="0"/>
        <w:ind w:firstLine="680"/>
        <w:jc w:val="both"/>
        <w:rPr>
          <w:sz w:val="28"/>
          <w:szCs w:val="28"/>
          <w:shd w:val="clear" w:color="auto" w:fill="FFFFFF"/>
          <w:lang w:val="en-US"/>
        </w:rPr>
      </w:pPr>
      <w:r w:rsidRPr="00A67872">
        <w:rPr>
          <w:sz w:val="28"/>
          <w:szCs w:val="28"/>
          <w:shd w:val="clear" w:color="auto" w:fill="FFFFFF"/>
          <w:lang w:val="en-US"/>
        </w:rPr>
        <w:t xml:space="preserve">The transition to the new market relations not only led to radical changes, but also spawned and developed many of the negative phenomena in our society, like: racketeering, raiding, black economy, corruption, etc. Corruption has a negative effect on the national economy of the country. The approximate annual losses from corruption in the country estimated at billions of tenge. </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Kazakh Prime Minister Karim Massimov has chaired a regular Kazakh Government session in the Ukimet Uyi today. A wide range of issues was considered and discussed, including denationalization and privatization, preparation for the heating season, and of harvesting on the agenda. </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According to Kazakh Minister of National Economy Yerbolat Dossayev under the formation of a new structure of the economy, whose main objectives are to promote competition and private capital, and achieve the goal of reducing the share of state property to the level of the OECD countries – 15% of GDP by 2020, the President has set the task to intensify the process of denationalization of the economy and the privatization of state assets.</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For this purpose, a priority list of privatization objects of public and quasi-public sector is formed, which consists of the largest companies of the republican property, SWF "Samruk-Kazyna", JSC "Baiterek" and JSC "KazAgro". Previously adopted list of privatization objects (from March 31, 2014 №280) is proposed to supplement with 182 companies of SWF "Samruk-Kazyna", relating to the non-core assets of the holding, as well as new objects defined by the results of the analysis for compliance with the principles of the «Yellow Pages».</w:t>
      </w:r>
    </w:p>
    <w:p w:rsidR="00ED04F6"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 xml:space="preserve">In this connection, until 13 October 2015 it is planned to attract international investment banks and companies to determine the fair market value of assets and further attraction of investors. </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In the same period, the Government will set up a special project office with the assistance of independent international consultants, who will provide references on directions and increase of the effectiveness of the privatization.</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According to the minister, the biggest assets will be sold to strategic investors through direct sale or by withdrawing into the stock market through the mechanisms of IPO and SPO. Other companies will be sold at auction or through the use of the method of direct sale, if the company has already had a private investor. The main condition for the transfer of companies in the competitive environment is supposed to be the preservation of activity profile of realizable assets. It is also proposed to ensure the sale of objects without crushing, restructuring or isolating of individual parts.</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lastRenderedPageBreak/>
        <w:t>Kazakh Minister of Energy Vladimir Shkolnik informed on the second item of the agenda. According to him, to date, preparation for the upcoming heating season is held in accordance with the approved schedule.</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"This year overhaul of 9 power-generating units, 59 power boilers and 47 turbines is planned. As of September 22, 5 power-generating units, 38 power boilers and 26 turbines have been completed. It is also planned to repair 498 km of heating networks in cities with district heating. For today the repair of 420 km or 85% of the planned volume have been completed. Backlog is in Semey, Shymkent and Kentau," Vladimir Shkolnik said.    </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Kazakh Minister of Agriculture Asylzhan Mamytbektov reported on the course of harvesting. According to him, this year the sowing areas of agricultural crops has amounted to 21.2 million hectares, including cereals – 14.9 million hectares, oil – 2 million hectares, fodder – 3.7 million hectares, potatoes, vegetables and melons and gourds – 425 thousand hectares.</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The minister stressed that as a result of adverse weather conditions in some regions the reduction in yields is expected relative to the average long-term level.</w:t>
      </w:r>
    </w:p>
    <w:p w:rsidR="00ED04F6"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 xml:space="preserve">At the same time, for the orderly conduct of the spring sowing and harvesting this year, holding "KazAgro" has directed 60 billion tenge from budgetary credit, including 58.4 billion tenge for agricultural applications. In addition, holding has additionally issued about 8 billion tenge by means of extrabudgetary sources of financial institutions. </w:t>
      </w:r>
      <w:r w:rsidR="00ED04F6" w:rsidRPr="00A67872">
        <w:rPr>
          <w:sz w:val="28"/>
          <w:szCs w:val="28"/>
          <w:lang w:val="en-US"/>
        </w:rPr>
        <w:t>In total, farmers have been allocated 421 thousand tons of</w:t>
      </w:r>
    </w:p>
    <w:p w:rsidR="0032732F" w:rsidRPr="00A67872" w:rsidRDefault="0032732F" w:rsidP="00482C94">
      <w:pPr>
        <w:pStyle w:val="a5"/>
        <w:keepNext/>
        <w:keepLines/>
        <w:spacing w:before="0" w:beforeAutospacing="0" w:after="0" w:afterAutospacing="0"/>
        <w:jc w:val="both"/>
        <w:rPr>
          <w:sz w:val="28"/>
          <w:szCs w:val="28"/>
          <w:lang w:val="en-US"/>
        </w:rPr>
      </w:pPr>
      <w:r w:rsidRPr="00A67872">
        <w:rPr>
          <w:sz w:val="28"/>
          <w:szCs w:val="28"/>
          <w:lang w:val="en-US"/>
        </w:rPr>
        <w:t>fuel at a discounted price for harvesting.    </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"As of September 22, according to the provincial departments of agriculture, approximately 9 million hectares of crops have been harvested or 62% of the areas. 10.2 million tonnes of grains have been harvested with the average yield of 11.5 c/ha, which is by 0.8 c/ha more than last year," A. Mamytbekov added.</w:t>
      </w:r>
    </w:p>
    <w:p w:rsidR="0032732F" w:rsidRPr="00A67872" w:rsidRDefault="0032732F" w:rsidP="00482C94">
      <w:pPr>
        <w:pStyle w:val="a5"/>
        <w:keepNext/>
        <w:keepLines/>
        <w:spacing w:before="0" w:beforeAutospacing="0" w:after="0" w:afterAutospacing="0"/>
        <w:ind w:firstLine="680"/>
        <w:jc w:val="both"/>
        <w:rPr>
          <w:sz w:val="28"/>
          <w:szCs w:val="28"/>
          <w:lang w:val="en-US"/>
        </w:rPr>
      </w:pPr>
      <w:r w:rsidRPr="00A67872">
        <w:rPr>
          <w:sz w:val="28"/>
          <w:szCs w:val="28"/>
          <w:lang w:val="en-US"/>
        </w:rPr>
        <w:t>In addition, the akims of a number of regions reported on the progress of harvesting in regions.</w:t>
      </w:r>
    </w:p>
    <w:p w:rsidR="0032732F" w:rsidRPr="00A67872" w:rsidRDefault="0032732F" w:rsidP="00482C94">
      <w:pPr>
        <w:keepNext/>
        <w:keepLines/>
        <w:tabs>
          <w:tab w:val="left" w:pos="954"/>
        </w:tabs>
        <w:ind w:firstLine="680"/>
        <w:jc w:val="both"/>
        <w:rPr>
          <w:b/>
          <w:sz w:val="28"/>
          <w:szCs w:val="28"/>
          <w:lang w:val="en-US"/>
        </w:rPr>
      </w:pPr>
    </w:p>
    <w:p w:rsidR="0032732F" w:rsidRPr="00A67872" w:rsidRDefault="0032732F" w:rsidP="00482C94">
      <w:pPr>
        <w:keepNext/>
        <w:keepLines/>
        <w:tabs>
          <w:tab w:val="left" w:pos="954"/>
        </w:tabs>
        <w:ind w:firstLine="680"/>
        <w:jc w:val="both"/>
        <w:rPr>
          <w:b/>
          <w:sz w:val="28"/>
          <w:szCs w:val="28"/>
          <w:lang w:val="en-US"/>
        </w:rPr>
      </w:pPr>
      <w:r w:rsidRPr="00A67872">
        <w:rPr>
          <w:b/>
          <w:sz w:val="28"/>
          <w:szCs w:val="28"/>
          <w:lang w:val="en-US"/>
        </w:rPr>
        <w:t xml:space="preserve">3. Stages of privatization in the Republic of Kazakhstan.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main stages of the privatization in Kazakhstan. Within the scale of Kazakhstani economy, privatization has some significant features. There was an objective necessity to accelerate the formation of market oriented economic structures, and also to form a critical layer of owners as effective business entities.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Some of the decrees issued in the Republic of Kazakhstan, like "On denationalization and privatization" of June 22, 1991 and "On privatization" of 23 December 1995, had become the legal basis for denationalization and privatization. A decree "On denationalization and privatization" defines privatization as a sale of a state property to physical entities as well as to non-governmental and legal entities, which is produced by the will of the state as the owner under the special procedures.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lastRenderedPageBreak/>
        <w:t xml:space="preserve">The objects of privatization were defined as some special types of public property, for example: public enterprises, institutions, manufacturing and non-manufacturing units, the property companies, stocks and also stakes in the equity capital of the limited liability partnerships, and others The decree "On denationalization and privatization", provided for the following forms of transformation of a state property: property leasing; the purchase of property that has been leased; the repayment of property by the members of work collective; the sale of the property on competition or on the auction; the transformation of the State enterprise into the joint-stock company.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amount if the created joint-stock companies was the highest within the framework of the privatization of the medium and large state-owned enterprises. By contrast, the privatization of the small and medium enterprises as well as the objects of trade, public food services and domestic services, was carried out through the direct sales.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Privatization in Kazakhstan has gone through four stages. On the </w:t>
      </w:r>
      <w:r w:rsidRPr="00A67872">
        <w:rPr>
          <w:b/>
          <w:sz w:val="28"/>
          <w:szCs w:val="28"/>
          <w:shd w:val="clear" w:color="auto" w:fill="FFFFFF"/>
          <w:lang w:val="en-US"/>
        </w:rPr>
        <w:t>first stage</w:t>
      </w:r>
      <w:r w:rsidRPr="00A67872">
        <w:rPr>
          <w:sz w:val="28"/>
          <w:szCs w:val="28"/>
          <w:shd w:val="clear" w:color="auto" w:fill="FFFFFF"/>
          <w:lang w:val="en-US"/>
        </w:rPr>
        <w:t xml:space="preserve"> (1991-1992) the privatization was having a proactive nature, when State enterprises were making their decision only upon the receiving of the corresponding application from the public enterprise. Only then it was possible to hold an auction, contest, or conduct a compensation-free transfer of the industrial or social infrastructure to the labor collective.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A special project was developed “The program of denationalization and privatization of state property in the Kazakh SSR during 1991-1992 “, it was based on the idea of total involvement of the citizens  into the process of property category changing through their labor groups. The formation of the housing market as well as the creation of the necessary conditions for the development of market relations, are the main features at this stage of privatization. The lease and collective enterprises were formed, communal facilities were sold at the auction and the services market was gradually formed. The ongoing transformation boosted the business development and as such the formation of the groups of owners.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At the end of the first stage, more than 4.7 thousand state property objects have been transformed. Apart of the total number of privatized enterprises, the objects of retail facilities, food services, communal services and other were accounted for 60%. The trading facilities (29,6%) and communal service facilities (25,8%) were the highest among them.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adoption of the “National program of privatization in the Republic of Kazakhstan” was conducted at the beginning of the </w:t>
      </w:r>
      <w:r w:rsidRPr="00A67872">
        <w:rPr>
          <w:b/>
          <w:sz w:val="28"/>
          <w:szCs w:val="28"/>
          <w:shd w:val="clear" w:color="auto" w:fill="FFFFFF"/>
          <w:lang w:val="en-US"/>
        </w:rPr>
        <w:t>second stage</w:t>
      </w:r>
      <w:r w:rsidRPr="00A67872">
        <w:rPr>
          <w:sz w:val="28"/>
          <w:szCs w:val="28"/>
          <w:shd w:val="clear" w:color="auto" w:fill="FFFFFF"/>
          <w:lang w:val="en-US"/>
        </w:rPr>
        <w:t xml:space="preserve"> of the privatization in Kazakhstan (1993-1995).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It was the most massive and difficult period in the history of privatization, which was carried out in four main areas: small-scale privatization (competitive and auction sale of objects of trade, consumer services and industrial enterprises employing up to 200 people); mass privatization (enterprises with number of employees from 200 to 5000 people.); privatization on individual projects (companies with fewer than 5,000 people.), privatization of agriculture.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lastRenderedPageBreak/>
        <w:t>It was planned to conduct a large scale privatization, which will only cover the basic sectors of Kazakhstan economy: the large and medium scale state-owned industrial enterprises, agriculture, construction, banking, industries producing consumer goods.</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variety of different methods of privatization: sale of shares through the stock exchange, auction, commercial tender, the investment tender, direct sale, the companies transfer in trust, and others. Regarding the existing wide-scope of areas of privatization, the small privatization has a very important role.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country sold more than six thousand objects, thousands of private enterprises, belonging to small and medium-sized businesses, began to work productively. The unclaimed enterprises were sold in 1996 after a several  price cuts. The cost of small-scale objects of privatization could be paid in cash (50%) and housing coupons (50%). The system of  purchase and sale of the housing codes, was implementing through the various branches of the National Savings Bank. The method of the direct marketing sale of the enterprises to the labor groups was implemented as well. About 50% of funds from small-scale privatization were left to the local budget.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process of transition to private ownership should become irreversible. This was required by the logic of that period. In June 1994, the President of the  Republic of Kazakhstan N.A Nazarbayev submitted in Parliament a Memorandum on economic policy for the coming three-year period, in which the economic strategy of the Country was defined. It included very strict measures to reform the economy and to establish a macroeconomic stabilization.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task was to conduct a quick and vigorous privatization. The attitude of our people to foreign partners has undergone a fundamental transformation. In February 1997, a decree "On state support of direct investments in Kazakhstan", has been prepared at no time. The system of privileges for foreign investment has been significantly expanded by this decree.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After the adoption of the decree, the foreign capital has played a crucial role in the national economy growth. The </w:t>
      </w:r>
      <w:r w:rsidRPr="00A67872">
        <w:rPr>
          <w:b/>
          <w:sz w:val="28"/>
          <w:szCs w:val="28"/>
          <w:shd w:val="clear" w:color="auto" w:fill="FFFFFF"/>
          <w:lang w:val="en-US"/>
        </w:rPr>
        <w:t>third stage</w:t>
      </w:r>
      <w:r w:rsidRPr="00A67872">
        <w:rPr>
          <w:sz w:val="28"/>
          <w:szCs w:val="28"/>
          <w:shd w:val="clear" w:color="auto" w:fill="FFFFFF"/>
          <w:lang w:val="en-US"/>
        </w:rPr>
        <w:t xml:space="preserve"> of privatization (1996-1998) became the stage of transition to sector programs, during which the privatization of the electricity and gas industry was made, as well as in the social sector: health, education, science and culture. The full edged domestic investors were formed during this period and it was important as they were able to buy a large industrial enterprises. About 95 major companies were privatized during the second and the third stages, including a total of 57 ownerships that has been transferred to foreign investors. </w:t>
      </w:r>
      <w:r w:rsidR="00ED04F6" w:rsidRPr="00A67872">
        <w:rPr>
          <w:sz w:val="28"/>
          <w:szCs w:val="28"/>
          <w:shd w:val="clear" w:color="auto" w:fill="FFFFFF"/>
          <w:lang w:val="en-US"/>
        </w:rPr>
        <w:t>It helps</w:t>
      </w:r>
      <w:r w:rsidR="00A67872">
        <w:rPr>
          <w:sz w:val="28"/>
          <w:szCs w:val="28"/>
          <w:shd w:val="clear" w:color="auto" w:fill="FFFFFF"/>
          <w:lang w:val="en-US"/>
        </w:rPr>
        <w:t xml:space="preserve"> </w:t>
      </w:r>
      <w:r w:rsidRPr="00A67872">
        <w:rPr>
          <w:sz w:val="28"/>
          <w:szCs w:val="28"/>
          <w:shd w:val="clear" w:color="auto" w:fill="FFFFFF"/>
          <w:lang w:val="en-US"/>
        </w:rPr>
        <w:t xml:space="preserve">to create enterprises with the public and state capital, to save the workplaces and to strengthen the economy of the country. </w:t>
      </w:r>
    </w:p>
    <w:p w:rsid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t xml:space="preserve">The </w:t>
      </w:r>
      <w:r w:rsidRPr="00A67872">
        <w:rPr>
          <w:b/>
          <w:sz w:val="28"/>
          <w:szCs w:val="28"/>
          <w:shd w:val="clear" w:color="auto" w:fill="FFFFFF"/>
          <w:lang w:val="en-US"/>
        </w:rPr>
        <w:t>fourth stage</w:t>
      </w:r>
      <w:r w:rsidRPr="00A67872">
        <w:rPr>
          <w:sz w:val="28"/>
          <w:szCs w:val="28"/>
          <w:shd w:val="clear" w:color="auto" w:fill="FFFFFF"/>
          <w:lang w:val="en-US"/>
        </w:rPr>
        <w:t xml:space="preserve"> of privatization has begun from 1999and lasts at the present time, it’s characterized by new approaches to the distribution of authorities between the levels of state management in the issues of regulation and disposal of government property. The Program of privatization and increase in the effectiveness of state property governance for 1999-2000 should be called as a document, which initiated the beginning of the fourth privatization stage. </w:t>
      </w:r>
    </w:p>
    <w:p w:rsidR="0032732F" w:rsidRPr="00A67872" w:rsidRDefault="0032732F" w:rsidP="00482C94">
      <w:pPr>
        <w:keepNext/>
        <w:keepLines/>
        <w:ind w:firstLine="680"/>
        <w:jc w:val="both"/>
        <w:rPr>
          <w:sz w:val="28"/>
          <w:szCs w:val="28"/>
          <w:shd w:val="clear" w:color="auto" w:fill="FFFFFF"/>
          <w:lang w:val="en-US"/>
        </w:rPr>
      </w:pPr>
      <w:r w:rsidRPr="00A67872">
        <w:rPr>
          <w:sz w:val="28"/>
          <w:szCs w:val="28"/>
          <w:shd w:val="clear" w:color="auto" w:fill="FFFFFF"/>
          <w:lang w:val="en-US"/>
        </w:rPr>
        <w:lastRenderedPageBreak/>
        <w:t xml:space="preserve">The state saved participation in definite strategically important spheres of economy, including those providing for the production of significant goods and services. </w:t>
      </w:r>
    </w:p>
    <w:p w:rsidR="0032732F" w:rsidRPr="00A67872" w:rsidRDefault="0032732F" w:rsidP="00482C94">
      <w:pPr>
        <w:keepNext/>
        <w:keepLines/>
        <w:ind w:firstLine="680"/>
        <w:jc w:val="both"/>
        <w:rPr>
          <w:sz w:val="28"/>
          <w:szCs w:val="28"/>
          <w:shd w:val="clear" w:color="auto" w:fill="FFFFFF"/>
          <w:lang w:val="en-US"/>
        </w:rPr>
      </w:pPr>
    </w:p>
    <w:p w:rsidR="00957B5E" w:rsidRPr="00A67872" w:rsidRDefault="0032732F" w:rsidP="00482C94">
      <w:pPr>
        <w:keepNext/>
        <w:keepLines/>
        <w:ind w:firstLine="680"/>
        <w:jc w:val="both"/>
        <w:rPr>
          <w:b/>
          <w:sz w:val="28"/>
          <w:szCs w:val="28"/>
          <w:lang w:val="en-US"/>
        </w:rPr>
      </w:pPr>
      <w:r w:rsidRPr="00A67872">
        <w:rPr>
          <w:b/>
          <w:sz w:val="28"/>
          <w:szCs w:val="28"/>
          <w:lang w:val="en-US"/>
        </w:rPr>
        <w:t xml:space="preserve">4. The main forms of sale of the property. </w:t>
      </w:r>
    </w:p>
    <w:p w:rsidR="0032732F" w:rsidRPr="00A67872" w:rsidRDefault="0032732F" w:rsidP="00482C94">
      <w:pPr>
        <w:keepNext/>
        <w:keepLines/>
        <w:ind w:firstLine="680"/>
        <w:jc w:val="both"/>
        <w:rPr>
          <w:b/>
          <w:sz w:val="28"/>
          <w:szCs w:val="28"/>
          <w:lang w:val="en-US"/>
        </w:rPr>
      </w:pPr>
      <w:r w:rsidRPr="00A67872">
        <w:rPr>
          <w:sz w:val="28"/>
          <w:szCs w:val="28"/>
          <w:lang w:val="en-US"/>
        </w:rPr>
        <w:t>Nationali</w:t>
      </w:r>
      <w:r w:rsidR="00ED04F6" w:rsidRPr="00A67872">
        <w:rPr>
          <w:sz w:val="28"/>
          <w:szCs w:val="28"/>
          <w:lang w:val="en-US"/>
        </w:rPr>
        <w:t>z</w:t>
      </w:r>
      <w:r w:rsidRPr="00A67872">
        <w:rPr>
          <w:sz w:val="28"/>
          <w:szCs w:val="28"/>
          <w:lang w:val="en-US"/>
        </w:rPr>
        <w:t>ation &amp; Privati</w:t>
      </w:r>
      <w:r w:rsidR="00ED04F6" w:rsidRPr="00A67872">
        <w:rPr>
          <w:sz w:val="28"/>
          <w:szCs w:val="28"/>
          <w:lang w:val="en-US"/>
        </w:rPr>
        <w:t>z</w:t>
      </w:r>
      <w:r w:rsidRPr="00A67872">
        <w:rPr>
          <w:sz w:val="28"/>
          <w:szCs w:val="28"/>
          <w:lang w:val="en-US"/>
        </w:rPr>
        <w:t>ation</w:t>
      </w:r>
    </w:p>
    <w:p w:rsidR="0032732F" w:rsidRPr="00A67872" w:rsidRDefault="00ED04F6"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In general terms, nationaliz</w:t>
      </w:r>
      <w:r w:rsidR="0032732F" w:rsidRPr="00A67872">
        <w:rPr>
          <w:rFonts w:ascii="Times New Roman" w:hAnsi="Times New Roman" w:cs="Times New Roman"/>
          <w:b w:val="0"/>
          <w:i w:val="0"/>
          <w:color w:val="auto"/>
          <w:sz w:val="28"/>
          <w:szCs w:val="28"/>
          <w:lang w:val="en-US"/>
        </w:rPr>
        <w:t>ation is the act of taking property previously owned by individuals or other legal entities such as companies or municipalities into the ownership of the state. </w:t>
      </w:r>
      <w:r w:rsidR="0032732F" w:rsidRPr="00A67872">
        <w:rPr>
          <w:rStyle w:val="apple-converted-space"/>
          <w:rFonts w:ascii="Times New Roman" w:hAnsi="Times New Roman" w:cs="Times New Roman"/>
          <w:b w:val="0"/>
          <w:i w:val="0"/>
          <w:color w:val="auto"/>
          <w:sz w:val="28"/>
          <w:szCs w:val="28"/>
          <w:lang w:val="en-US"/>
        </w:rPr>
        <w:t> </w:t>
      </w:r>
      <w:r w:rsidR="0032732F" w:rsidRPr="00A67872">
        <w:rPr>
          <w:rFonts w:ascii="Times New Roman" w:hAnsi="Times New Roman" w:cs="Times New Roman"/>
          <w:b w:val="0"/>
          <w:i w:val="0"/>
          <w:color w:val="auto"/>
          <w:sz w:val="28"/>
          <w:szCs w:val="28"/>
          <w:lang w:val="en-US"/>
        </w:rPr>
        <w:t xml:space="preserve">Conversely </w:t>
      </w:r>
      <w:r w:rsidRPr="00A67872">
        <w:rPr>
          <w:rFonts w:ascii="Times New Roman" w:hAnsi="Times New Roman" w:cs="Times New Roman"/>
          <w:b w:val="0"/>
          <w:i w:val="0"/>
          <w:color w:val="auto"/>
          <w:sz w:val="28"/>
          <w:szCs w:val="28"/>
          <w:lang w:val="en-US"/>
        </w:rPr>
        <w:t>privatization</w:t>
      </w:r>
      <w:r w:rsidR="0032732F" w:rsidRPr="00A67872">
        <w:rPr>
          <w:rFonts w:ascii="Times New Roman" w:hAnsi="Times New Roman" w:cs="Times New Roman"/>
          <w:b w:val="0"/>
          <w:i w:val="0"/>
          <w:color w:val="auto"/>
          <w:sz w:val="28"/>
          <w:szCs w:val="28"/>
          <w:lang w:val="en-US"/>
        </w:rPr>
        <w:t xml:space="preserve"> is the act of transferring property previously owned by the state into the ownership of individuals or other legal entities. </w:t>
      </w:r>
      <w:r w:rsidR="0032732F" w:rsidRPr="00A67872">
        <w:rPr>
          <w:rStyle w:val="apple-converted-space"/>
          <w:rFonts w:ascii="Times New Roman" w:hAnsi="Times New Roman" w:cs="Times New Roman"/>
          <w:b w:val="0"/>
          <w:i w:val="0"/>
          <w:color w:val="auto"/>
          <w:sz w:val="28"/>
          <w:szCs w:val="28"/>
          <w:lang w:val="en-US"/>
        </w:rPr>
        <w:t> </w:t>
      </w:r>
      <w:r w:rsidR="0032732F" w:rsidRPr="00A67872">
        <w:rPr>
          <w:rFonts w:ascii="Times New Roman" w:hAnsi="Times New Roman" w:cs="Times New Roman"/>
          <w:b w:val="0"/>
          <w:i w:val="0"/>
          <w:color w:val="auto"/>
          <w:sz w:val="28"/>
          <w:szCs w:val="28"/>
          <w:lang w:val="en-US"/>
        </w:rPr>
        <w:t>In the case of a transfer to a municipality this is sometimes referred to as municipali</w:t>
      </w:r>
      <w:r w:rsidRPr="00A67872">
        <w:rPr>
          <w:rFonts w:ascii="Times New Roman" w:hAnsi="Times New Roman" w:cs="Times New Roman"/>
          <w:b w:val="0"/>
          <w:i w:val="0"/>
          <w:color w:val="auto"/>
          <w:sz w:val="28"/>
          <w:szCs w:val="28"/>
          <w:lang w:val="en-US"/>
        </w:rPr>
        <w:t>z</w:t>
      </w:r>
      <w:r w:rsidR="0032732F" w:rsidRPr="00A67872">
        <w:rPr>
          <w:rFonts w:ascii="Times New Roman" w:hAnsi="Times New Roman" w:cs="Times New Roman"/>
          <w:b w:val="0"/>
          <w:i w:val="0"/>
          <w:color w:val="auto"/>
          <w:sz w:val="28"/>
          <w:szCs w:val="28"/>
          <w:lang w:val="en-US"/>
        </w:rPr>
        <w:t>ation.</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The concept of property and its ownership can thus be seen as being at the core of both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and privati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xml:space="preserve">Whilst most people probably regard the concept of property as basic and </w:t>
      </w:r>
      <w:r w:rsidR="00ED04F6" w:rsidRPr="00A67872">
        <w:rPr>
          <w:rFonts w:ascii="Times New Roman" w:hAnsi="Times New Roman" w:cs="Times New Roman"/>
          <w:b w:val="0"/>
          <w:i w:val="0"/>
          <w:color w:val="auto"/>
          <w:sz w:val="28"/>
          <w:szCs w:val="28"/>
          <w:lang w:val="en-US"/>
        </w:rPr>
        <w:t>privatization</w:t>
      </w:r>
      <w:r w:rsidRPr="00A67872">
        <w:rPr>
          <w:rFonts w:ascii="Times New Roman" w:hAnsi="Times New Roman" w:cs="Times New Roman"/>
          <w:b w:val="0"/>
          <w:i w:val="0"/>
          <w:color w:val="auto"/>
          <w:sz w:val="28"/>
          <w:szCs w:val="28"/>
          <w:lang w:val="en-US"/>
        </w:rPr>
        <w:t xml:space="preserve"> and </w:t>
      </w:r>
      <w:r w:rsidR="00ED04F6" w:rsidRPr="00A67872">
        <w:rPr>
          <w:rFonts w:ascii="Times New Roman" w:hAnsi="Times New Roman" w:cs="Times New Roman"/>
          <w:b w:val="0"/>
          <w:i w:val="0"/>
          <w:color w:val="auto"/>
          <w:sz w:val="28"/>
          <w:szCs w:val="28"/>
          <w:lang w:val="en-US"/>
        </w:rPr>
        <w:t>nationalization</w:t>
      </w:r>
      <w:r w:rsidRPr="00A67872">
        <w:rPr>
          <w:rFonts w:ascii="Times New Roman" w:hAnsi="Times New Roman" w:cs="Times New Roman"/>
          <w:b w:val="0"/>
          <w:i w:val="0"/>
          <w:color w:val="auto"/>
          <w:sz w:val="28"/>
          <w:szCs w:val="28"/>
          <w:lang w:val="en-US"/>
        </w:rPr>
        <w:t xml:space="preserve"> as being fundamentally opposed, those who do not accept the validity of the concept of property itself, such as some socialists and anarchists, disagree.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They see little if any difference between claims of government or private ownership.</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Monopoli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and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are closely linked. </w:t>
      </w:r>
      <w:r w:rsidRPr="00A67872">
        <w:rPr>
          <w:rStyle w:val="apple-converted-space"/>
          <w:rFonts w:ascii="Times New Roman" w:hAnsi="Times New Roman" w:cs="Times New Roman"/>
          <w:b w:val="0"/>
          <w:i w:val="0"/>
          <w:color w:val="auto"/>
          <w:sz w:val="28"/>
          <w:szCs w:val="28"/>
          <w:lang w:val="en-US"/>
        </w:rPr>
        <w:t> </w:t>
      </w:r>
      <w:r w:rsidR="00ED04F6" w:rsidRPr="00A67872">
        <w:rPr>
          <w:rFonts w:ascii="Times New Roman" w:hAnsi="Times New Roman" w:cs="Times New Roman"/>
          <w:b w:val="0"/>
          <w:i w:val="0"/>
          <w:color w:val="auto"/>
          <w:sz w:val="28"/>
          <w:szCs w:val="28"/>
          <w:lang w:val="en-US"/>
        </w:rPr>
        <w:t>Monopoliz</w:t>
      </w:r>
      <w:r w:rsidRPr="00A67872">
        <w:rPr>
          <w:rFonts w:ascii="Times New Roman" w:hAnsi="Times New Roman" w:cs="Times New Roman"/>
          <w:b w:val="0"/>
          <w:i w:val="0"/>
          <w:color w:val="auto"/>
          <w:sz w:val="28"/>
          <w:szCs w:val="28"/>
          <w:lang w:val="en-US"/>
        </w:rPr>
        <w:t>ation, in a sense, is a form of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This is so regardless of whether the state conducts the resulting monopoly or permits private individuals to conduct it.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Rights are a form of property.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What has been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ed or taken away in such case is the former right of others to conduct a competing enterprise within the s</w:t>
      </w:r>
      <w:r w:rsidR="00ED04F6" w:rsidRPr="00A67872">
        <w:rPr>
          <w:rFonts w:ascii="Times New Roman" w:hAnsi="Times New Roman" w:cs="Times New Roman"/>
          <w:b w:val="0"/>
          <w:i w:val="0"/>
          <w:color w:val="auto"/>
          <w:sz w:val="28"/>
          <w:szCs w:val="28"/>
          <w:lang w:val="en-US"/>
        </w:rPr>
        <w:t>phere of what has been monopoliz</w:t>
      </w:r>
      <w:r w:rsidRPr="00A67872">
        <w:rPr>
          <w:rFonts w:ascii="Times New Roman" w:hAnsi="Times New Roman" w:cs="Times New Roman"/>
          <w:b w:val="0"/>
          <w:i w:val="0"/>
          <w:color w:val="auto"/>
          <w:sz w:val="28"/>
          <w:szCs w:val="28"/>
          <w:lang w:val="en-US"/>
        </w:rPr>
        <w:t>ed.</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R</w:t>
      </w:r>
      <w:r w:rsidR="00ED04F6" w:rsidRPr="00A67872">
        <w:rPr>
          <w:rFonts w:ascii="Times New Roman" w:hAnsi="Times New Roman" w:cs="Times New Roman"/>
          <w:b w:val="0"/>
          <w:i w:val="0"/>
          <w:color w:val="auto"/>
          <w:sz w:val="28"/>
          <w:szCs w:val="28"/>
          <w:lang w:val="en-US"/>
        </w:rPr>
        <w:t>eason for Nationalization</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During most of the C20,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 xml:space="preserve">ation was a </w:t>
      </w:r>
      <w:r w:rsidR="00ED04F6" w:rsidRPr="00A67872">
        <w:rPr>
          <w:rFonts w:ascii="Times New Roman" w:hAnsi="Times New Roman" w:cs="Times New Roman"/>
          <w:b w:val="0"/>
          <w:i w:val="0"/>
          <w:color w:val="auto"/>
          <w:sz w:val="28"/>
          <w:szCs w:val="28"/>
          <w:lang w:val="en-US"/>
        </w:rPr>
        <w:t>favored</w:t>
      </w:r>
      <w:r w:rsidRPr="00A67872">
        <w:rPr>
          <w:rFonts w:ascii="Times New Roman" w:hAnsi="Times New Roman" w:cs="Times New Roman"/>
          <w:b w:val="0"/>
          <w:i w:val="0"/>
          <w:color w:val="auto"/>
          <w:sz w:val="28"/>
          <w:szCs w:val="28"/>
          <w:lang w:val="en-US"/>
        </w:rPr>
        <w:t xml:space="preserve"> and much-used governmental policy, contributing significantly to the general growth in the size of governments throughout the world.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The reasons for such nationali</w:t>
      </w:r>
      <w:r w:rsidR="00ED04F6" w:rsidRPr="00A67872">
        <w:rPr>
          <w:rFonts w:ascii="Times New Roman" w:hAnsi="Times New Roman" w:cs="Times New Roman"/>
          <w:b w:val="0"/>
          <w:i w:val="0"/>
          <w:color w:val="auto"/>
          <w:sz w:val="28"/>
          <w:szCs w:val="28"/>
          <w:lang w:val="en-US"/>
        </w:rPr>
        <w:t>z</w:t>
      </w:r>
      <w:r w:rsidRPr="00A67872">
        <w:rPr>
          <w:rFonts w:ascii="Times New Roman" w:hAnsi="Times New Roman" w:cs="Times New Roman"/>
          <w:b w:val="0"/>
          <w:i w:val="0"/>
          <w:color w:val="auto"/>
          <w:sz w:val="28"/>
          <w:szCs w:val="28"/>
          <w:lang w:val="en-US"/>
        </w:rPr>
        <w:t>ation, not necessarily economic, were many and varied.</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Reduce Inequality;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Major wealth producing assets, such as the ownership of vast landholdings, mineral deposits or water rights are capable of creating great inequalities of wealth.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This is particularly so if the asset can be seen as a natural monopoly. </w:t>
      </w:r>
      <w:r w:rsidRPr="00A67872">
        <w:rPr>
          <w:rStyle w:val="apple-converted-space"/>
          <w:rFonts w:ascii="Times New Roman" w:hAnsi="Times New Roman" w:cs="Times New Roman"/>
          <w:b w:val="0"/>
          <w:i w:val="0"/>
          <w:color w:val="auto"/>
          <w:sz w:val="28"/>
          <w:szCs w:val="28"/>
          <w:lang w:val="en-US"/>
        </w:rPr>
        <w:t> </w:t>
      </w:r>
      <w:r w:rsidR="00ED04F6" w:rsidRPr="00A67872">
        <w:rPr>
          <w:rFonts w:ascii="Times New Roman" w:hAnsi="Times New Roman" w:cs="Times New Roman"/>
          <w:b w:val="0"/>
          <w:i w:val="0"/>
          <w:color w:val="auto"/>
          <w:sz w:val="28"/>
          <w:szCs w:val="28"/>
          <w:lang w:val="en-US"/>
        </w:rPr>
        <w:t>Nationaliz</w:t>
      </w:r>
      <w:r w:rsidRPr="00A67872">
        <w:rPr>
          <w:rFonts w:ascii="Times New Roman" w:hAnsi="Times New Roman" w:cs="Times New Roman"/>
          <w:b w:val="0"/>
          <w:i w:val="0"/>
          <w:color w:val="auto"/>
          <w:sz w:val="28"/>
          <w:szCs w:val="28"/>
          <w:lang w:val="en-US"/>
        </w:rPr>
        <w:t>ation enables this wealth to be earned and distributed for the good of all.</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Stability and Security;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Industries and services considered essential such as utilities, hospitals etc should be exempt from commercial vagaries and their continued ongoing existence and operation ensured.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Since governments do not have to make a profit they are less likely to go out of business at short notice.</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Economic Size &amp; Efficiency;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xml:space="preserve">By combining small private enterprises into a large, possibly monopolistic </w:t>
      </w:r>
      <w:r w:rsidR="00ED04F6" w:rsidRPr="00A67872">
        <w:rPr>
          <w:rFonts w:ascii="Times New Roman" w:hAnsi="Times New Roman" w:cs="Times New Roman"/>
          <w:b w:val="0"/>
          <w:i w:val="0"/>
          <w:color w:val="auto"/>
          <w:sz w:val="28"/>
          <w:szCs w:val="28"/>
          <w:lang w:val="en-US"/>
        </w:rPr>
        <w:t>organization</w:t>
      </w:r>
      <w:r w:rsidRPr="00A67872">
        <w:rPr>
          <w:rFonts w:ascii="Times New Roman" w:hAnsi="Times New Roman" w:cs="Times New Roman"/>
          <w:b w:val="0"/>
          <w:i w:val="0"/>
          <w:color w:val="auto"/>
          <w:sz w:val="28"/>
          <w:szCs w:val="28"/>
          <w:lang w:val="en-US"/>
        </w:rPr>
        <w:t xml:space="preserve">, economies of scale can be achieved and a more competitive </w:t>
      </w:r>
      <w:r w:rsidR="00ED04F6" w:rsidRPr="00A67872">
        <w:rPr>
          <w:rFonts w:ascii="Times New Roman" w:hAnsi="Times New Roman" w:cs="Times New Roman"/>
          <w:b w:val="0"/>
          <w:i w:val="0"/>
          <w:color w:val="auto"/>
          <w:sz w:val="28"/>
          <w:szCs w:val="28"/>
          <w:lang w:val="en-US"/>
        </w:rPr>
        <w:t>organization</w:t>
      </w:r>
      <w:r w:rsidRPr="00A67872">
        <w:rPr>
          <w:rFonts w:ascii="Times New Roman" w:hAnsi="Times New Roman" w:cs="Times New Roman"/>
          <w:b w:val="0"/>
          <w:i w:val="0"/>
          <w:color w:val="auto"/>
          <w:sz w:val="28"/>
          <w:szCs w:val="28"/>
          <w:lang w:val="en-US"/>
        </w:rPr>
        <w:t xml:space="preserve"> created. </w:t>
      </w:r>
      <w:r w:rsidR="00ED04F6" w:rsidRPr="00A67872">
        <w:rPr>
          <w:rFonts w:ascii="Times New Roman" w:hAnsi="Times New Roman" w:cs="Times New Roman"/>
          <w:b w:val="0"/>
          <w:i w:val="0"/>
          <w:color w:val="auto"/>
          <w:sz w:val="28"/>
          <w:szCs w:val="28"/>
          <w:lang w:val="en-US"/>
        </w:rPr>
        <w:t>E.g.</w:t>
      </w:r>
      <w:r w:rsidRPr="00A67872">
        <w:rPr>
          <w:rFonts w:ascii="Times New Roman" w:hAnsi="Times New Roman" w:cs="Times New Roman"/>
          <w:b w:val="0"/>
          <w:i w:val="0"/>
          <w:color w:val="auto"/>
          <w:sz w:val="28"/>
          <w:szCs w:val="28"/>
          <w:lang w:val="en-US"/>
        </w:rPr>
        <w:t xml:space="preserve"> the recurring suggestion that the international sale and marketing function of Australian mineral and other primary producers should be conducted by a single governmental </w:t>
      </w:r>
      <w:r w:rsidR="00ED04F6" w:rsidRPr="00A67872">
        <w:rPr>
          <w:rFonts w:ascii="Times New Roman" w:hAnsi="Times New Roman" w:cs="Times New Roman"/>
          <w:b w:val="0"/>
          <w:i w:val="0"/>
          <w:color w:val="auto"/>
          <w:sz w:val="28"/>
          <w:szCs w:val="28"/>
          <w:lang w:val="en-US"/>
        </w:rPr>
        <w:t>organization</w:t>
      </w:r>
      <w:r w:rsidRPr="00A67872">
        <w:rPr>
          <w:rFonts w:ascii="Times New Roman" w:hAnsi="Times New Roman" w:cs="Times New Roman"/>
          <w:b w:val="0"/>
          <w:i w:val="0"/>
          <w:color w:val="auto"/>
          <w:sz w:val="28"/>
          <w:szCs w:val="28"/>
          <w:lang w:val="en-US"/>
        </w:rPr>
        <w:t xml:space="preserve"> to prevent local producers being played off against each other by overseas buyers.</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lastRenderedPageBreak/>
        <w:t>Government Power &amp; Control; </w:t>
      </w:r>
      <w:r w:rsidRPr="00A67872">
        <w:rPr>
          <w:rStyle w:val="apple-converted-space"/>
          <w:rFonts w:ascii="Times New Roman" w:hAnsi="Times New Roman" w:cs="Times New Roman"/>
          <w:b w:val="0"/>
          <w:i w:val="0"/>
          <w:color w:val="auto"/>
          <w:sz w:val="28"/>
          <w:szCs w:val="28"/>
          <w:lang w:val="en-US"/>
        </w:rPr>
        <w:t> </w:t>
      </w:r>
      <w:r w:rsidR="00ED04F6" w:rsidRPr="00A67872">
        <w:rPr>
          <w:rFonts w:ascii="Times New Roman" w:hAnsi="Times New Roman" w:cs="Times New Roman"/>
          <w:b w:val="0"/>
          <w:i w:val="0"/>
          <w:color w:val="auto"/>
          <w:sz w:val="28"/>
          <w:szCs w:val="28"/>
          <w:lang w:val="en-US"/>
        </w:rPr>
        <w:t>Nationalization</w:t>
      </w:r>
      <w:r w:rsidRPr="00A67872">
        <w:rPr>
          <w:rFonts w:ascii="Times New Roman" w:hAnsi="Times New Roman" w:cs="Times New Roman"/>
          <w:b w:val="0"/>
          <w:i w:val="0"/>
          <w:color w:val="auto"/>
          <w:sz w:val="28"/>
          <w:szCs w:val="28"/>
          <w:lang w:val="en-US"/>
        </w:rPr>
        <w:t xml:space="preserve"> or the threat thereof prevents non-government </w:t>
      </w:r>
      <w:r w:rsidR="00ED04F6" w:rsidRPr="00A67872">
        <w:rPr>
          <w:rFonts w:ascii="Times New Roman" w:hAnsi="Times New Roman" w:cs="Times New Roman"/>
          <w:b w:val="0"/>
          <w:i w:val="0"/>
          <w:color w:val="auto"/>
          <w:sz w:val="28"/>
          <w:szCs w:val="28"/>
          <w:lang w:val="en-US"/>
        </w:rPr>
        <w:t>organizations</w:t>
      </w:r>
      <w:r w:rsidRPr="00A67872">
        <w:rPr>
          <w:rFonts w:ascii="Times New Roman" w:hAnsi="Times New Roman" w:cs="Times New Roman"/>
          <w:b w:val="0"/>
          <w:i w:val="0"/>
          <w:color w:val="auto"/>
          <w:sz w:val="28"/>
          <w:szCs w:val="28"/>
          <w:lang w:val="en-US"/>
        </w:rPr>
        <w:t xml:space="preserve"> becoming large or powerful enough to dominate or threaten governments.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xml:space="preserve">Control of certain key industries such as post and communications, policing, </w:t>
      </w:r>
      <w:r w:rsidR="00ED04F6" w:rsidRPr="00A67872">
        <w:rPr>
          <w:rFonts w:ascii="Times New Roman" w:hAnsi="Times New Roman" w:cs="Times New Roman"/>
          <w:b w:val="0"/>
          <w:i w:val="0"/>
          <w:color w:val="auto"/>
          <w:sz w:val="28"/>
          <w:szCs w:val="28"/>
          <w:lang w:val="en-US"/>
        </w:rPr>
        <w:t>defense</w:t>
      </w:r>
      <w:r w:rsidRPr="00A67872">
        <w:rPr>
          <w:rFonts w:ascii="Times New Roman" w:hAnsi="Times New Roman" w:cs="Times New Roman"/>
          <w:b w:val="0"/>
          <w:i w:val="0"/>
          <w:color w:val="auto"/>
          <w:sz w:val="28"/>
          <w:szCs w:val="28"/>
          <w:lang w:val="en-US"/>
        </w:rPr>
        <w:t xml:space="preserve"> and the media can be crucial in ensuring governments are unchallenged or remain in power. </w:t>
      </w:r>
      <w:r w:rsidR="00ED04F6" w:rsidRPr="00A67872">
        <w:rPr>
          <w:rFonts w:ascii="Times New Roman" w:hAnsi="Times New Roman" w:cs="Times New Roman"/>
          <w:b w:val="0"/>
          <w:i w:val="0"/>
          <w:color w:val="auto"/>
          <w:sz w:val="28"/>
          <w:szCs w:val="28"/>
          <w:lang w:val="en-US"/>
        </w:rPr>
        <w:t>E.g.</w:t>
      </w:r>
      <w:r w:rsidRPr="00A67872">
        <w:rPr>
          <w:rFonts w:ascii="Times New Roman" w:hAnsi="Times New Roman" w:cs="Times New Roman"/>
          <w:b w:val="0"/>
          <w:i w:val="0"/>
          <w:color w:val="auto"/>
          <w:sz w:val="28"/>
          <w:szCs w:val="28"/>
          <w:lang w:val="en-US"/>
        </w:rPr>
        <w:t xml:space="preserve"> </w:t>
      </w:r>
      <w:r w:rsidR="00ED04F6" w:rsidRPr="00A67872">
        <w:rPr>
          <w:rFonts w:ascii="Times New Roman" w:hAnsi="Times New Roman" w:cs="Times New Roman"/>
          <w:b w:val="0"/>
          <w:i w:val="0"/>
          <w:color w:val="auto"/>
          <w:sz w:val="28"/>
          <w:szCs w:val="28"/>
          <w:lang w:val="en-US"/>
        </w:rPr>
        <w:t>Nationalization</w:t>
      </w:r>
      <w:r w:rsidRPr="00A67872">
        <w:rPr>
          <w:rFonts w:ascii="Times New Roman" w:hAnsi="Times New Roman" w:cs="Times New Roman"/>
          <w:b w:val="0"/>
          <w:i w:val="0"/>
          <w:color w:val="auto"/>
          <w:sz w:val="28"/>
          <w:szCs w:val="28"/>
          <w:lang w:val="en-US"/>
        </w:rPr>
        <w:t xml:space="preserve"> of early postal services enabled governments to monitor and censor communications.</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Commanding the Heights of the Economy;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xml:space="preserve">Post WW2 the influence of Keynesian economists fostered the idea that the major or dominant industries of an economy should be in the hands of the government the better to enable it to direct, manage and control the </w:t>
      </w:r>
      <w:r w:rsidR="00ED04F6" w:rsidRPr="00A67872">
        <w:rPr>
          <w:rFonts w:ascii="Times New Roman" w:hAnsi="Times New Roman" w:cs="Times New Roman"/>
          <w:b w:val="0"/>
          <w:i w:val="0"/>
          <w:color w:val="auto"/>
          <w:sz w:val="28"/>
          <w:szCs w:val="28"/>
          <w:lang w:val="en-US"/>
        </w:rPr>
        <w:t>macro economy</w:t>
      </w:r>
      <w:r w:rsidRPr="00A67872">
        <w:rPr>
          <w:rFonts w:ascii="Times New Roman" w:hAnsi="Times New Roman" w:cs="Times New Roman"/>
          <w:b w:val="0"/>
          <w:i w:val="0"/>
          <w:color w:val="auto"/>
          <w:sz w:val="28"/>
          <w:szCs w:val="28"/>
          <w:lang w:val="en-US"/>
        </w:rPr>
        <w:t>.</w:t>
      </w:r>
    </w:p>
    <w:p w:rsidR="00ED04F6" w:rsidRPr="00A67872" w:rsidRDefault="0032732F" w:rsidP="00482C94">
      <w:pPr>
        <w:pStyle w:val="4"/>
        <w:spacing w:before="0"/>
        <w:ind w:firstLine="680"/>
        <w:jc w:val="both"/>
        <w:rPr>
          <w:rStyle w:val="apple-converted-space"/>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Substitute for Welfare;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When major industries particularly those employing large numbers become bankrupt there is often a demand that the industry concerned should be taken over by the government. </w:t>
      </w:r>
      <w:r w:rsidRPr="00A67872">
        <w:rPr>
          <w:rStyle w:val="apple-converted-space"/>
          <w:rFonts w:ascii="Times New Roman" w:hAnsi="Times New Roman" w:cs="Times New Roman"/>
          <w:b w:val="0"/>
          <w:i w:val="0"/>
          <w:color w:val="auto"/>
          <w:sz w:val="28"/>
          <w:szCs w:val="28"/>
          <w:lang w:val="en-US"/>
        </w:rPr>
        <w:t> </w:t>
      </w:r>
    </w:p>
    <w:p w:rsidR="0032732F" w:rsidRPr="00A67872" w:rsidRDefault="0032732F" w:rsidP="00482C94">
      <w:pPr>
        <w:pStyle w:val="4"/>
        <w:spacing w:before="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Effectively this can be seen as an alternative to government welfare.</w:t>
      </w:r>
    </w:p>
    <w:p w:rsidR="0032732F" w:rsidRPr="00A67872" w:rsidRDefault="00ED04F6"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Nationalism</w:t>
      </w:r>
      <w:r w:rsidR="0032732F" w:rsidRPr="00A67872">
        <w:rPr>
          <w:rFonts w:ascii="Times New Roman" w:hAnsi="Times New Roman" w:cs="Times New Roman"/>
          <w:b w:val="0"/>
          <w:i w:val="0"/>
          <w:color w:val="auto"/>
          <w:sz w:val="28"/>
          <w:szCs w:val="28"/>
          <w:lang w:val="en-US"/>
        </w:rPr>
        <w:t>; </w:t>
      </w:r>
      <w:r w:rsidR="0032732F"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Decolonization</w:t>
      </w:r>
      <w:r w:rsidR="0032732F" w:rsidRPr="00A67872">
        <w:rPr>
          <w:rFonts w:ascii="Times New Roman" w:hAnsi="Times New Roman" w:cs="Times New Roman"/>
          <w:b w:val="0"/>
          <w:i w:val="0"/>
          <w:color w:val="auto"/>
          <w:sz w:val="28"/>
          <w:szCs w:val="28"/>
          <w:lang w:val="en-US"/>
        </w:rPr>
        <w:t xml:space="preserve"> of many former colonies left their major industries in many instances in the control of nationals of the former colonial power or other foreigners. </w:t>
      </w:r>
      <w:r w:rsidR="0032732F" w:rsidRPr="00A67872">
        <w:rPr>
          <w:rStyle w:val="apple-converted-space"/>
          <w:rFonts w:ascii="Times New Roman" w:hAnsi="Times New Roman" w:cs="Times New Roman"/>
          <w:b w:val="0"/>
          <w:i w:val="0"/>
          <w:color w:val="auto"/>
          <w:sz w:val="28"/>
          <w:szCs w:val="28"/>
          <w:lang w:val="en-US"/>
        </w:rPr>
        <w:t> </w:t>
      </w:r>
      <w:r w:rsidR="0032732F" w:rsidRPr="00A67872">
        <w:rPr>
          <w:rFonts w:ascii="Times New Roman" w:hAnsi="Times New Roman" w:cs="Times New Roman"/>
          <w:b w:val="0"/>
          <w:i w:val="0"/>
          <w:color w:val="auto"/>
          <w:sz w:val="28"/>
          <w:szCs w:val="28"/>
          <w:lang w:val="en-US"/>
        </w:rPr>
        <w:t>National pride demanded in many instances that this should cease as part of the assumption of local sovereignty. </w:t>
      </w:r>
      <w:r w:rsidR="0032732F" w:rsidRPr="00A67872">
        <w:rPr>
          <w:rStyle w:val="apple-converted-space"/>
          <w:rFonts w:ascii="Times New Roman" w:hAnsi="Times New Roman" w:cs="Times New Roman"/>
          <w:b w:val="0"/>
          <w:i w:val="0"/>
          <w:color w:val="auto"/>
          <w:sz w:val="28"/>
          <w:szCs w:val="28"/>
          <w:lang w:val="en-US"/>
        </w:rPr>
        <w:t> </w:t>
      </w:r>
      <w:r w:rsidR="0032732F" w:rsidRPr="00A67872">
        <w:rPr>
          <w:rFonts w:ascii="Times New Roman" w:hAnsi="Times New Roman" w:cs="Times New Roman"/>
          <w:b w:val="0"/>
          <w:i w:val="0"/>
          <w:color w:val="auto"/>
          <w:sz w:val="28"/>
          <w:szCs w:val="28"/>
          <w:lang w:val="en-US"/>
        </w:rPr>
        <w:t>That this reaction is not confined to former third world colonies can be observed in the reaction of the US government to the recent mooted takeover by a Chinese company of a major American oil company</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R</w:t>
      </w:r>
      <w:r w:rsidR="00ED04F6" w:rsidRPr="00A67872">
        <w:rPr>
          <w:rFonts w:ascii="Times New Roman" w:hAnsi="Times New Roman" w:cs="Times New Roman"/>
          <w:b w:val="0"/>
          <w:i w:val="0"/>
          <w:color w:val="auto"/>
          <w:sz w:val="28"/>
          <w:szCs w:val="28"/>
          <w:lang w:val="en-US"/>
        </w:rPr>
        <w:t>eason for privatization</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 xml:space="preserve">In the last decades of the C20 the pendulum swung decisively away from </w:t>
      </w:r>
      <w:r w:rsidR="00ED04F6" w:rsidRPr="00A67872">
        <w:rPr>
          <w:rFonts w:ascii="Times New Roman" w:hAnsi="Times New Roman" w:cs="Times New Roman"/>
          <w:b w:val="0"/>
          <w:i w:val="0"/>
          <w:color w:val="auto"/>
          <w:sz w:val="28"/>
          <w:szCs w:val="28"/>
          <w:lang w:val="en-US"/>
        </w:rPr>
        <w:t>nationalization</w:t>
      </w:r>
      <w:r w:rsidRPr="00A67872">
        <w:rPr>
          <w:rFonts w:ascii="Times New Roman" w:hAnsi="Times New Roman" w:cs="Times New Roman"/>
          <w:b w:val="0"/>
          <w:i w:val="0"/>
          <w:color w:val="auto"/>
          <w:sz w:val="28"/>
          <w:szCs w:val="28"/>
          <w:lang w:val="en-US"/>
        </w:rPr>
        <w:t xml:space="preserve"> towards </w:t>
      </w:r>
      <w:r w:rsidR="00ED04F6" w:rsidRPr="00A67872">
        <w:rPr>
          <w:rFonts w:ascii="Times New Roman" w:hAnsi="Times New Roman" w:cs="Times New Roman"/>
          <w:b w:val="0"/>
          <w:i w:val="0"/>
          <w:color w:val="auto"/>
          <w:sz w:val="28"/>
          <w:szCs w:val="28"/>
          <w:lang w:val="en-US"/>
        </w:rPr>
        <w:t>privatization</w:t>
      </w:r>
      <w:r w:rsidRPr="00A67872">
        <w:rPr>
          <w:rFonts w:ascii="Times New Roman" w:hAnsi="Times New Roman" w:cs="Times New Roman"/>
          <w:b w:val="0"/>
          <w:i w:val="0"/>
          <w:color w:val="auto"/>
          <w:sz w:val="28"/>
          <w:szCs w:val="28"/>
          <w:lang w:val="en-US"/>
        </w:rPr>
        <w:t>.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Again the reasons, not necessarily economic, were many and varied.</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Create or Increase Competition;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Competition is the driving force of innovation and efficiency.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Government ownership of an industry inhibits or precludes competition.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This is particularly so if the government owned industry enjoys a monopoly but occurs even where competition is permitted.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This is because the government owned industry does not have to make a profit to stay in business and even if nominally in competition with private competitors enjoys various advantages which the private competitor cannot match, such as access to cheaper finance. </w:t>
      </w:r>
      <w:r w:rsidRPr="00A67872">
        <w:rPr>
          <w:rStyle w:val="apple-converted-space"/>
          <w:rFonts w:ascii="Times New Roman" w:hAnsi="Times New Roman" w:cs="Times New Roman"/>
          <w:b w:val="0"/>
          <w:i w:val="0"/>
          <w:color w:val="auto"/>
          <w:sz w:val="28"/>
          <w:szCs w:val="28"/>
          <w:lang w:val="en-US"/>
        </w:rPr>
        <w:t> </w:t>
      </w:r>
      <w:r w:rsidR="00ED04F6" w:rsidRPr="00A67872">
        <w:rPr>
          <w:rFonts w:ascii="Times New Roman" w:hAnsi="Times New Roman" w:cs="Times New Roman"/>
          <w:b w:val="0"/>
          <w:i w:val="0"/>
          <w:color w:val="auto"/>
          <w:sz w:val="28"/>
          <w:szCs w:val="28"/>
          <w:lang w:val="en-US"/>
        </w:rPr>
        <w:t>E.g.</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Whilst the ABC dominates serious radio it is difficult if not impossible for alternative sources to compete since the ABC is in effect giving away what private competitors would have to charge for.</w:t>
      </w:r>
    </w:p>
    <w:p w:rsidR="0032732F" w:rsidRPr="00A67872" w:rsidRDefault="0032732F" w:rsidP="00482C94">
      <w:pPr>
        <w:pStyle w:val="4"/>
        <w:spacing w:before="0"/>
        <w:ind w:firstLine="680"/>
        <w:jc w:val="both"/>
        <w:rPr>
          <w:rFonts w:ascii="Times New Roman" w:hAnsi="Times New Roman" w:cs="Times New Roman"/>
          <w:b w:val="0"/>
          <w:i w:val="0"/>
          <w:color w:val="auto"/>
          <w:sz w:val="28"/>
          <w:szCs w:val="28"/>
          <w:lang w:val="en-US"/>
        </w:rPr>
      </w:pPr>
      <w:r w:rsidRPr="00A67872">
        <w:rPr>
          <w:rFonts w:ascii="Times New Roman" w:hAnsi="Times New Roman" w:cs="Times New Roman"/>
          <w:b w:val="0"/>
          <w:i w:val="0"/>
          <w:color w:val="auto"/>
          <w:sz w:val="28"/>
          <w:szCs w:val="28"/>
          <w:lang w:val="en-US"/>
        </w:rPr>
        <w:t>Less Political Opprobrium;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 xml:space="preserve">over time the popular expectations of </w:t>
      </w:r>
      <w:r w:rsidR="00ED04F6" w:rsidRPr="00A67872">
        <w:rPr>
          <w:rFonts w:ascii="Times New Roman" w:hAnsi="Times New Roman" w:cs="Times New Roman"/>
          <w:b w:val="0"/>
          <w:i w:val="0"/>
          <w:color w:val="auto"/>
          <w:sz w:val="28"/>
          <w:szCs w:val="28"/>
          <w:lang w:val="en-US"/>
        </w:rPr>
        <w:t>nationalized</w:t>
      </w:r>
      <w:r w:rsidRPr="00A67872">
        <w:rPr>
          <w:rFonts w:ascii="Times New Roman" w:hAnsi="Times New Roman" w:cs="Times New Roman"/>
          <w:b w:val="0"/>
          <w:i w:val="0"/>
          <w:color w:val="auto"/>
          <w:sz w:val="28"/>
          <w:szCs w:val="28"/>
          <w:lang w:val="en-US"/>
        </w:rPr>
        <w:t xml:space="preserve"> industries become unrealistic with people expecting more and more for less and less.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Shortfalls in income can require increased taxes to pay for them.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Poor performance and price increases cause political opprobrium which can be more easily deflected onto new private owners. </w:t>
      </w:r>
      <w:r w:rsidRPr="00A67872">
        <w:rPr>
          <w:rStyle w:val="apple-converted-space"/>
          <w:rFonts w:ascii="Times New Roman" w:hAnsi="Times New Roman" w:cs="Times New Roman"/>
          <w:b w:val="0"/>
          <w:i w:val="0"/>
          <w:color w:val="auto"/>
          <w:sz w:val="28"/>
          <w:szCs w:val="28"/>
          <w:lang w:val="en-US"/>
        </w:rPr>
        <w:t> </w:t>
      </w:r>
      <w:r w:rsidRPr="00A67872">
        <w:rPr>
          <w:rFonts w:ascii="Times New Roman" w:hAnsi="Times New Roman" w:cs="Times New Roman"/>
          <w:b w:val="0"/>
          <w:i w:val="0"/>
          <w:color w:val="auto"/>
          <w:sz w:val="28"/>
          <w:szCs w:val="28"/>
          <w:lang w:val="en-US"/>
        </w:rPr>
        <w:t>Politically it is easier to make reductions in staff numbers if such reductions are effected by private employers.</w:t>
      </w:r>
    </w:p>
    <w:p w:rsidR="0032732F" w:rsidRDefault="0032732F" w:rsidP="00482C94">
      <w:pPr>
        <w:keepNext/>
        <w:keepLines/>
        <w:ind w:firstLine="680"/>
        <w:jc w:val="both"/>
        <w:rPr>
          <w:b/>
          <w:sz w:val="28"/>
          <w:szCs w:val="28"/>
          <w:lang w:val="en-US"/>
        </w:rPr>
      </w:pPr>
    </w:p>
    <w:p w:rsidR="00A67872" w:rsidRPr="00A67872" w:rsidRDefault="00A67872" w:rsidP="00482C94">
      <w:pPr>
        <w:keepNext/>
        <w:keepLines/>
        <w:ind w:firstLine="680"/>
        <w:jc w:val="both"/>
        <w:rPr>
          <w:b/>
          <w:sz w:val="28"/>
          <w:szCs w:val="28"/>
          <w:lang w:val="en-US"/>
        </w:rPr>
      </w:pPr>
    </w:p>
    <w:p w:rsidR="0032732F" w:rsidRPr="00A67872" w:rsidRDefault="0032732F" w:rsidP="00482C94">
      <w:pPr>
        <w:keepNext/>
        <w:keepLines/>
        <w:ind w:firstLine="680"/>
        <w:jc w:val="both"/>
        <w:rPr>
          <w:b/>
          <w:sz w:val="28"/>
          <w:szCs w:val="28"/>
          <w:lang w:val="en-US"/>
        </w:rPr>
      </w:pPr>
      <w:r w:rsidRPr="00A67872">
        <w:rPr>
          <w:b/>
          <w:sz w:val="28"/>
          <w:szCs w:val="28"/>
          <w:lang w:val="en-US"/>
        </w:rPr>
        <w:lastRenderedPageBreak/>
        <w:t xml:space="preserve">5. Foreign experience of privatization.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The </w:t>
      </w:r>
      <w:r w:rsidR="00ED04F6" w:rsidRPr="00A67872">
        <w:rPr>
          <w:sz w:val="28"/>
          <w:szCs w:val="28"/>
          <w:lang w:val="en-US"/>
        </w:rPr>
        <w:t>privatization</w:t>
      </w:r>
      <w:r w:rsidRPr="00A67872">
        <w:rPr>
          <w:sz w:val="28"/>
          <w:szCs w:val="28"/>
          <w:lang w:val="en-US"/>
        </w:rPr>
        <w:t xml:space="preserve"> activities in OECD countries since 2000 have been buoyant by past standards. In the area as a whole </w:t>
      </w:r>
      <w:r w:rsidR="00ED04F6" w:rsidRPr="00A67872">
        <w:rPr>
          <w:sz w:val="28"/>
          <w:szCs w:val="28"/>
          <w:lang w:val="en-US"/>
        </w:rPr>
        <w:t>privatization</w:t>
      </w:r>
      <w:r w:rsidRPr="00A67872">
        <w:rPr>
          <w:sz w:val="28"/>
          <w:szCs w:val="28"/>
          <w:lang w:val="en-US"/>
        </w:rPr>
        <w:t xml:space="preserve"> proceeds are estimated to have amounted to at least US$ 487 billion over the eight</w:t>
      </w:r>
      <w:r w:rsidR="00ED04F6" w:rsidRPr="00A67872">
        <w:rPr>
          <w:sz w:val="28"/>
          <w:szCs w:val="28"/>
          <w:lang w:val="en-US"/>
        </w:rPr>
        <w:t xml:space="preserve"> year period from 2000 to 20071</w:t>
      </w:r>
      <w:r w:rsidRPr="00A67872">
        <w:rPr>
          <w:sz w:val="28"/>
          <w:szCs w:val="28"/>
          <w:lang w:val="en-US"/>
        </w:rPr>
        <w:t>. As shown by Figure 1 the figures activity reached its maximum in 2005 with total proceeds of US$ 103 billion – a figure that has</w:t>
      </w:r>
      <w:r w:rsidR="00ED04F6" w:rsidRPr="00A67872">
        <w:rPr>
          <w:sz w:val="28"/>
          <w:szCs w:val="28"/>
          <w:lang w:val="en-US"/>
        </w:rPr>
        <w:t xml:space="preserve"> historically been exceeded only</w:t>
      </w:r>
      <w:r w:rsidR="00A67872">
        <w:rPr>
          <w:sz w:val="28"/>
          <w:szCs w:val="28"/>
          <w:lang w:val="en-US"/>
        </w:rPr>
        <w:t xml:space="preserve"> </w:t>
      </w:r>
      <w:r w:rsidRPr="00A67872">
        <w:rPr>
          <w:sz w:val="28"/>
          <w:szCs w:val="28"/>
          <w:lang w:val="en-US"/>
        </w:rPr>
        <w:t xml:space="preserve">in a couple of the “boom years” in the late 1990s. To some extent this is understandable against the background of stock market trends: since the 1990s </w:t>
      </w:r>
      <w:r w:rsidR="00ED04F6" w:rsidRPr="00A67872">
        <w:rPr>
          <w:sz w:val="28"/>
          <w:szCs w:val="28"/>
          <w:lang w:val="en-US"/>
        </w:rPr>
        <w:t>privatization</w:t>
      </w:r>
      <w:r w:rsidRPr="00A67872">
        <w:rPr>
          <w:sz w:val="28"/>
          <w:szCs w:val="28"/>
          <w:lang w:val="en-US"/>
        </w:rPr>
        <w:t xml:space="preserve"> activity has been correlated with equity valuation as many governments have timed at least their public offerings to coincide with </w:t>
      </w:r>
      <w:r w:rsidR="00ED04F6" w:rsidRPr="00A67872">
        <w:rPr>
          <w:sz w:val="28"/>
          <w:szCs w:val="28"/>
          <w:lang w:val="en-US"/>
        </w:rPr>
        <w:t>favorable</w:t>
      </w:r>
      <w:r w:rsidRPr="00A67872">
        <w:rPr>
          <w:sz w:val="28"/>
          <w:szCs w:val="28"/>
          <w:lang w:val="en-US"/>
        </w:rPr>
        <w:t xml:space="preserve"> market conditions.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The decline in </w:t>
      </w:r>
      <w:r w:rsidR="00ED04F6" w:rsidRPr="00A67872">
        <w:rPr>
          <w:sz w:val="28"/>
          <w:szCs w:val="28"/>
          <w:lang w:val="en-US"/>
        </w:rPr>
        <w:t>privatization</w:t>
      </w:r>
      <w:r w:rsidRPr="00A67872">
        <w:rPr>
          <w:sz w:val="28"/>
          <w:szCs w:val="28"/>
          <w:lang w:val="en-US"/>
        </w:rPr>
        <w:t xml:space="preserve"> transactions after the late 1990s to a trough around 2002 and the subsequent pickup in 2004 and 2005 are consistent with this explanation. What may seem less obvious is why the continued stock market boom into 2006 and 2007 coincided with a decline in </w:t>
      </w:r>
      <w:r w:rsidR="00ED04F6" w:rsidRPr="00A67872">
        <w:rPr>
          <w:sz w:val="28"/>
          <w:szCs w:val="28"/>
          <w:lang w:val="en-US"/>
        </w:rPr>
        <w:t>privatizations</w:t>
      </w:r>
      <w:r w:rsidRPr="00A67872">
        <w:rPr>
          <w:sz w:val="28"/>
          <w:szCs w:val="28"/>
          <w:lang w:val="en-US"/>
        </w:rPr>
        <w:t xml:space="preserve">. Most active in </w:t>
      </w:r>
      <w:r w:rsidR="00ED04F6" w:rsidRPr="00A67872">
        <w:rPr>
          <w:sz w:val="28"/>
          <w:szCs w:val="28"/>
          <w:lang w:val="en-US"/>
        </w:rPr>
        <w:t>privatizing</w:t>
      </w:r>
      <w:r w:rsidRPr="00A67872">
        <w:rPr>
          <w:sz w:val="28"/>
          <w:szCs w:val="28"/>
          <w:lang w:val="en-US"/>
        </w:rPr>
        <w:t xml:space="preserve"> SOEs since 2000 have been the large economies of continental Europe (Table 1). With a combined US$ 233 billion of </w:t>
      </w:r>
      <w:r w:rsidR="00ED04F6" w:rsidRPr="00A67872">
        <w:rPr>
          <w:sz w:val="28"/>
          <w:szCs w:val="28"/>
          <w:lang w:val="en-US"/>
        </w:rPr>
        <w:t>privatization</w:t>
      </w:r>
      <w:r w:rsidRPr="00A67872">
        <w:rPr>
          <w:sz w:val="28"/>
          <w:szCs w:val="28"/>
          <w:lang w:val="en-US"/>
        </w:rPr>
        <w:t xml:space="preserve"> revenue, France, Italy and Germany accounted for almost half of the total proceeds in the OECD area.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This, of course, to a large extent reflects the size of the underlying economies – plus the fact that unlike some other big OECD countries the governments in question still held a large portfolio of SOEs. A continuation of the </w:t>
      </w:r>
      <w:r w:rsidR="00ED04F6" w:rsidRPr="00A67872">
        <w:rPr>
          <w:sz w:val="28"/>
          <w:szCs w:val="28"/>
          <w:lang w:val="en-US"/>
        </w:rPr>
        <w:t>privatization</w:t>
      </w:r>
      <w:r w:rsidRPr="00A67872">
        <w:rPr>
          <w:sz w:val="28"/>
          <w:szCs w:val="28"/>
          <w:lang w:val="en-US"/>
        </w:rPr>
        <w:t xml:space="preserve"> programmes of Japan, Turkey and Australia also lifted these countries to high positions on the “</w:t>
      </w:r>
      <w:r w:rsidR="00ED04F6" w:rsidRPr="00A67872">
        <w:rPr>
          <w:sz w:val="28"/>
          <w:szCs w:val="28"/>
          <w:lang w:val="en-US"/>
        </w:rPr>
        <w:t>Privatization</w:t>
      </w:r>
      <w:r w:rsidRPr="00A67872">
        <w:rPr>
          <w:sz w:val="28"/>
          <w:szCs w:val="28"/>
          <w:lang w:val="en-US"/>
        </w:rPr>
        <w:t xml:space="preserve"> Top-10”. Relative to the size of the national economies the most active privati</w:t>
      </w:r>
      <w:r w:rsidR="00ED04F6" w:rsidRPr="00A67872">
        <w:rPr>
          <w:sz w:val="28"/>
          <w:szCs w:val="28"/>
          <w:lang w:val="en-US"/>
        </w:rPr>
        <w:t>z</w:t>
      </w:r>
      <w:r w:rsidRPr="00A67872">
        <w:rPr>
          <w:sz w:val="28"/>
          <w:szCs w:val="28"/>
          <w:lang w:val="en-US"/>
        </w:rPr>
        <w:t>ers were the Slovak Republic and the Czech Republic where the privati</w:t>
      </w:r>
      <w:r w:rsidR="00ED04F6" w:rsidRPr="00A67872">
        <w:rPr>
          <w:sz w:val="28"/>
          <w:szCs w:val="28"/>
          <w:lang w:val="en-US"/>
        </w:rPr>
        <w:t>z</w:t>
      </w:r>
      <w:r w:rsidRPr="00A67872">
        <w:rPr>
          <w:sz w:val="28"/>
          <w:szCs w:val="28"/>
          <w:lang w:val="en-US"/>
        </w:rPr>
        <w:t xml:space="preserve">ation proceeds over the period corresponded to 14 per cent and 9 per cent respectively of the countries‟ annual GDP. </w:t>
      </w:r>
    </w:p>
    <w:p w:rsidR="0032732F" w:rsidRPr="00A67872" w:rsidRDefault="0032732F" w:rsidP="00482C94">
      <w:pPr>
        <w:keepNext/>
        <w:keepLines/>
        <w:jc w:val="both"/>
        <w:rPr>
          <w:sz w:val="28"/>
          <w:szCs w:val="28"/>
          <w:lang w:val="en-US"/>
        </w:rPr>
      </w:pPr>
      <w:r w:rsidRPr="00A67872">
        <w:rPr>
          <w:noProof/>
          <w:sz w:val="28"/>
          <w:szCs w:val="28"/>
        </w:rPr>
        <w:drawing>
          <wp:inline distT="0" distB="0" distL="0" distR="0">
            <wp:extent cx="5936404" cy="3138311"/>
            <wp:effectExtent l="19050" t="0" r="7196"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5940425" cy="3140437"/>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680"/>
        <w:jc w:val="both"/>
        <w:rPr>
          <w:sz w:val="28"/>
          <w:szCs w:val="28"/>
          <w:lang w:val="en-US"/>
        </w:rPr>
      </w:pPr>
    </w:p>
    <w:p w:rsidR="0032732F" w:rsidRPr="00A67872" w:rsidRDefault="0032732F" w:rsidP="00482C94">
      <w:pPr>
        <w:keepNext/>
        <w:keepLines/>
        <w:ind w:firstLine="680"/>
        <w:jc w:val="both"/>
        <w:rPr>
          <w:sz w:val="28"/>
          <w:szCs w:val="28"/>
          <w:lang w:val="en-US"/>
        </w:rPr>
      </w:pPr>
      <w:r w:rsidRPr="00A67872">
        <w:rPr>
          <w:sz w:val="28"/>
          <w:szCs w:val="28"/>
          <w:lang w:val="en-US"/>
        </w:rPr>
        <w:lastRenderedPageBreak/>
        <w:t>This reflects a continuation of these countries‟ post-transition efforts to transfer commercial activities from public to private ownership. In both countries the bulk of the activity was in the beginning of the period. Of an almost similar relative magnitude were privati</w:t>
      </w:r>
      <w:r w:rsidR="003B7D81" w:rsidRPr="00A67872">
        <w:rPr>
          <w:sz w:val="28"/>
          <w:szCs w:val="28"/>
          <w:lang w:val="en-US"/>
        </w:rPr>
        <w:t>z</w:t>
      </w:r>
      <w:r w:rsidRPr="00A67872">
        <w:rPr>
          <w:sz w:val="28"/>
          <w:szCs w:val="28"/>
          <w:lang w:val="en-US"/>
        </w:rPr>
        <w:t>ations in a couple of Nordic countries, namely Finland and Iceland. In Finland this reflects a piecemeal selloff of shares in a large number of commercially oriented SOEs, whereas the Icelandic figures are the effect of a couple of high-profile transactions (in telecom and banking) in a small national economy.</w:t>
      </w:r>
    </w:p>
    <w:p w:rsidR="0032732F" w:rsidRPr="00A67872" w:rsidRDefault="0032732F" w:rsidP="00482C94">
      <w:pPr>
        <w:keepNext/>
        <w:keepLines/>
        <w:ind w:firstLine="680"/>
        <w:jc w:val="both"/>
        <w:rPr>
          <w:sz w:val="28"/>
          <w:szCs w:val="28"/>
          <w:lang w:val="en-US"/>
        </w:rPr>
      </w:pPr>
      <w:r w:rsidRPr="00A67872">
        <w:rPr>
          <w:sz w:val="28"/>
          <w:szCs w:val="28"/>
          <w:lang w:val="en-US"/>
        </w:rPr>
        <w:t>The sectoral distribution of privati</w:t>
      </w:r>
      <w:r w:rsidR="003B7D81" w:rsidRPr="00A67872">
        <w:rPr>
          <w:sz w:val="28"/>
          <w:szCs w:val="28"/>
          <w:lang w:val="en-US"/>
        </w:rPr>
        <w:t>z</w:t>
      </w:r>
      <w:r w:rsidRPr="00A67872">
        <w:rPr>
          <w:sz w:val="28"/>
          <w:szCs w:val="28"/>
          <w:lang w:val="en-US"/>
        </w:rPr>
        <w:t xml:space="preserve">ation in recent years also merits attention. As appears from Figure 1 the network industries have totally dominated the picture, albeit to a varying extent according to the levels of overall activity. For the period as a whole, no less than 31 per cent of total </w:t>
      </w:r>
      <w:r w:rsidR="003B7D81" w:rsidRPr="00A67872">
        <w:rPr>
          <w:sz w:val="28"/>
          <w:szCs w:val="28"/>
          <w:lang w:val="en-US"/>
        </w:rPr>
        <w:t>privatization</w:t>
      </w:r>
      <w:r w:rsidRPr="00A67872">
        <w:rPr>
          <w:sz w:val="28"/>
          <w:szCs w:val="28"/>
          <w:lang w:val="en-US"/>
        </w:rPr>
        <w:t xml:space="preserve"> proceeds originated with the telecom sector.  Nineteen  per  cent  came  from </w:t>
      </w:r>
      <w:r w:rsidR="003B7D81" w:rsidRPr="00A67872">
        <w:rPr>
          <w:sz w:val="28"/>
          <w:szCs w:val="28"/>
          <w:lang w:val="en-US"/>
        </w:rPr>
        <w:t>privatizations</w:t>
      </w:r>
      <w:r w:rsidRPr="00A67872">
        <w:rPr>
          <w:sz w:val="28"/>
          <w:szCs w:val="28"/>
          <w:lang w:val="en-US"/>
        </w:rPr>
        <w:t xml:space="preserve">  in  the  transport  and  logistics  sector  –  mostly  related  to  the  selloff  of  railways, airlines  and  airports.  An  additional  17  per  cent  derived  from  divestment  of  state  holdings  in (other)  utilities  companies,  mostly  in  the  energy  sector.  The  shares  of  </w:t>
      </w:r>
      <w:r w:rsidR="003B7D81" w:rsidRPr="00A67872">
        <w:rPr>
          <w:sz w:val="28"/>
          <w:szCs w:val="28"/>
          <w:lang w:val="en-US"/>
        </w:rPr>
        <w:t>privatization</w:t>
      </w:r>
      <w:r w:rsidRPr="00A67872">
        <w:rPr>
          <w:sz w:val="28"/>
          <w:szCs w:val="28"/>
          <w:lang w:val="en-US"/>
        </w:rPr>
        <w:t xml:space="preserve">  in manufacturing  (10  per  cent  of  totals)  and  the  financial  sector  (15  per  cent)  were  low  by  historic standards.  </w:t>
      </w:r>
    </w:p>
    <w:p w:rsidR="0032732F" w:rsidRPr="00A67872" w:rsidRDefault="0032732F" w:rsidP="00482C94">
      <w:pPr>
        <w:keepNext/>
        <w:keepLines/>
        <w:ind w:firstLine="680"/>
        <w:jc w:val="both"/>
        <w:rPr>
          <w:sz w:val="28"/>
          <w:szCs w:val="28"/>
          <w:lang w:val="en-US"/>
        </w:rPr>
      </w:pPr>
      <w:r w:rsidRPr="00A67872">
        <w:rPr>
          <w:sz w:val="28"/>
          <w:szCs w:val="28"/>
          <w:lang w:val="en-US"/>
        </w:rPr>
        <w:t xml:space="preserve">The  telecom  sector  appears  to  be  by  far  the  most  pricing-dependent  element  of  OECD countries‟  </w:t>
      </w:r>
      <w:r w:rsidR="003B7D81" w:rsidRPr="00A67872">
        <w:rPr>
          <w:sz w:val="28"/>
          <w:szCs w:val="28"/>
          <w:lang w:val="en-US"/>
        </w:rPr>
        <w:t>privatization</w:t>
      </w:r>
      <w:r w:rsidRPr="00A67872">
        <w:rPr>
          <w:sz w:val="28"/>
          <w:szCs w:val="28"/>
          <w:lang w:val="en-US"/>
        </w:rPr>
        <w:t xml:space="preserve">  programmes.  At  the  end  of  the  high-tech  bubble  in  2000  telecom </w:t>
      </w:r>
      <w:r w:rsidR="003B7D81" w:rsidRPr="00A67872">
        <w:rPr>
          <w:sz w:val="28"/>
          <w:szCs w:val="28"/>
          <w:lang w:val="en-US"/>
        </w:rPr>
        <w:t>privatizations</w:t>
      </w:r>
      <w:r w:rsidRPr="00A67872">
        <w:rPr>
          <w:sz w:val="28"/>
          <w:szCs w:val="28"/>
          <w:lang w:val="en-US"/>
        </w:rPr>
        <w:t xml:space="preserve"> accounted for no less than 57 per cent of total proceeds, and in 2005-2006 the share rose again to between 35 and 40 per cent. Conversely, </w:t>
      </w:r>
      <w:r w:rsidR="003B7D81" w:rsidRPr="00A67872">
        <w:rPr>
          <w:sz w:val="28"/>
          <w:szCs w:val="28"/>
          <w:lang w:val="en-US"/>
        </w:rPr>
        <w:t>privatizations</w:t>
      </w:r>
      <w:r w:rsidRPr="00A67872">
        <w:rPr>
          <w:sz w:val="28"/>
          <w:szCs w:val="28"/>
          <w:lang w:val="en-US"/>
        </w:rPr>
        <w:t xml:space="preserve"> in the utilities sector (other than  telecommunication  and  transportation)  have  been,  if  anything,  counter  cyclical;  in  the “weak” years of 2001 and 2002 they accounted for almost a third of total transactions. This does to  some  extent  reflect  the  effect  of  indirect  </w:t>
      </w:r>
      <w:r w:rsidR="003B7D81" w:rsidRPr="00A67872">
        <w:rPr>
          <w:sz w:val="28"/>
          <w:szCs w:val="28"/>
          <w:lang w:val="en-US"/>
        </w:rPr>
        <w:t>privatizations</w:t>
      </w:r>
      <w:r w:rsidRPr="00A67872">
        <w:rPr>
          <w:sz w:val="28"/>
          <w:szCs w:val="28"/>
          <w:lang w:val="en-US"/>
        </w:rPr>
        <w:t xml:space="preserve">  in  the  data:  some  state-owned  energy groups were selling large corporate subsidiaries in these years.     </w:t>
      </w:r>
    </w:p>
    <w:p w:rsidR="0032732F" w:rsidRPr="00A67872" w:rsidRDefault="0032732F" w:rsidP="00482C94">
      <w:pPr>
        <w:keepNext/>
        <w:keepLines/>
        <w:jc w:val="both"/>
        <w:rPr>
          <w:sz w:val="28"/>
          <w:szCs w:val="28"/>
          <w:lang w:val="en-US"/>
        </w:rPr>
      </w:pPr>
      <w:r w:rsidRPr="00A67872">
        <w:rPr>
          <w:noProof/>
          <w:sz w:val="28"/>
          <w:szCs w:val="28"/>
        </w:rPr>
        <w:drawing>
          <wp:inline distT="0" distB="0" distL="0" distR="0">
            <wp:extent cx="5433484" cy="3239911"/>
            <wp:effectExtent l="19050" t="0" r="0"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srcRect/>
                    <a:stretch>
                      <a:fillRect/>
                    </a:stretch>
                  </pic:blipFill>
                  <pic:spPr bwMode="auto">
                    <a:xfrm>
                      <a:off x="0" y="0"/>
                      <a:ext cx="5448927" cy="3249119"/>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680"/>
        <w:jc w:val="both"/>
        <w:rPr>
          <w:b/>
          <w:sz w:val="28"/>
          <w:szCs w:val="28"/>
          <w:lang w:val="en-US"/>
        </w:rPr>
      </w:pPr>
      <w:r w:rsidRPr="00A67872">
        <w:rPr>
          <w:b/>
          <w:sz w:val="28"/>
          <w:szCs w:val="28"/>
          <w:lang w:val="en-US"/>
        </w:rPr>
        <w:lastRenderedPageBreak/>
        <w:t xml:space="preserve">6. The securities market - as part of the financial market. </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w:t>
      </w:r>
      <w:r w:rsidRPr="00A67872">
        <w:rPr>
          <w:rStyle w:val="apple-converted-space"/>
          <w:sz w:val="28"/>
          <w:szCs w:val="28"/>
          <w:lang w:val="en-US"/>
        </w:rPr>
        <w:t> </w:t>
      </w:r>
      <w:r w:rsidRPr="00A67872">
        <w:rPr>
          <w:b/>
          <w:bCs/>
          <w:sz w:val="28"/>
          <w:szCs w:val="28"/>
          <w:lang w:val="en-US"/>
        </w:rPr>
        <w:t>financial</w:t>
      </w:r>
      <w:r w:rsidR="003B7D81" w:rsidRPr="00A67872">
        <w:rPr>
          <w:b/>
          <w:bCs/>
          <w:sz w:val="28"/>
          <w:szCs w:val="28"/>
          <w:lang w:val="en-US"/>
        </w:rPr>
        <w:t xml:space="preserve"> </w:t>
      </w:r>
      <w:r w:rsidRPr="00A67872">
        <w:rPr>
          <w:b/>
          <w:bCs/>
          <w:sz w:val="28"/>
          <w:szCs w:val="28"/>
          <w:lang w:val="en-US"/>
        </w:rPr>
        <w:t>market</w:t>
      </w:r>
      <w:r w:rsidRPr="00A67872">
        <w:rPr>
          <w:rStyle w:val="apple-converted-space"/>
          <w:sz w:val="28"/>
          <w:szCs w:val="28"/>
          <w:lang w:val="en-US"/>
        </w:rPr>
        <w:t> </w:t>
      </w:r>
      <w:r w:rsidRPr="00A67872">
        <w:rPr>
          <w:sz w:val="28"/>
          <w:szCs w:val="28"/>
          <w:lang w:val="en-US"/>
        </w:rPr>
        <w:t>is a</w:t>
      </w:r>
      <w:r w:rsidRPr="00A67872">
        <w:rPr>
          <w:rStyle w:val="apple-converted-space"/>
          <w:sz w:val="28"/>
          <w:szCs w:val="28"/>
          <w:lang w:val="en-US"/>
        </w:rPr>
        <w:t> </w:t>
      </w:r>
      <w:hyperlink r:id="rId76" w:tooltip="Market (economics)" w:history="1">
        <w:r w:rsidRPr="00A67872">
          <w:rPr>
            <w:rStyle w:val="a6"/>
            <w:color w:val="auto"/>
            <w:sz w:val="28"/>
            <w:szCs w:val="28"/>
            <w:u w:val="none"/>
            <w:lang w:val="en-US"/>
          </w:rPr>
          <w:t>market</w:t>
        </w:r>
      </w:hyperlink>
      <w:r w:rsidRPr="00A67872">
        <w:rPr>
          <w:rStyle w:val="apple-converted-space"/>
          <w:sz w:val="28"/>
          <w:szCs w:val="28"/>
          <w:lang w:val="en-US"/>
        </w:rPr>
        <w:t> </w:t>
      </w:r>
      <w:r w:rsidRPr="00A67872">
        <w:rPr>
          <w:sz w:val="28"/>
          <w:szCs w:val="28"/>
          <w:lang w:val="en-US"/>
        </w:rPr>
        <w:t>in which</w:t>
      </w:r>
      <w:r w:rsidR="003B7D81" w:rsidRPr="00A67872">
        <w:rPr>
          <w:sz w:val="28"/>
          <w:szCs w:val="28"/>
          <w:lang w:val="en-US"/>
        </w:rPr>
        <w:t xml:space="preserve"> </w:t>
      </w:r>
      <w:r w:rsidRPr="00A67872">
        <w:rPr>
          <w:sz w:val="28"/>
          <w:szCs w:val="28"/>
          <w:lang w:val="en-US"/>
        </w:rPr>
        <w:t>people</w:t>
      </w:r>
      <w:r w:rsidR="003B7D81" w:rsidRPr="00A67872">
        <w:rPr>
          <w:sz w:val="28"/>
          <w:szCs w:val="28"/>
          <w:lang w:val="en-US"/>
        </w:rPr>
        <w:t xml:space="preserve"> </w:t>
      </w:r>
      <w:hyperlink r:id="rId77" w:tooltip="Trade (financial instrument)" w:history="1">
        <w:r w:rsidRPr="00A67872">
          <w:rPr>
            <w:rStyle w:val="a6"/>
            <w:color w:val="auto"/>
            <w:sz w:val="28"/>
            <w:szCs w:val="28"/>
            <w:u w:val="none"/>
            <w:lang w:val="en-US"/>
          </w:rPr>
          <w:t>trade</w:t>
        </w:r>
      </w:hyperlink>
      <w:r w:rsidR="003B7D81" w:rsidRPr="00A67872">
        <w:rPr>
          <w:sz w:val="28"/>
          <w:szCs w:val="28"/>
          <w:lang w:val="en-US"/>
        </w:rPr>
        <w:t xml:space="preserve"> </w:t>
      </w:r>
      <w:r w:rsidRPr="00A67872">
        <w:rPr>
          <w:sz w:val="28"/>
          <w:szCs w:val="28"/>
          <w:lang w:val="en-US"/>
        </w:rPr>
        <w:t>financial</w:t>
      </w:r>
      <w:r w:rsidR="003B7D81" w:rsidRPr="00A67872">
        <w:rPr>
          <w:sz w:val="28"/>
          <w:szCs w:val="28"/>
          <w:lang w:val="en-US"/>
        </w:rPr>
        <w:t xml:space="preserve"> </w:t>
      </w:r>
      <w:hyperlink r:id="rId78" w:tooltip="Security (finance)" w:history="1">
        <w:r w:rsidRPr="00A67872">
          <w:rPr>
            <w:rStyle w:val="a6"/>
            <w:color w:val="auto"/>
            <w:sz w:val="28"/>
            <w:szCs w:val="28"/>
            <w:u w:val="none"/>
            <w:lang w:val="en-US"/>
          </w:rPr>
          <w:t>securities</w:t>
        </w:r>
      </w:hyperlink>
      <w:r w:rsidRPr="00A67872">
        <w:rPr>
          <w:sz w:val="28"/>
          <w:szCs w:val="28"/>
          <w:lang w:val="en-US"/>
        </w:rPr>
        <w:t>,</w:t>
      </w:r>
      <w:r w:rsidRPr="00A67872">
        <w:rPr>
          <w:rStyle w:val="apple-converted-space"/>
          <w:sz w:val="28"/>
          <w:szCs w:val="28"/>
          <w:lang w:val="en-US"/>
        </w:rPr>
        <w:t> </w:t>
      </w:r>
      <w:hyperlink r:id="rId79" w:tooltip="Commodity" w:history="1">
        <w:r w:rsidRPr="00A67872">
          <w:rPr>
            <w:rStyle w:val="a6"/>
            <w:color w:val="auto"/>
            <w:sz w:val="28"/>
            <w:szCs w:val="28"/>
            <w:u w:val="none"/>
            <w:lang w:val="en-US"/>
          </w:rPr>
          <w:t>commodities</w:t>
        </w:r>
      </w:hyperlink>
      <w:r w:rsidRPr="00A67872">
        <w:rPr>
          <w:sz w:val="28"/>
          <w:szCs w:val="28"/>
          <w:lang w:val="en-US"/>
        </w:rPr>
        <w:t>, and other</w:t>
      </w:r>
      <w:r w:rsidRPr="00A67872">
        <w:rPr>
          <w:rStyle w:val="apple-converted-space"/>
          <w:sz w:val="28"/>
          <w:szCs w:val="28"/>
          <w:lang w:val="en-US"/>
        </w:rPr>
        <w:t> </w:t>
      </w:r>
      <w:hyperlink r:id="rId80" w:tooltip="Fungibility" w:history="1">
        <w:r w:rsidRPr="00A67872">
          <w:rPr>
            <w:rStyle w:val="a6"/>
            <w:color w:val="auto"/>
            <w:sz w:val="28"/>
            <w:szCs w:val="28"/>
            <w:u w:val="none"/>
            <w:lang w:val="en-US"/>
          </w:rPr>
          <w:t>fungible</w:t>
        </w:r>
      </w:hyperlink>
      <w:r w:rsidRPr="00A67872">
        <w:rPr>
          <w:rStyle w:val="apple-converted-space"/>
          <w:sz w:val="28"/>
          <w:szCs w:val="28"/>
          <w:lang w:val="en-US"/>
        </w:rPr>
        <w:t> </w:t>
      </w:r>
      <w:r w:rsidRPr="00A67872">
        <w:rPr>
          <w:sz w:val="28"/>
          <w:szCs w:val="28"/>
          <w:lang w:val="en-US"/>
        </w:rPr>
        <w:t>items of value at low</w:t>
      </w:r>
      <w:r w:rsidR="003B7D81" w:rsidRPr="00A67872">
        <w:rPr>
          <w:sz w:val="28"/>
          <w:szCs w:val="28"/>
          <w:lang w:val="en-US"/>
        </w:rPr>
        <w:t xml:space="preserve"> </w:t>
      </w:r>
      <w:hyperlink r:id="rId81" w:tooltip="Transaction cost" w:history="1">
        <w:r w:rsidRPr="00A67872">
          <w:rPr>
            <w:rStyle w:val="a6"/>
            <w:color w:val="auto"/>
            <w:sz w:val="28"/>
            <w:szCs w:val="28"/>
            <w:u w:val="none"/>
            <w:lang w:val="en-US"/>
          </w:rPr>
          <w:t>transaction costs</w:t>
        </w:r>
      </w:hyperlink>
      <w:r w:rsidRPr="00A67872">
        <w:rPr>
          <w:rStyle w:val="apple-converted-space"/>
          <w:sz w:val="28"/>
          <w:szCs w:val="28"/>
          <w:lang w:val="en-US"/>
        </w:rPr>
        <w:t> </w:t>
      </w:r>
      <w:r w:rsidRPr="00A67872">
        <w:rPr>
          <w:sz w:val="28"/>
          <w:szCs w:val="28"/>
          <w:lang w:val="en-US"/>
        </w:rPr>
        <w:t>and at prices that reflect</w:t>
      </w:r>
      <w:r w:rsidRPr="00A67872">
        <w:rPr>
          <w:rStyle w:val="apple-converted-space"/>
          <w:sz w:val="28"/>
          <w:szCs w:val="28"/>
          <w:lang w:val="en-US"/>
        </w:rPr>
        <w:t> </w:t>
      </w:r>
      <w:hyperlink r:id="rId82" w:tooltip="Supply and demand" w:history="1">
        <w:r w:rsidRPr="00A67872">
          <w:rPr>
            <w:rStyle w:val="a6"/>
            <w:color w:val="auto"/>
            <w:sz w:val="28"/>
            <w:szCs w:val="28"/>
            <w:u w:val="none"/>
            <w:lang w:val="en-US"/>
          </w:rPr>
          <w:t>supply and demand</w:t>
        </w:r>
      </w:hyperlink>
      <w:r w:rsidRPr="00A67872">
        <w:rPr>
          <w:sz w:val="28"/>
          <w:szCs w:val="28"/>
          <w:lang w:val="en-US"/>
        </w:rPr>
        <w:t>. Securities include stocks and bonds, and commodities include precious metals or agricultural products.</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w:t>
      </w:r>
      <w:r w:rsidRPr="00A67872">
        <w:rPr>
          <w:rStyle w:val="apple-converted-space"/>
          <w:sz w:val="28"/>
          <w:szCs w:val="28"/>
          <w:lang w:val="en-US"/>
        </w:rPr>
        <w:t> </w:t>
      </w:r>
      <w:hyperlink r:id="rId83" w:tooltip="Economics" w:history="1">
        <w:r w:rsidRPr="00A67872">
          <w:rPr>
            <w:rStyle w:val="a6"/>
            <w:color w:val="auto"/>
            <w:sz w:val="28"/>
            <w:szCs w:val="28"/>
            <w:u w:val="none"/>
            <w:lang w:val="en-US"/>
          </w:rPr>
          <w:t>economics</w:t>
        </w:r>
      </w:hyperlink>
      <w:r w:rsidRPr="00A67872">
        <w:rPr>
          <w:sz w:val="28"/>
          <w:szCs w:val="28"/>
          <w:lang w:val="en-US"/>
        </w:rPr>
        <w:t>, typically, the term</w:t>
      </w:r>
      <w:r w:rsidRPr="00A67872">
        <w:rPr>
          <w:rStyle w:val="apple-converted-space"/>
          <w:sz w:val="28"/>
          <w:szCs w:val="28"/>
          <w:lang w:val="en-US"/>
        </w:rPr>
        <w:t> </w:t>
      </w:r>
      <w:r w:rsidRPr="00A67872">
        <w:rPr>
          <w:i/>
          <w:iCs/>
          <w:sz w:val="28"/>
          <w:szCs w:val="28"/>
          <w:lang w:val="en-US"/>
        </w:rPr>
        <w:t>market</w:t>
      </w:r>
      <w:r w:rsidRPr="00A67872">
        <w:rPr>
          <w:rStyle w:val="apple-converted-space"/>
          <w:sz w:val="28"/>
          <w:szCs w:val="28"/>
          <w:lang w:val="en-US"/>
        </w:rPr>
        <w:t> </w:t>
      </w:r>
      <w:r w:rsidRPr="00A67872">
        <w:rPr>
          <w:sz w:val="28"/>
          <w:szCs w:val="28"/>
          <w:lang w:val="en-US"/>
        </w:rPr>
        <w:t>means the aggregate of possible buyers and sellers of a certain good or service and the transactions between them.</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term "market" is sometimes used for what are more strictly</w:t>
      </w:r>
      <w:r w:rsidRPr="00A67872">
        <w:rPr>
          <w:rStyle w:val="apple-converted-space"/>
          <w:sz w:val="28"/>
          <w:szCs w:val="28"/>
          <w:lang w:val="en-US"/>
        </w:rPr>
        <w:t> </w:t>
      </w:r>
      <w:r w:rsidRPr="00A67872">
        <w:rPr>
          <w:i/>
          <w:iCs/>
          <w:sz w:val="28"/>
          <w:szCs w:val="28"/>
          <w:lang w:val="en-US"/>
        </w:rPr>
        <w:t>exchanges</w:t>
      </w:r>
      <w:r w:rsidRPr="00A67872">
        <w:rPr>
          <w:sz w:val="28"/>
          <w:szCs w:val="28"/>
          <w:lang w:val="en-US"/>
        </w:rPr>
        <w:t>, organizations that facilitate the trade in financial securities, e.g., a</w:t>
      </w:r>
      <w:r w:rsidRPr="00A67872">
        <w:rPr>
          <w:rStyle w:val="apple-converted-space"/>
          <w:sz w:val="28"/>
          <w:szCs w:val="28"/>
          <w:lang w:val="en-US"/>
        </w:rPr>
        <w:t> </w:t>
      </w:r>
      <w:hyperlink r:id="rId84" w:tooltip="Stock exchange" w:history="1">
        <w:r w:rsidRPr="00A67872">
          <w:rPr>
            <w:rStyle w:val="a6"/>
            <w:color w:val="auto"/>
            <w:sz w:val="28"/>
            <w:szCs w:val="28"/>
            <w:u w:val="none"/>
            <w:lang w:val="en-US"/>
          </w:rPr>
          <w:t>stock exchange</w:t>
        </w:r>
      </w:hyperlink>
      <w:r w:rsidRPr="00A67872">
        <w:rPr>
          <w:rStyle w:val="apple-converted-space"/>
          <w:sz w:val="28"/>
          <w:szCs w:val="28"/>
          <w:lang w:val="en-US"/>
        </w:rPr>
        <w:t> </w:t>
      </w:r>
      <w:r w:rsidRPr="00A67872">
        <w:rPr>
          <w:sz w:val="28"/>
          <w:szCs w:val="28"/>
          <w:lang w:val="en-US"/>
        </w:rPr>
        <w:t>or</w:t>
      </w:r>
      <w:r w:rsidRPr="00A67872">
        <w:rPr>
          <w:rStyle w:val="apple-converted-space"/>
          <w:sz w:val="28"/>
          <w:szCs w:val="28"/>
          <w:lang w:val="en-US"/>
        </w:rPr>
        <w:t> </w:t>
      </w:r>
      <w:hyperlink r:id="rId85" w:tooltip="Commodities exchange" w:history="1">
        <w:r w:rsidRPr="00A67872">
          <w:rPr>
            <w:rStyle w:val="a6"/>
            <w:color w:val="auto"/>
            <w:sz w:val="28"/>
            <w:szCs w:val="28"/>
            <w:u w:val="none"/>
            <w:lang w:val="en-US"/>
          </w:rPr>
          <w:t>commodity exchange</w:t>
        </w:r>
      </w:hyperlink>
      <w:r w:rsidRPr="00A67872">
        <w:rPr>
          <w:sz w:val="28"/>
          <w:szCs w:val="28"/>
          <w:lang w:val="en-US"/>
        </w:rPr>
        <w:t>. This may be a physical location (like the</w:t>
      </w:r>
      <w:r w:rsidRPr="00A67872">
        <w:rPr>
          <w:rStyle w:val="apple-converted-space"/>
          <w:sz w:val="28"/>
          <w:szCs w:val="28"/>
          <w:lang w:val="en-US"/>
        </w:rPr>
        <w:t> </w:t>
      </w:r>
      <w:hyperlink r:id="rId86" w:tooltip="New York Stock Exchange" w:history="1">
        <w:r w:rsidRPr="00A67872">
          <w:rPr>
            <w:rStyle w:val="a6"/>
            <w:color w:val="auto"/>
            <w:sz w:val="28"/>
            <w:szCs w:val="28"/>
            <w:u w:val="none"/>
            <w:lang w:val="en-US"/>
          </w:rPr>
          <w:t>NYSE</w:t>
        </w:r>
      </w:hyperlink>
      <w:r w:rsidRPr="00A67872">
        <w:rPr>
          <w:sz w:val="28"/>
          <w:szCs w:val="28"/>
          <w:lang w:val="en-US"/>
        </w:rPr>
        <w:t>,</w:t>
      </w:r>
      <w:r w:rsidRPr="00A67872">
        <w:rPr>
          <w:rStyle w:val="apple-converted-space"/>
          <w:sz w:val="28"/>
          <w:szCs w:val="28"/>
          <w:lang w:val="en-US"/>
        </w:rPr>
        <w:t> </w:t>
      </w:r>
      <w:hyperlink r:id="rId87" w:tooltip="Bombay Stock Exchange" w:history="1">
        <w:r w:rsidRPr="00A67872">
          <w:rPr>
            <w:rStyle w:val="a6"/>
            <w:color w:val="auto"/>
            <w:sz w:val="28"/>
            <w:szCs w:val="28"/>
            <w:u w:val="none"/>
            <w:lang w:val="en-US"/>
          </w:rPr>
          <w:t>BSE</w:t>
        </w:r>
      </w:hyperlink>
      <w:r w:rsidRPr="00A67872">
        <w:rPr>
          <w:sz w:val="28"/>
          <w:szCs w:val="28"/>
          <w:lang w:val="en-US"/>
        </w:rPr>
        <w:t>,</w:t>
      </w:r>
      <w:r w:rsidRPr="00A67872">
        <w:rPr>
          <w:rStyle w:val="apple-converted-space"/>
          <w:sz w:val="28"/>
          <w:szCs w:val="28"/>
          <w:lang w:val="en-US"/>
        </w:rPr>
        <w:t> </w:t>
      </w:r>
      <w:hyperlink r:id="rId88" w:tooltip="National Stock Exchange of India" w:history="1">
        <w:r w:rsidRPr="00A67872">
          <w:rPr>
            <w:rStyle w:val="a6"/>
            <w:color w:val="auto"/>
            <w:sz w:val="28"/>
            <w:szCs w:val="28"/>
            <w:u w:val="none"/>
            <w:lang w:val="en-US"/>
          </w:rPr>
          <w:t>NSE</w:t>
        </w:r>
      </w:hyperlink>
      <w:r w:rsidRPr="00A67872">
        <w:rPr>
          <w:sz w:val="28"/>
          <w:szCs w:val="28"/>
          <w:lang w:val="en-US"/>
        </w:rPr>
        <w:t>) or an electronic system (like</w:t>
      </w:r>
      <w:r w:rsidRPr="00A67872">
        <w:rPr>
          <w:rStyle w:val="apple-converted-space"/>
          <w:sz w:val="28"/>
          <w:szCs w:val="28"/>
          <w:lang w:val="en-US"/>
        </w:rPr>
        <w:t> </w:t>
      </w:r>
      <w:hyperlink r:id="rId89" w:tooltip="NASDAQ" w:history="1">
        <w:r w:rsidRPr="00A67872">
          <w:rPr>
            <w:rStyle w:val="a6"/>
            <w:color w:val="auto"/>
            <w:sz w:val="28"/>
            <w:szCs w:val="28"/>
            <w:u w:val="none"/>
            <w:lang w:val="en-US"/>
          </w:rPr>
          <w:t>NASDAQ</w:t>
        </w:r>
      </w:hyperlink>
      <w:r w:rsidRPr="00A67872">
        <w:rPr>
          <w:sz w:val="28"/>
          <w:szCs w:val="28"/>
          <w:lang w:val="en-US"/>
        </w:rPr>
        <w:t>). Much trading of stocks takes place on an exchange; still,</w:t>
      </w:r>
      <w:r w:rsidRPr="00A67872">
        <w:rPr>
          <w:rStyle w:val="apple-converted-space"/>
          <w:sz w:val="28"/>
          <w:szCs w:val="28"/>
          <w:lang w:val="en-US"/>
        </w:rPr>
        <w:t> </w:t>
      </w:r>
      <w:hyperlink r:id="rId90" w:tooltip="Corporate action" w:history="1">
        <w:r w:rsidRPr="00A67872">
          <w:rPr>
            <w:rStyle w:val="a6"/>
            <w:color w:val="auto"/>
            <w:sz w:val="28"/>
            <w:szCs w:val="28"/>
            <w:u w:val="none"/>
            <w:lang w:val="en-US"/>
          </w:rPr>
          <w:t>corporate actions</w:t>
        </w:r>
      </w:hyperlink>
      <w:r w:rsidRPr="00A67872">
        <w:rPr>
          <w:rStyle w:val="apple-converted-space"/>
          <w:sz w:val="28"/>
          <w:szCs w:val="28"/>
          <w:lang w:val="en-US"/>
        </w:rPr>
        <w:t> </w:t>
      </w:r>
      <w:r w:rsidRPr="00A67872">
        <w:rPr>
          <w:sz w:val="28"/>
          <w:szCs w:val="28"/>
          <w:lang w:val="en-US"/>
        </w:rPr>
        <w:t>(merger, spinoff) are outside an exchange, while any two companies or people, for whatever reason, may agree to sell stock from the one to the other without using an exchange.</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Trading of</w:t>
      </w:r>
      <w:r w:rsidRPr="00A67872">
        <w:rPr>
          <w:rStyle w:val="apple-converted-space"/>
          <w:sz w:val="28"/>
          <w:szCs w:val="28"/>
          <w:lang w:val="en-US"/>
        </w:rPr>
        <w:t> </w:t>
      </w:r>
      <w:hyperlink r:id="rId91" w:tooltip="Foreign exchange market" w:history="1">
        <w:r w:rsidRPr="00A67872">
          <w:rPr>
            <w:rStyle w:val="a6"/>
            <w:color w:val="auto"/>
            <w:sz w:val="28"/>
            <w:szCs w:val="28"/>
            <w:u w:val="none"/>
            <w:lang w:val="en-US"/>
          </w:rPr>
          <w:t>currencies</w:t>
        </w:r>
      </w:hyperlink>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hyperlink r:id="rId92" w:tooltip="Bond market" w:history="1">
        <w:r w:rsidRPr="00A67872">
          <w:rPr>
            <w:rStyle w:val="a6"/>
            <w:color w:val="auto"/>
            <w:sz w:val="28"/>
            <w:szCs w:val="28"/>
            <w:u w:val="none"/>
            <w:lang w:val="en-US"/>
          </w:rPr>
          <w:t>bonds</w:t>
        </w:r>
      </w:hyperlink>
      <w:r w:rsidRPr="00A67872">
        <w:rPr>
          <w:rStyle w:val="apple-converted-space"/>
          <w:sz w:val="28"/>
          <w:szCs w:val="28"/>
          <w:lang w:val="en-US"/>
        </w:rPr>
        <w:t> </w:t>
      </w:r>
      <w:r w:rsidRPr="00A67872">
        <w:rPr>
          <w:sz w:val="28"/>
          <w:szCs w:val="28"/>
          <w:lang w:val="en-US"/>
        </w:rPr>
        <w:t>is largely on a bilateral basis, although some bonds trade on a stock exchange, and people are building electronic systems for these as well, similar to stock exchanges.</w:t>
      </w:r>
    </w:p>
    <w:p w:rsidR="0032732F" w:rsidRPr="00A67872" w:rsidRDefault="0032732F" w:rsidP="00482C94">
      <w:pPr>
        <w:keepNext/>
        <w:keepLines/>
        <w:shd w:val="clear" w:color="auto" w:fill="FFFFFF"/>
        <w:ind w:firstLine="680"/>
        <w:jc w:val="both"/>
        <w:rPr>
          <w:sz w:val="28"/>
          <w:szCs w:val="28"/>
          <w:lang w:val="en-US"/>
        </w:rPr>
      </w:pPr>
      <w:r w:rsidRPr="00A67872">
        <w:rPr>
          <w:sz w:val="28"/>
          <w:szCs w:val="28"/>
          <w:lang w:val="en-US"/>
        </w:rPr>
        <w:t>Within the financial sector, the term "financial markets" is often used to refer just to the markets that are used to raise finance: for long term finance, the </w:t>
      </w:r>
      <w:r w:rsidRPr="00A67872">
        <w:rPr>
          <w:i/>
          <w:iCs/>
          <w:sz w:val="28"/>
          <w:szCs w:val="28"/>
          <w:lang w:val="en-US"/>
        </w:rPr>
        <w:t>Capital markets</w:t>
      </w:r>
      <w:r w:rsidRPr="00A67872">
        <w:rPr>
          <w:sz w:val="28"/>
          <w:szCs w:val="28"/>
          <w:lang w:val="en-US"/>
        </w:rPr>
        <w:t>; for short term finance, the </w:t>
      </w:r>
      <w:r w:rsidRPr="00A67872">
        <w:rPr>
          <w:i/>
          <w:iCs/>
          <w:sz w:val="28"/>
          <w:szCs w:val="28"/>
          <w:lang w:val="en-US"/>
        </w:rPr>
        <w:t>Money markets</w:t>
      </w:r>
      <w:r w:rsidRPr="00A67872">
        <w:rPr>
          <w:sz w:val="28"/>
          <w:szCs w:val="28"/>
          <w:lang w:val="en-US"/>
        </w:rPr>
        <w:t>. Another common use of the term is as a catchall for all the markets in the financial sector, as per examples in the breakdown below.</w:t>
      </w:r>
    </w:p>
    <w:p w:rsidR="0032732F" w:rsidRPr="00A67872" w:rsidRDefault="007457AF" w:rsidP="00482C94">
      <w:pPr>
        <w:keepNext/>
        <w:keepLines/>
        <w:numPr>
          <w:ilvl w:val="0"/>
          <w:numId w:val="3"/>
        </w:numPr>
        <w:shd w:val="clear" w:color="auto" w:fill="FFFFFF"/>
        <w:ind w:left="0" w:firstLine="680"/>
        <w:jc w:val="both"/>
        <w:rPr>
          <w:sz w:val="28"/>
          <w:szCs w:val="28"/>
          <w:lang w:val="en-US"/>
        </w:rPr>
      </w:pPr>
      <w:hyperlink r:id="rId93" w:tooltip="Capital market" w:history="1">
        <w:r w:rsidR="0032732F" w:rsidRPr="00A67872">
          <w:rPr>
            <w:sz w:val="28"/>
            <w:szCs w:val="28"/>
            <w:lang w:val="en-US"/>
          </w:rPr>
          <w:t>Capital markets</w:t>
        </w:r>
      </w:hyperlink>
      <w:r w:rsidR="0032732F" w:rsidRPr="00A67872">
        <w:rPr>
          <w:sz w:val="28"/>
          <w:szCs w:val="28"/>
          <w:lang w:val="en-US"/>
        </w:rPr>
        <w:t> which to consist of:</w:t>
      </w:r>
    </w:p>
    <w:p w:rsidR="0032732F" w:rsidRPr="00A67872" w:rsidRDefault="007457AF" w:rsidP="00482C94">
      <w:pPr>
        <w:keepNext/>
        <w:keepLines/>
        <w:numPr>
          <w:ilvl w:val="1"/>
          <w:numId w:val="3"/>
        </w:numPr>
        <w:shd w:val="clear" w:color="auto" w:fill="FFFFFF"/>
        <w:ind w:left="0" w:firstLine="680"/>
        <w:jc w:val="both"/>
        <w:rPr>
          <w:sz w:val="28"/>
          <w:szCs w:val="28"/>
          <w:lang w:val="en-US"/>
        </w:rPr>
      </w:pPr>
      <w:hyperlink r:id="rId94" w:tooltip="Stock market" w:history="1">
        <w:r w:rsidR="0032732F" w:rsidRPr="00A67872">
          <w:rPr>
            <w:sz w:val="28"/>
            <w:szCs w:val="28"/>
            <w:lang w:val="en-US"/>
          </w:rPr>
          <w:t>Stock markets</w:t>
        </w:r>
      </w:hyperlink>
      <w:r w:rsidR="0032732F" w:rsidRPr="00A67872">
        <w:rPr>
          <w:sz w:val="28"/>
          <w:szCs w:val="28"/>
          <w:lang w:val="en-US"/>
        </w:rPr>
        <w:t>, which provide financing through the issuance of shares or </w:t>
      </w:r>
      <w:hyperlink r:id="rId95" w:tooltip="Stock" w:history="1">
        <w:r w:rsidR="0032732F" w:rsidRPr="00A67872">
          <w:rPr>
            <w:sz w:val="28"/>
            <w:szCs w:val="28"/>
            <w:lang w:val="en-US"/>
          </w:rPr>
          <w:t>common stock</w:t>
        </w:r>
      </w:hyperlink>
      <w:r w:rsidR="0032732F" w:rsidRPr="00A67872">
        <w:rPr>
          <w:sz w:val="28"/>
          <w:szCs w:val="28"/>
          <w:lang w:val="en-US"/>
        </w:rPr>
        <w:t>, and enable the subsequent trading thereof.</w:t>
      </w:r>
    </w:p>
    <w:p w:rsidR="0032732F" w:rsidRPr="00A67872" w:rsidRDefault="007457AF" w:rsidP="00482C94">
      <w:pPr>
        <w:keepNext/>
        <w:keepLines/>
        <w:numPr>
          <w:ilvl w:val="1"/>
          <w:numId w:val="3"/>
        </w:numPr>
        <w:shd w:val="clear" w:color="auto" w:fill="FFFFFF"/>
        <w:ind w:left="0" w:firstLine="680"/>
        <w:jc w:val="both"/>
        <w:rPr>
          <w:sz w:val="28"/>
          <w:szCs w:val="28"/>
          <w:lang w:val="en-US"/>
        </w:rPr>
      </w:pPr>
      <w:hyperlink r:id="rId96" w:tooltip="Bond market" w:history="1">
        <w:r w:rsidR="0032732F" w:rsidRPr="00A67872">
          <w:rPr>
            <w:sz w:val="28"/>
            <w:szCs w:val="28"/>
            <w:lang w:val="en-US"/>
          </w:rPr>
          <w:t>Bond markets</w:t>
        </w:r>
      </w:hyperlink>
      <w:r w:rsidR="0032732F" w:rsidRPr="00A67872">
        <w:rPr>
          <w:sz w:val="28"/>
          <w:szCs w:val="28"/>
          <w:lang w:val="en-US"/>
        </w:rPr>
        <w:t>, which provide financing through the issuance of </w:t>
      </w:r>
      <w:hyperlink r:id="rId97" w:tooltip="Bond (finance)" w:history="1">
        <w:r w:rsidR="0032732F" w:rsidRPr="00A67872">
          <w:rPr>
            <w:sz w:val="28"/>
            <w:szCs w:val="28"/>
            <w:lang w:val="en-US"/>
          </w:rPr>
          <w:t>bonds</w:t>
        </w:r>
      </w:hyperlink>
      <w:r w:rsidR="0032732F" w:rsidRPr="00A67872">
        <w:rPr>
          <w:sz w:val="28"/>
          <w:szCs w:val="28"/>
          <w:lang w:val="en-US"/>
        </w:rPr>
        <w:t>, and enable the subsequent trading thereof.</w:t>
      </w:r>
    </w:p>
    <w:p w:rsidR="0032732F" w:rsidRPr="00A67872" w:rsidRDefault="007457AF" w:rsidP="00482C94">
      <w:pPr>
        <w:keepNext/>
        <w:keepLines/>
        <w:numPr>
          <w:ilvl w:val="0"/>
          <w:numId w:val="3"/>
        </w:numPr>
        <w:shd w:val="clear" w:color="auto" w:fill="FFFFFF"/>
        <w:ind w:left="0" w:firstLine="680"/>
        <w:jc w:val="both"/>
        <w:rPr>
          <w:sz w:val="28"/>
          <w:szCs w:val="28"/>
          <w:lang w:val="en-US"/>
        </w:rPr>
      </w:pPr>
      <w:hyperlink r:id="rId98" w:tooltip="Commodity market" w:history="1">
        <w:r w:rsidR="0032732F" w:rsidRPr="00A67872">
          <w:rPr>
            <w:sz w:val="28"/>
            <w:szCs w:val="28"/>
            <w:lang w:val="en-US"/>
          </w:rPr>
          <w:t>Commodity markets</w:t>
        </w:r>
      </w:hyperlink>
      <w:r w:rsidR="0032732F" w:rsidRPr="00A67872">
        <w:rPr>
          <w:sz w:val="28"/>
          <w:szCs w:val="28"/>
          <w:lang w:val="en-US"/>
        </w:rPr>
        <w:t>, which facilitate the trading of commodities.</w:t>
      </w:r>
    </w:p>
    <w:p w:rsidR="0032732F" w:rsidRPr="00A67872" w:rsidRDefault="007457AF" w:rsidP="00482C94">
      <w:pPr>
        <w:keepNext/>
        <w:keepLines/>
        <w:numPr>
          <w:ilvl w:val="0"/>
          <w:numId w:val="3"/>
        </w:numPr>
        <w:shd w:val="clear" w:color="auto" w:fill="FFFFFF"/>
        <w:ind w:left="0" w:firstLine="680"/>
        <w:jc w:val="both"/>
        <w:rPr>
          <w:sz w:val="28"/>
          <w:szCs w:val="28"/>
          <w:lang w:val="en-US"/>
        </w:rPr>
      </w:pPr>
      <w:hyperlink r:id="rId99" w:tooltip="Money market" w:history="1">
        <w:r w:rsidR="0032732F" w:rsidRPr="00A67872">
          <w:rPr>
            <w:sz w:val="28"/>
            <w:szCs w:val="28"/>
            <w:lang w:val="en-US"/>
          </w:rPr>
          <w:t>Money markets</w:t>
        </w:r>
      </w:hyperlink>
      <w:r w:rsidR="0032732F" w:rsidRPr="00A67872">
        <w:rPr>
          <w:sz w:val="28"/>
          <w:szCs w:val="28"/>
          <w:lang w:val="en-US"/>
        </w:rPr>
        <w:t>, which provide short term debt financing and investment.</w:t>
      </w:r>
    </w:p>
    <w:p w:rsidR="0032732F" w:rsidRPr="00A67872" w:rsidRDefault="007457AF" w:rsidP="00482C94">
      <w:pPr>
        <w:keepNext/>
        <w:keepLines/>
        <w:numPr>
          <w:ilvl w:val="0"/>
          <w:numId w:val="3"/>
        </w:numPr>
        <w:shd w:val="clear" w:color="auto" w:fill="FFFFFF"/>
        <w:ind w:left="0" w:firstLine="680"/>
        <w:jc w:val="both"/>
        <w:rPr>
          <w:sz w:val="28"/>
          <w:szCs w:val="28"/>
        </w:rPr>
      </w:pPr>
      <w:hyperlink r:id="rId100" w:tooltip="Derivatives market" w:history="1">
        <w:r w:rsidR="0032732F" w:rsidRPr="00A67872">
          <w:rPr>
            <w:sz w:val="28"/>
            <w:szCs w:val="28"/>
            <w:lang w:val="en-US"/>
          </w:rPr>
          <w:t>Derivatives markets</w:t>
        </w:r>
      </w:hyperlink>
      <w:r w:rsidR="0032732F" w:rsidRPr="00A67872">
        <w:rPr>
          <w:sz w:val="28"/>
          <w:szCs w:val="28"/>
          <w:lang w:val="en-US"/>
        </w:rPr>
        <w:t>, which provide instruments for the management of </w:t>
      </w:r>
      <w:hyperlink r:id="rId101" w:tooltip="Finance" w:history="1">
        <w:r w:rsidR="0032732F" w:rsidRPr="00A67872">
          <w:rPr>
            <w:sz w:val="28"/>
            <w:szCs w:val="28"/>
            <w:lang w:val="en-US"/>
          </w:rPr>
          <w:t>financial</w:t>
        </w:r>
      </w:hyperlink>
      <w:r w:rsidR="0032732F" w:rsidRPr="00A67872">
        <w:rPr>
          <w:sz w:val="28"/>
          <w:szCs w:val="28"/>
          <w:lang w:val="en-US"/>
        </w:rPr>
        <w:t> risk.</w:t>
      </w:r>
      <w:hyperlink r:id="rId102" w:anchor="cite_note-1" w:history="1">
        <w:r w:rsidR="0032732F" w:rsidRPr="00A67872">
          <w:rPr>
            <w:sz w:val="28"/>
            <w:szCs w:val="28"/>
            <w:vertAlign w:val="superscript"/>
          </w:rPr>
          <w:t>[1]</w:t>
        </w:r>
      </w:hyperlink>
    </w:p>
    <w:p w:rsidR="0032732F" w:rsidRPr="00A67872" w:rsidRDefault="007457AF" w:rsidP="00482C94">
      <w:pPr>
        <w:keepNext/>
        <w:keepLines/>
        <w:numPr>
          <w:ilvl w:val="0"/>
          <w:numId w:val="3"/>
        </w:numPr>
        <w:shd w:val="clear" w:color="auto" w:fill="FFFFFF"/>
        <w:ind w:left="0" w:firstLine="680"/>
        <w:jc w:val="both"/>
        <w:rPr>
          <w:sz w:val="28"/>
          <w:szCs w:val="28"/>
          <w:lang w:val="en-US"/>
        </w:rPr>
      </w:pPr>
      <w:hyperlink r:id="rId103" w:tooltip="Futures exchange" w:history="1">
        <w:r w:rsidR="0032732F" w:rsidRPr="00A67872">
          <w:rPr>
            <w:sz w:val="28"/>
            <w:szCs w:val="28"/>
            <w:lang w:val="en-US"/>
          </w:rPr>
          <w:t>Futures markets</w:t>
        </w:r>
      </w:hyperlink>
      <w:r w:rsidR="0032732F" w:rsidRPr="00A67872">
        <w:rPr>
          <w:sz w:val="28"/>
          <w:szCs w:val="28"/>
          <w:lang w:val="en-US"/>
        </w:rPr>
        <w:t>, which provide standardized </w:t>
      </w:r>
      <w:hyperlink r:id="rId104" w:tooltip="Forward contract" w:history="1">
        <w:r w:rsidR="0032732F" w:rsidRPr="00A67872">
          <w:rPr>
            <w:sz w:val="28"/>
            <w:szCs w:val="28"/>
            <w:lang w:val="en-US"/>
          </w:rPr>
          <w:t>forward contracts</w:t>
        </w:r>
      </w:hyperlink>
      <w:r w:rsidR="0032732F" w:rsidRPr="00A67872">
        <w:rPr>
          <w:sz w:val="28"/>
          <w:szCs w:val="28"/>
          <w:lang w:val="en-US"/>
        </w:rPr>
        <w:t> for trading products at some future date; see also </w:t>
      </w:r>
      <w:hyperlink r:id="rId105" w:tooltip="Forward market" w:history="1">
        <w:r w:rsidR="0032732F" w:rsidRPr="00A67872">
          <w:rPr>
            <w:sz w:val="28"/>
            <w:szCs w:val="28"/>
            <w:lang w:val="en-US"/>
          </w:rPr>
          <w:t>forward market</w:t>
        </w:r>
      </w:hyperlink>
      <w:r w:rsidR="0032732F" w:rsidRPr="00A67872">
        <w:rPr>
          <w:sz w:val="28"/>
          <w:szCs w:val="28"/>
          <w:lang w:val="en-US"/>
        </w:rPr>
        <w:t>.</w:t>
      </w:r>
    </w:p>
    <w:p w:rsidR="0032732F" w:rsidRPr="00A67872" w:rsidRDefault="007457AF" w:rsidP="00482C94">
      <w:pPr>
        <w:keepNext/>
        <w:keepLines/>
        <w:numPr>
          <w:ilvl w:val="0"/>
          <w:numId w:val="3"/>
        </w:numPr>
        <w:shd w:val="clear" w:color="auto" w:fill="FFFFFF"/>
        <w:ind w:left="0" w:firstLine="680"/>
        <w:jc w:val="both"/>
        <w:rPr>
          <w:sz w:val="28"/>
          <w:szCs w:val="28"/>
          <w:lang w:val="en-US"/>
        </w:rPr>
      </w:pPr>
      <w:hyperlink r:id="rId106" w:tooltip="Foreign exchange market" w:history="1">
        <w:r w:rsidR="0032732F" w:rsidRPr="00A67872">
          <w:rPr>
            <w:sz w:val="28"/>
            <w:szCs w:val="28"/>
            <w:lang w:val="en-US"/>
          </w:rPr>
          <w:t>Foreign exchange markets</w:t>
        </w:r>
      </w:hyperlink>
      <w:r w:rsidR="0032732F" w:rsidRPr="00A67872">
        <w:rPr>
          <w:sz w:val="28"/>
          <w:szCs w:val="28"/>
          <w:lang w:val="en-US"/>
        </w:rPr>
        <w:t>, which facilitate the trading of </w:t>
      </w:r>
      <w:hyperlink r:id="rId107" w:tooltip="Foreign exchange market" w:history="1">
        <w:r w:rsidR="0032732F" w:rsidRPr="00A67872">
          <w:rPr>
            <w:sz w:val="28"/>
            <w:szCs w:val="28"/>
            <w:lang w:val="en-US"/>
          </w:rPr>
          <w:t>foreign exchange</w:t>
        </w:r>
      </w:hyperlink>
      <w:r w:rsidR="0032732F" w:rsidRPr="00A67872">
        <w:rPr>
          <w:sz w:val="28"/>
          <w:szCs w:val="28"/>
          <w:lang w:val="en-US"/>
        </w:rPr>
        <w:t>.</w:t>
      </w:r>
    </w:p>
    <w:p w:rsidR="0032732F" w:rsidRPr="00A67872" w:rsidRDefault="007457AF" w:rsidP="00482C94">
      <w:pPr>
        <w:keepNext/>
        <w:keepLines/>
        <w:numPr>
          <w:ilvl w:val="0"/>
          <w:numId w:val="3"/>
        </w:numPr>
        <w:shd w:val="clear" w:color="auto" w:fill="FFFFFF"/>
        <w:ind w:left="0" w:firstLine="680"/>
        <w:jc w:val="both"/>
        <w:rPr>
          <w:sz w:val="28"/>
          <w:szCs w:val="28"/>
        </w:rPr>
      </w:pPr>
      <w:hyperlink r:id="rId108" w:tooltip="Spot market" w:history="1">
        <w:r w:rsidR="0032732F" w:rsidRPr="00A67872">
          <w:rPr>
            <w:sz w:val="28"/>
            <w:szCs w:val="28"/>
          </w:rPr>
          <w:t>Spot market</w:t>
        </w:r>
      </w:hyperlink>
    </w:p>
    <w:p w:rsidR="0032732F" w:rsidRPr="00A67872" w:rsidRDefault="007457AF" w:rsidP="00482C94">
      <w:pPr>
        <w:keepNext/>
        <w:keepLines/>
        <w:numPr>
          <w:ilvl w:val="0"/>
          <w:numId w:val="3"/>
        </w:numPr>
        <w:shd w:val="clear" w:color="auto" w:fill="FFFFFF"/>
        <w:ind w:left="0" w:firstLine="680"/>
        <w:jc w:val="both"/>
        <w:rPr>
          <w:sz w:val="28"/>
          <w:szCs w:val="28"/>
        </w:rPr>
      </w:pPr>
      <w:hyperlink r:id="rId109" w:tooltip="Interbanks market (page does not exist)" w:history="1">
        <w:r w:rsidR="0032732F" w:rsidRPr="00A67872">
          <w:rPr>
            <w:sz w:val="28"/>
            <w:szCs w:val="28"/>
          </w:rPr>
          <w:t>Interbanks market</w:t>
        </w:r>
      </w:hyperlink>
    </w:p>
    <w:p w:rsidR="00A67872" w:rsidRDefault="0032732F" w:rsidP="00482C94">
      <w:pPr>
        <w:keepNext/>
        <w:keepLines/>
        <w:shd w:val="clear" w:color="auto" w:fill="FFFFFF"/>
        <w:ind w:firstLine="680"/>
        <w:jc w:val="both"/>
        <w:rPr>
          <w:sz w:val="28"/>
          <w:szCs w:val="28"/>
          <w:lang w:val="en-US"/>
        </w:rPr>
      </w:pPr>
      <w:r w:rsidRPr="00A67872">
        <w:rPr>
          <w:sz w:val="28"/>
          <w:szCs w:val="28"/>
          <w:lang w:val="en-US"/>
        </w:rPr>
        <w:t>The </w:t>
      </w:r>
      <w:hyperlink r:id="rId110" w:tooltip="Capital market" w:history="1">
        <w:r w:rsidRPr="00A67872">
          <w:rPr>
            <w:sz w:val="28"/>
            <w:szCs w:val="28"/>
            <w:lang w:val="en-US"/>
          </w:rPr>
          <w:t>capital markets</w:t>
        </w:r>
      </w:hyperlink>
      <w:r w:rsidRPr="00A67872">
        <w:rPr>
          <w:sz w:val="28"/>
          <w:szCs w:val="28"/>
          <w:lang w:val="en-US"/>
        </w:rPr>
        <w:t> may also be divided into </w:t>
      </w:r>
      <w:hyperlink r:id="rId111" w:tooltip="Primary market" w:history="1">
        <w:r w:rsidRPr="00A67872">
          <w:rPr>
            <w:sz w:val="28"/>
            <w:szCs w:val="28"/>
            <w:lang w:val="en-US"/>
          </w:rPr>
          <w:t>primary markets</w:t>
        </w:r>
      </w:hyperlink>
      <w:r w:rsidRPr="00A67872">
        <w:rPr>
          <w:sz w:val="28"/>
          <w:szCs w:val="28"/>
          <w:lang w:val="en-US"/>
        </w:rPr>
        <w:t> and </w:t>
      </w:r>
      <w:hyperlink r:id="rId112" w:tooltip="Secondary market" w:history="1">
        <w:r w:rsidRPr="00A67872">
          <w:rPr>
            <w:sz w:val="28"/>
            <w:szCs w:val="28"/>
            <w:lang w:val="en-US"/>
          </w:rPr>
          <w:t>secondary markets</w:t>
        </w:r>
      </w:hyperlink>
      <w:r w:rsidRPr="00A67872">
        <w:rPr>
          <w:sz w:val="28"/>
          <w:szCs w:val="28"/>
          <w:lang w:val="en-US"/>
        </w:rPr>
        <w:t>. Newly formed (issued) securities are bought or sold in primary markets, such as during</w:t>
      </w:r>
      <w:hyperlink r:id="rId113" w:tooltip="Initial public offering" w:history="1">
        <w:r w:rsidRPr="00A67872">
          <w:rPr>
            <w:sz w:val="28"/>
            <w:szCs w:val="28"/>
            <w:lang w:val="en-US"/>
          </w:rPr>
          <w:t>initial public offerings</w:t>
        </w:r>
      </w:hyperlink>
      <w:r w:rsidRPr="00A67872">
        <w:rPr>
          <w:sz w:val="28"/>
          <w:szCs w:val="28"/>
          <w:lang w:val="en-US"/>
        </w:rPr>
        <w:t xml:space="preserve">. Secondary markets allow investors to buy and sell existing securities. </w:t>
      </w:r>
    </w:p>
    <w:p w:rsidR="0032732F" w:rsidRPr="00A67872" w:rsidRDefault="0032732F" w:rsidP="00482C94">
      <w:pPr>
        <w:keepNext/>
        <w:keepLines/>
        <w:shd w:val="clear" w:color="auto" w:fill="FFFFFF"/>
        <w:ind w:firstLine="680"/>
        <w:jc w:val="both"/>
        <w:rPr>
          <w:sz w:val="28"/>
          <w:szCs w:val="28"/>
          <w:lang w:val="en-US"/>
        </w:rPr>
      </w:pPr>
      <w:r w:rsidRPr="00A67872">
        <w:rPr>
          <w:sz w:val="28"/>
          <w:szCs w:val="28"/>
          <w:lang w:val="en-US"/>
        </w:rPr>
        <w:lastRenderedPageBreak/>
        <w:t>The transactions in primary markets exist between issuers and investors, while secondary market transactions exist among investors.</w:t>
      </w:r>
    </w:p>
    <w:p w:rsidR="0032732F" w:rsidRPr="00A67872" w:rsidRDefault="0032732F" w:rsidP="00482C94">
      <w:pPr>
        <w:keepNext/>
        <w:keepLines/>
        <w:shd w:val="clear" w:color="auto" w:fill="FFFFFF"/>
        <w:ind w:firstLine="680"/>
        <w:jc w:val="both"/>
        <w:rPr>
          <w:sz w:val="28"/>
          <w:szCs w:val="28"/>
          <w:lang w:val="en-US"/>
        </w:rPr>
      </w:pPr>
      <w:r w:rsidRPr="00A67872">
        <w:rPr>
          <w:sz w:val="28"/>
          <w:szCs w:val="28"/>
          <w:lang w:val="en-US"/>
        </w:rPr>
        <w:t>Liquidity is a crucial aspect of securities that are traded in secondary markets. Liquidity refers to the ease with which a security can be sold without a loss of value. Securities with an active secondary market mean that there are many buyers and sellers at a given point in time. Investors benefit from </w:t>
      </w:r>
      <w:hyperlink r:id="rId114" w:tooltip="Market liquidity" w:history="1">
        <w:r w:rsidRPr="00A67872">
          <w:rPr>
            <w:sz w:val="28"/>
            <w:szCs w:val="28"/>
            <w:lang w:val="en-US"/>
          </w:rPr>
          <w:t>liquid securities</w:t>
        </w:r>
      </w:hyperlink>
      <w:r w:rsidRPr="00A67872">
        <w:rPr>
          <w:sz w:val="28"/>
          <w:szCs w:val="28"/>
          <w:lang w:val="en-US"/>
        </w:rPr>
        <w:t> because they can sell their assets whenever they want; an illiquid security may force the seller to get rid of their asset at a large discount.</w:t>
      </w:r>
    </w:p>
    <w:p w:rsidR="0032732F" w:rsidRPr="00A67872" w:rsidRDefault="0032732F" w:rsidP="00482C94">
      <w:pPr>
        <w:pStyle w:val="2"/>
        <w:keepNext/>
        <w:keepLines/>
        <w:shd w:val="clear" w:color="auto" w:fill="FFFFFF"/>
        <w:spacing w:before="0" w:beforeAutospacing="0" w:after="0" w:afterAutospacing="0"/>
        <w:ind w:firstLine="680"/>
        <w:jc w:val="both"/>
        <w:rPr>
          <w:bCs w:val="0"/>
          <w:sz w:val="28"/>
          <w:szCs w:val="28"/>
          <w:lang w:val="en-US"/>
        </w:rPr>
      </w:pPr>
      <w:r w:rsidRPr="00A67872">
        <w:rPr>
          <w:rStyle w:val="mw-headline"/>
          <w:rFonts w:eastAsiaTheme="majorEastAsia"/>
          <w:bCs w:val="0"/>
          <w:sz w:val="28"/>
          <w:szCs w:val="28"/>
          <w:lang w:val="en-US"/>
        </w:rPr>
        <w:t>Components of financial market</w:t>
      </w:r>
    </w:p>
    <w:p w:rsidR="0032732F" w:rsidRPr="00A67872" w:rsidRDefault="0032732F"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Style w:val="mw-headline"/>
          <w:rFonts w:ascii="Times New Roman" w:hAnsi="Times New Roman" w:cs="Times New Roman"/>
          <w:color w:val="auto"/>
          <w:sz w:val="28"/>
          <w:szCs w:val="28"/>
          <w:lang w:val="en-US"/>
        </w:rPr>
        <w:t>Based on market levels</w:t>
      </w:r>
    </w:p>
    <w:p w:rsidR="0032732F" w:rsidRPr="00A67872" w:rsidRDefault="0032732F" w:rsidP="00482C94">
      <w:pPr>
        <w:keepNext/>
        <w:keepLines/>
        <w:numPr>
          <w:ilvl w:val="0"/>
          <w:numId w:val="4"/>
        </w:numPr>
        <w:shd w:val="clear" w:color="auto" w:fill="FFFFFF"/>
        <w:ind w:left="0" w:firstLine="680"/>
        <w:jc w:val="both"/>
        <w:rPr>
          <w:sz w:val="28"/>
          <w:szCs w:val="28"/>
          <w:lang w:val="en-US"/>
        </w:rPr>
      </w:pPr>
      <w:r w:rsidRPr="00A67872">
        <w:rPr>
          <w:b/>
          <w:bCs/>
          <w:sz w:val="28"/>
          <w:szCs w:val="28"/>
          <w:lang w:val="en-US"/>
        </w:rPr>
        <w:t>Primary market</w:t>
      </w:r>
      <w:r w:rsidRPr="00A67872">
        <w:rPr>
          <w:sz w:val="28"/>
          <w:szCs w:val="28"/>
          <w:lang w:val="en-US"/>
        </w:rPr>
        <w:t>: Primary market is a market for new issues or new financial claims. Hence it’s also called new issue market. The secondary market deals with those securities which are issued to the public for the first time.</w:t>
      </w:r>
    </w:p>
    <w:p w:rsidR="0032732F" w:rsidRPr="00A67872" w:rsidRDefault="0032732F" w:rsidP="00482C94">
      <w:pPr>
        <w:keepNext/>
        <w:keepLines/>
        <w:numPr>
          <w:ilvl w:val="0"/>
          <w:numId w:val="4"/>
        </w:numPr>
        <w:shd w:val="clear" w:color="auto" w:fill="FFFFFF"/>
        <w:ind w:left="0" w:firstLine="680"/>
        <w:jc w:val="both"/>
        <w:rPr>
          <w:sz w:val="28"/>
          <w:szCs w:val="28"/>
          <w:lang w:val="en-US"/>
        </w:rPr>
      </w:pPr>
      <w:r w:rsidRPr="00A67872">
        <w:rPr>
          <w:b/>
          <w:bCs/>
          <w:sz w:val="28"/>
          <w:szCs w:val="28"/>
          <w:lang w:val="en-US"/>
        </w:rPr>
        <w:t>Secondary market</w:t>
      </w:r>
      <w:r w:rsidRPr="00A67872">
        <w:rPr>
          <w:sz w:val="28"/>
          <w:szCs w:val="28"/>
          <w:lang w:val="en-US"/>
        </w:rPr>
        <w:t>: It’s a market for secondary sale of securities. In other words, securities which have already passed through the new issue market are traded in this market. Generally, such securities are quoted in the stock exchange and it provides a continuous and regular market for buying and selling of securities.</w:t>
      </w:r>
    </w:p>
    <w:p w:rsidR="0032732F" w:rsidRPr="00A67872" w:rsidRDefault="0032732F"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Simply put, primary market is the market where the newly started company issued shares to the public for the first time through IPO (initial public offering). Secondary market is the market where the second hand securities are sold (securit</w:t>
      </w:r>
      <w:r w:rsidR="00D5471D" w:rsidRPr="00A67872">
        <w:rPr>
          <w:sz w:val="28"/>
          <w:szCs w:val="28"/>
          <w:lang w:val="en-US"/>
        </w:rPr>
        <w:t xml:space="preserve">y </w:t>
      </w:r>
      <w:r w:rsidRPr="00A67872">
        <w:rPr>
          <w:sz w:val="28"/>
          <w:szCs w:val="28"/>
          <w:lang w:val="en-US"/>
        </w:rPr>
        <w:t>Commodity Marketies).</w:t>
      </w:r>
    </w:p>
    <w:p w:rsidR="0032732F" w:rsidRPr="00A67872" w:rsidRDefault="0032732F"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Style w:val="mw-headline"/>
          <w:rFonts w:ascii="Times New Roman" w:hAnsi="Times New Roman" w:cs="Times New Roman"/>
          <w:color w:val="auto"/>
          <w:sz w:val="28"/>
          <w:szCs w:val="28"/>
          <w:lang w:val="en-US"/>
        </w:rPr>
        <w:t>Based on security types</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t>Money market</w:t>
      </w:r>
      <w:r w:rsidRPr="00A67872">
        <w:rPr>
          <w:sz w:val="28"/>
          <w:szCs w:val="28"/>
          <w:lang w:val="en-US"/>
        </w:rPr>
        <w:t>: Money market is a market for dealing with financial assets and securities which have a maturity period of up to one year. In other words, it’s a market for purely short term funds.</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t>Capital market</w:t>
      </w:r>
      <w:r w:rsidRPr="00A67872">
        <w:rPr>
          <w:sz w:val="28"/>
          <w:szCs w:val="28"/>
          <w:lang w:val="en-US"/>
        </w:rPr>
        <w:t>: A capital market is a market for financial assets which have a long or indefinite maturity. Generally it deals with long term securities which have a maturity period of above one year. Capital market may be further divided into: (a) industrial securities market (b) Govt. securities market and (c) long term loans market.</w:t>
      </w:r>
    </w:p>
    <w:p w:rsidR="0032732F" w:rsidRPr="00A67872" w:rsidRDefault="0032732F" w:rsidP="00482C94">
      <w:pPr>
        <w:keepNext/>
        <w:keepLines/>
        <w:numPr>
          <w:ilvl w:val="1"/>
          <w:numId w:val="5"/>
        </w:numPr>
        <w:shd w:val="clear" w:color="auto" w:fill="FFFFFF"/>
        <w:ind w:left="0" w:firstLine="680"/>
        <w:jc w:val="both"/>
        <w:rPr>
          <w:sz w:val="28"/>
          <w:szCs w:val="28"/>
          <w:lang w:val="en-US"/>
        </w:rPr>
      </w:pPr>
      <w:r w:rsidRPr="00A67872">
        <w:rPr>
          <w:b/>
          <w:bCs/>
          <w:sz w:val="28"/>
          <w:szCs w:val="28"/>
          <w:lang w:val="en-US"/>
        </w:rPr>
        <w:t>Equity markets</w:t>
      </w:r>
      <w:r w:rsidRPr="00A67872">
        <w:rPr>
          <w:sz w:val="28"/>
          <w:szCs w:val="28"/>
          <w:lang w:val="en-US"/>
        </w:rPr>
        <w:t>: A market where ownership of securities are issued and subscribed is known as equity market. An example of a secondary equity market for shares is the Bombay stock exchange.</w:t>
      </w:r>
    </w:p>
    <w:p w:rsidR="0032732F" w:rsidRPr="00A67872" w:rsidRDefault="0032732F" w:rsidP="00482C94">
      <w:pPr>
        <w:keepNext/>
        <w:keepLines/>
        <w:numPr>
          <w:ilvl w:val="1"/>
          <w:numId w:val="5"/>
        </w:numPr>
        <w:shd w:val="clear" w:color="auto" w:fill="FFFFFF"/>
        <w:ind w:left="0" w:firstLine="680"/>
        <w:jc w:val="both"/>
        <w:rPr>
          <w:sz w:val="28"/>
          <w:szCs w:val="28"/>
          <w:lang w:val="en-US"/>
        </w:rPr>
      </w:pPr>
      <w:r w:rsidRPr="00A67872">
        <w:rPr>
          <w:b/>
          <w:bCs/>
          <w:sz w:val="28"/>
          <w:szCs w:val="28"/>
          <w:lang w:val="en-US"/>
        </w:rPr>
        <w:t>Debt market</w:t>
      </w:r>
      <w:r w:rsidRPr="00A67872">
        <w:rPr>
          <w:sz w:val="28"/>
          <w:szCs w:val="28"/>
          <w:lang w:val="en-US"/>
        </w:rPr>
        <w:t>: The market where funds are borrowed and lent is known as debt market. Arrangements are made in such a way that the borrowers agree to pay the lender the original amount of the loan plus some specified amount of interest.</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t>Derivative markets</w:t>
      </w:r>
      <w:r w:rsidRPr="00A67872">
        <w:rPr>
          <w:sz w:val="28"/>
          <w:szCs w:val="28"/>
          <w:lang w:val="en-US"/>
        </w:rPr>
        <w:t>: A market where financial instruments are derived and traded based on an underlying asset such as commodities or stocks.</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lastRenderedPageBreak/>
        <w:t>Financial service market</w:t>
      </w:r>
      <w:r w:rsidRPr="00A67872">
        <w:rPr>
          <w:sz w:val="28"/>
          <w:szCs w:val="28"/>
          <w:lang w:val="en-US"/>
        </w:rPr>
        <w:t>: A market that comprises participants such as commercial banks that provide various financial services like ATM. Credit cards. Credit rating, stock broking etc. is known as financial service market. Individuals and firms use financial</w:t>
      </w:r>
      <w:r w:rsidR="00A67872">
        <w:rPr>
          <w:sz w:val="28"/>
          <w:szCs w:val="28"/>
          <w:lang w:val="en-US"/>
        </w:rPr>
        <w:t xml:space="preserve"> </w:t>
      </w:r>
      <w:r w:rsidRPr="00A67872">
        <w:rPr>
          <w:sz w:val="28"/>
          <w:szCs w:val="28"/>
          <w:lang w:val="en-US"/>
        </w:rPr>
        <w:t>services markets, to purchase services that enhance the working of debt and equity markets.</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t>Depository markets</w:t>
      </w:r>
      <w:r w:rsidRPr="00A67872">
        <w:rPr>
          <w:sz w:val="28"/>
          <w:szCs w:val="28"/>
          <w:lang w:val="en-US"/>
        </w:rPr>
        <w:t>: A depository market consists of depository institutions that accept deposit from individuals and firms and uses these funds to participate in the debt market, by giving loans or purchasing other debt instruments such as treasure bills.</w:t>
      </w:r>
    </w:p>
    <w:p w:rsidR="0032732F" w:rsidRPr="00A67872" w:rsidRDefault="0032732F" w:rsidP="00482C94">
      <w:pPr>
        <w:keepNext/>
        <w:keepLines/>
        <w:numPr>
          <w:ilvl w:val="0"/>
          <w:numId w:val="5"/>
        </w:numPr>
        <w:shd w:val="clear" w:color="auto" w:fill="FFFFFF"/>
        <w:ind w:left="0" w:firstLine="680"/>
        <w:jc w:val="both"/>
        <w:rPr>
          <w:sz w:val="28"/>
          <w:szCs w:val="28"/>
          <w:lang w:val="en-US"/>
        </w:rPr>
      </w:pPr>
      <w:r w:rsidRPr="00A67872">
        <w:rPr>
          <w:b/>
          <w:bCs/>
          <w:sz w:val="28"/>
          <w:szCs w:val="28"/>
          <w:lang w:val="en-US"/>
        </w:rPr>
        <w:t>Non-depository market</w:t>
      </w:r>
      <w:r w:rsidRPr="00A67872">
        <w:rPr>
          <w:sz w:val="28"/>
          <w:szCs w:val="28"/>
          <w:lang w:val="en-US"/>
        </w:rPr>
        <w:t>: Non-depository market carry out various functions in financial markets ranging from financial intermediary to selling, insurance etc. The various constituency in non-depositary markets are mutual funds, insurance companies, pension funds, brokerage firms etc.</w:t>
      </w:r>
    </w:p>
    <w:p w:rsidR="0032732F" w:rsidRPr="00A67872" w:rsidRDefault="0032732F" w:rsidP="00482C94">
      <w:pPr>
        <w:keepNext/>
        <w:keepLines/>
        <w:ind w:firstLine="680"/>
        <w:jc w:val="both"/>
        <w:rPr>
          <w:b/>
          <w:sz w:val="28"/>
          <w:szCs w:val="28"/>
          <w:lang w:val="en-US"/>
        </w:rPr>
      </w:pPr>
    </w:p>
    <w:p w:rsidR="0032732F" w:rsidRPr="00A67872" w:rsidRDefault="0032732F" w:rsidP="00482C94">
      <w:pPr>
        <w:keepNext/>
        <w:keepLines/>
        <w:ind w:firstLine="680"/>
        <w:jc w:val="both"/>
        <w:rPr>
          <w:b/>
          <w:sz w:val="28"/>
          <w:szCs w:val="28"/>
          <w:lang w:val="en-US"/>
        </w:rPr>
      </w:pPr>
      <w:r w:rsidRPr="00A67872">
        <w:rPr>
          <w:b/>
          <w:sz w:val="28"/>
          <w:szCs w:val="28"/>
          <w:lang w:val="en-US"/>
        </w:rPr>
        <w:t>7. The participants of the securities market.</w:t>
      </w:r>
    </w:p>
    <w:p w:rsidR="0032732F" w:rsidRPr="00A67872" w:rsidRDefault="0032732F" w:rsidP="00482C94">
      <w:pPr>
        <w:pStyle w:val="1"/>
        <w:shd w:val="clear" w:color="auto" w:fill="FFFFFF"/>
        <w:spacing w:before="0"/>
        <w:ind w:firstLine="680"/>
        <w:jc w:val="both"/>
        <w:rPr>
          <w:rFonts w:ascii="Times New Roman" w:hAnsi="Times New Roman" w:cs="Times New Roman"/>
          <w:b w:val="0"/>
          <w:bCs w:val="0"/>
          <w:i/>
          <w:color w:val="auto"/>
          <w:lang w:val="en-US"/>
        </w:rPr>
      </w:pPr>
      <w:r w:rsidRPr="00A67872">
        <w:rPr>
          <w:rFonts w:ascii="Times New Roman" w:hAnsi="Times New Roman" w:cs="Times New Roman"/>
          <w:b w:val="0"/>
          <w:bCs w:val="0"/>
          <w:i/>
          <w:color w:val="auto"/>
          <w:lang w:val="en-US"/>
        </w:rPr>
        <w:t>Securities Market Participants are</w:t>
      </w:r>
    </w:p>
    <w:p w:rsidR="0032732F" w:rsidRPr="00A67872" w:rsidRDefault="0032732F" w:rsidP="00482C94">
      <w:pPr>
        <w:pStyle w:val="a5"/>
        <w:keepNext/>
        <w:keepLines/>
        <w:numPr>
          <w:ilvl w:val="0"/>
          <w:numId w:val="6"/>
        </w:numPr>
        <w:shd w:val="clear" w:color="auto" w:fill="FFFFFF"/>
        <w:spacing w:before="0" w:beforeAutospacing="0" w:after="0" w:afterAutospacing="0"/>
        <w:jc w:val="both"/>
        <w:rPr>
          <w:sz w:val="28"/>
          <w:szCs w:val="28"/>
          <w:lang w:val="en-US"/>
        </w:rPr>
      </w:pPr>
      <w:r w:rsidRPr="00A67872">
        <w:rPr>
          <w:sz w:val="28"/>
          <w:szCs w:val="28"/>
          <w:lang w:val="en-US"/>
        </w:rPr>
        <w:t>Issuers</w:t>
      </w:r>
    </w:p>
    <w:p w:rsidR="0032732F" w:rsidRPr="00A67872" w:rsidRDefault="0032732F" w:rsidP="00482C94">
      <w:pPr>
        <w:pStyle w:val="a5"/>
        <w:keepNext/>
        <w:keepLines/>
        <w:numPr>
          <w:ilvl w:val="0"/>
          <w:numId w:val="6"/>
        </w:numPr>
        <w:shd w:val="clear" w:color="auto" w:fill="FFFFFF"/>
        <w:spacing w:before="0" w:beforeAutospacing="0" w:after="0" w:afterAutospacing="0"/>
        <w:jc w:val="both"/>
        <w:rPr>
          <w:sz w:val="28"/>
          <w:szCs w:val="28"/>
          <w:lang w:val="en-US"/>
        </w:rPr>
      </w:pPr>
      <w:r w:rsidRPr="00A67872">
        <w:rPr>
          <w:sz w:val="28"/>
          <w:szCs w:val="28"/>
          <w:lang w:val="en-US"/>
        </w:rPr>
        <w:t>Investors</w:t>
      </w:r>
    </w:p>
    <w:p w:rsidR="0032732F" w:rsidRPr="00A67872" w:rsidRDefault="0032732F" w:rsidP="00482C94">
      <w:pPr>
        <w:pStyle w:val="a5"/>
        <w:keepNext/>
        <w:keepLines/>
        <w:numPr>
          <w:ilvl w:val="0"/>
          <w:numId w:val="6"/>
        </w:numPr>
        <w:shd w:val="clear" w:color="auto" w:fill="FFFFFF"/>
        <w:spacing w:before="0" w:beforeAutospacing="0" w:after="0" w:afterAutospacing="0"/>
        <w:jc w:val="both"/>
        <w:rPr>
          <w:sz w:val="28"/>
          <w:szCs w:val="28"/>
          <w:lang w:val="en-US"/>
        </w:rPr>
      </w:pPr>
      <w:r w:rsidRPr="00A67872">
        <w:rPr>
          <w:sz w:val="28"/>
          <w:szCs w:val="28"/>
          <w:lang w:val="en-US"/>
        </w:rPr>
        <w:t>professional securities market participants</w:t>
      </w:r>
    </w:p>
    <w:p w:rsidR="0032732F" w:rsidRPr="00A67872" w:rsidRDefault="0032732F" w:rsidP="00482C94">
      <w:pPr>
        <w:pStyle w:val="a5"/>
        <w:keepNext/>
        <w:keepLines/>
        <w:shd w:val="clear" w:color="auto" w:fill="FFFFFF"/>
        <w:spacing w:before="0" w:beforeAutospacing="0" w:after="0" w:afterAutospacing="0"/>
        <w:ind w:firstLine="680"/>
        <w:jc w:val="both"/>
        <w:rPr>
          <w:i/>
          <w:sz w:val="28"/>
          <w:szCs w:val="28"/>
          <w:lang w:val="en-US"/>
        </w:rPr>
      </w:pPr>
      <w:r w:rsidRPr="00A67872">
        <w:rPr>
          <w:i/>
          <w:sz w:val="28"/>
          <w:szCs w:val="28"/>
          <w:lang w:val="en-US"/>
        </w:rPr>
        <w:t> </w:t>
      </w:r>
      <w:r w:rsidRPr="00A67872">
        <w:rPr>
          <w:i/>
          <w:sz w:val="28"/>
          <w:szCs w:val="28"/>
          <w:lang w:val="en-US"/>
        </w:rPr>
        <w:tab/>
      </w:r>
      <w:r w:rsidRPr="00A67872">
        <w:rPr>
          <w:bCs/>
          <w:i/>
          <w:sz w:val="28"/>
          <w:szCs w:val="28"/>
          <w:lang w:val="en-US"/>
        </w:rPr>
        <w:t>Professional Securities Market Participants</w:t>
      </w:r>
    </w:p>
    <w:p w:rsidR="0032732F" w:rsidRPr="00A67872" w:rsidRDefault="0032732F" w:rsidP="00482C94">
      <w:pPr>
        <w:pStyle w:val="punnid"/>
        <w:keepNext/>
        <w:keepLines/>
        <w:shd w:val="clear" w:color="auto" w:fill="FFFFFF"/>
        <w:spacing w:before="0" w:beforeAutospacing="0" w:after="0" w:afterAutospacing="0"/>
        <w:ind w:firstLine="680"/>
        <w:jc w:val="both"/>
        <w:rPr>
          <w:sz w:val="28"/>
          <w:szCs w:val="28"/>
          <w:bdr w:val="none" w:sz="0" w:space="0" w:color="auto" w:frame="1"/>
          <w:lang w:val="et-EE"/>
        </w:rPr>
      </w:pPr>
      <w:r w:rsidRPr="00A67872">
        <w:rPr>
          <w:sz w:val="28"/>
          <w:szCs w:val="28"/>
          <w:bdr w:val="none" w:sz="0" w:space="0" w:color="auto" w:frame="1"/>
          <w:lang w:val="et-EE"/>
        </w:rPr>
        <w:t>·         </w:t>
      </w:r>
      <w:r w:rsidRPr="00A67872">
        <w:rPr>
          <w:rStyle w:val="apple-converted-space"/>
          <w:sz w:val="28"/>
          <w:szCs w:val="28"/>
          <w:lang w:val="en-US"/>
        </w:rPr>
        <w:t> </w:t>
      </w:r>
      <w:r w:rsidRPr="00A67872">
        <w:rPr>
          <w:sz w:val="28"/>
          <w:szCs w:val="28"/>
          <w:bdr w:val="none" w:sz="0" w:space="0" w:color="auto" w:frame="1"/>
          <w:lang w:val="et-EE"/>
        </w:rPr>
        <w:t>investment firms;</w:t>
      </w:r>
    </w:p>
    <w:p w:rsidR="0032732F" w:rsidRPr="00A67872" w:rsidRDefault="0032732F" w:rsidP="00482C94">
      <w:pPr>
        <w:pStyle w:val="punnid"/>
        <w:keepNext/>
        <w:keepLines/>
        <w:shd w:val="clear" w:color="auto" w:fill="FFFFFF"/>
        <w:spacing w:before="0" w:beforeAutospacing="0" w:after="0" w:afterAutospacing="0"/>
        <w:ind w:firstLine="680"/>
        <w:jc w:val="both"/>
        <w:rPr>
          <w:sz w:val="28"/>
          <w:szCs w:val="28"/>
          <w:bdr w:val="none" w:sz="0" w:space="0" w:color="auto" w:frame="1"/>
          <w:lang w:val="et-EE"/>
        </w:rPr>
      </w:pPr>
      <w:r w:rsidRPr="00A67872">
        <w:rPr>
          <w:sz w:val="28"/>
          <w:szCs w:val="28"/>
          <w:bdr w:val="none" w:sz="0" w:space="0" w:color="auto" w:frame="1"/>
          <w:lang w:val="et-EE"/>
        </w:rPr>
        <w:t>·         </w:t>
      </w:r>
      <w:r w:rsidRPr="00A67872">
        <w:rPr>
          <w:rStyle w:val="apple-converted-space"/>
          <w:sz w:val="28"/>
          <w:szCs w:val="28"/>
          <w:lang w:val="en-US"/>
        </w:rPr>
        <w:t> </w:t>
      </w:r>
      <w:r w:rsidRPr="00A67872">
        <w:rPr>
          <w:sz w:val="28"/>
          <w:szCs w:val="28"/>
          <w:bdr w:val="none" w:sz="0" w:space="0" w:color="auto" w:frame="1"/>
          <w:lang w:val="et-EE"/>
        </w:rPr>
        <w:t>credit institutions;</w:t>
      </w:r>
    </w:p>
    <w:p w:rsidR="0032732F" w:rsidRPr="00A67872" w:rsidRDefault="0032732F" w:rsidP="00482C94">
      <w:pPr>
        <w:pStyle w:val="punnid"/>
        <w:keepNext/>
        <w:keepLines/>
        <w:shd w:val="clear" w:color="auto" w:fill="FFFFFF"/>
        <w:spacing w:before="0" w:beforeAutospacing="0" w:after="0" w:afterAutospacing="0"/>
        <w:ind w:firstLine="680"/>
        <w:jc w:val="both"/>
        <w:rPr>
          <w:sz w:val="28"/>
          <w:szCs w:val="28"/>
          <w:bdr w:val="none" w:sz="0" w:space="0" w:color="auto" w:frame="1"/>
          <w:lang w:val="et-EE"/>
        </w:rPr>
      </w:pPr>
      <w:r w:rsidRPr="00A67872">
        <w:rPr>
          <w:sz w:val="28"/>
          <w:szCs w:val="28"/>
          <w:bdr w:val="none" w:sz="0" w:space="0" w:color="auto" w:frame="1"/>
          <w:lang w:val="et-EE"/>
        </w:rPr>
        <w:t>·         </w:t>
      </w:r>
      <w:r w:rsidRPr="00A67872">
        <w:rPr>
          <w:rStyle w:val="apple-converted-space"/>
          <w:sz w:val="28"/>
          <w:szCs w:val="28"/>
          <w:lang w:val="en-US"/>
        </w:rPr>
        <w:t> </w:t>
      </w:r>
      <w:r w:rsidRPr="00A67872">
        <w:rPr>
          <w:sz w:val="28"/>
          <w:szCs w:val="28"/>
          <w:bdr w:val="none" w:sz="0" w:space="0" w:color="auto" w:frame="1"/>
          <w:lang w:val="et-EE"/>
        </w:rPr>
        <w:t>operators of regulated securities market;</w:t>
      </w:r>
    </w:p>
    <w:p w:rsidR="0032732F" w:rsidRPr="00A67872" w:rsidRDefault="0032732F" w:rsidP="00482C94">
      <w:pPr>
        <w:pStyle w:val="punnid"/>
        <w:keepNext/>
        <w:keepLines/>
        <w:shd w:val="clear" w:color="auto" w:fill="FFFFFF"/>
        <w:spacing w:before="0" w:beforeAutospacing="0" w:after="0" w:afterAutospacing="0"/>
        <w:ind w:firstLine="680"/>
        <w:jc w:val="both"/>
        <w:rPr>
          <w:sz w:val="28"/>
          <w:szCs w:val="28"/>
          <w:bdr w:val="none" w:sz="0" w:space="0" w:color="auto" w:frame="1"/>
          <w:lang w:val="et-EE"/>
        </w:rPr>
      </w:pPr>
      <w:r w:rsidRPr="00A67872">
        <w:rPr>
          <w:sz w:val="28"/>
          <w:szCs w:val="28"/>
          <w:bdr w:val="none" w:sz="0" w:space="0" w:color="auto" w:frame="1"/>
          <w:lang w:val="et-EE"/>
        </w:rPr>
        <w:t>·         </w:t>
      </w:r>
      <w:r w:rsidRPr="00A67872">
        <w:rPr>
          <w:rStyle w:val="apple-converted-space"/>
          <w:sz w:val="28"/>
          <w:szCs w:val="28"/>
          <w:lang w:val="en-US"/>
        </w:rPr>
        <w:t> </w:t>
      </w:r>
      <w:r w:rsidRPr="00A67872">
        <w:rPr>
          <w:sz w:val="28"/>
          <w:szCs w:val="28"/>
          <w:bdr w:val="none" w:sz="0" w:space="0" w:color="auto" w:frame="1"/>
          <w:lang w:val="et-EE"/>
        </w:rPr>
        <w:t>operators of securities settlement systems;</w:t>
      </w:r>
    </w:p>
    <w:p w:rsidR="0032732F" w:rsidRPr="00A67872" w:rsidRDefault="0032732F" w:rsidP="00482C94">
      <w:pPr>
        <w:pStyle w:val="punnid"/>
        <w:keepNext/>
        <w:keepLines/>
        <w:shd w:val="clear" w:color="auto" w:fill="FFFFFF"/>
        <w:spacing w:before="0" w:beforeAutospacing="0" w:after="0" w:afterAutospacing="0"/>
        <w:ind w:firstLine="680"/>
        <w:jc w:val="both"/>
        <w:rPr>
          <w:sz w:val="28"/>
          <w:szCs w:val="28"/>
          <w:lang w:val="en-US"/>
        </w:rPr>
      </w:pPr>
      <w:r w:rsidRPr="00A67872">
        <w:rPr>
          <w:sz w:val="28"/>
          <w:szCs w:val="28"/>
          <w:bdr w:val="none" w:sz="0" w:space="0" w:color="auto" w:frame="1"/>
          <w:lang w:val="et-EE"/>
        </w:rPr>
        <w:t>·         </w:t>
      </w:r>
      <w:r w:rsidRPr="00A67872">
        <w:rPr>
          <w:rStyle w:val="apple-converted-space"/>
          <w:sz w:val="28"/>
          <w:szCs w:val="28"/>
          <w:lang w:val="en-US"/>
        </w:rPr>
        <w:t> </w:t>
      </w:r>
      <w:r w:rsidRPr="00A67872">
        <w:rPr>
          <w:sz w:val="28"/>
          <w:szCs w:val="28"/>
          <w:bdr w:val="none" w:sz="0" w:space="0" w:color="auto" w:frame="1"/>
          <w:lang w:val="et-EE"/>
        </w:rPr>
        <w:t>other persons set forth by law.</w:t>
      </w:r>
    </w:p>
    <w:p w:rsidR="0032732F" w:rsidRPr="00A67872" w:rsidRDefault="0032732F" w:rsidP="00482C94">
      <w:pPr>
        <w:pStyle w:val="tekst"/>
        <w:keepNext/>
        <w:keepLines/>
        <w:shd w:val="clear" w:color="auto" w:fill="FFFFFF"/>
        <w:spacing w:before="0" w:beforeAutospacing="0" w:after="0" w:afterAutospacing="0"/>
        <w:ind w:firstLine="680"/>
        <w:jc w:val="both"/>
        <w:rPr>
          <w:sz w:val="28"/>
          <w:szCs w:val="28"/>
          <w:lang w:val="en-US"/>
        </w:rPr>
      </w:pPr>
      <w:r w:rsidRPr="00A67872">
        <w:rPr>
          <w:sz w:val="28"/>
          <w:szCs w:val="28"/>
          <w:bdr w:val="none" w:sz="0" w:space="0" w:color="auto" w:frame="1"/>
          <w:lang w:val="et-EE"/>
        </w:rPr>
        <w:t>A person shall hold a respective activity license in order to operate as a professional securities market participant. A professional securities market participant can provide only those services, for the provision whereof it has the respective activity license.</w:t>
      </w:r>
      <w:r w:rsidRPr="00A67872">
        <w:rPr>
          <w:sz w:val="28"/>
          <w:szCs w:val="28"/>
          <w:bdr w:val="none" w:sz="0" w:space="0" w:color="auto" w:frame="1"/>
          <w:lang w:val="et-EE"/>
        </w:rPr>
        <w:br/>
        <w:t>An activity license is issued for an unspecified term, it is non-transferable and the acquisition and use thereof by other persons is prohibited.</w:t>
      </w:r>
    </w:p>
    <w:p w:rsidR="0032732F" w:rsidRPr="00A67872" w:rsidRDefault="0032732F" w:rsidP="00482C94">
      <w:pPr>
        <w:pStyle w:val="1"/>
        <w:shd w:val="clear" w:color="auto" w:fill="FFFFFF"/>
        <w:spacing w:before="0"/>
        <w:ind w:firstLine="680"/>
        <w:jc w:val="both"/>
        <w:rPr>
          <w:rFonts w:ascii="Times New Roman" w:hAnsi="Times New Roman" w:cs="Times New Roman"/>
          <w:b w:val="0"/>
          <w:bCs w:val="0"/>
          <w:i/>
          <w:color w:val="auto"/>
          <w:lang w:val="en-US"/>
        </w:rPr>
      </w:pPr>
      <w:r w:rsidRPr="00A67872">
        <w:rPr>
          <w:rFonts w:ascii="Times New Roman" w:hAnsi="Times New Roman" w:cs="Times New Roman"/>
          <w:b w:val="0"/>
          <w:bCs w:val="0"/>
          <w:i/>
          <w:color w:val="auto"/>
          <w:lang w:val="en-US"/>
        </w:rPr>
        <w:t>Operator of Regulated Market</w:t>
      </w:r>
    </w:p>
    <w:p w:rsidR="003B7D81" w:rsidRPr="00A67872" w:rsidRDefault="0032732F" w:rsidP="00482C94">
      <w:pPr>
        <w:pStyle w:val="tekst"/>
        <w:keepNext/>
        <w:keepLines/>
        <w:shd w:val="clear" w:color="auto" w:fill="FFFFFF"/>
        <w:spacing w:before="0" w:beforeAutospacing="0" w:after="0" w:afterAutospacing="0"/>
        <w:ind w:firstLine="680"/>
        <w:jc w:val="both"/>
        <w:rPr>
          <w:sz w:val="28"/>
          <w:szCs w:val="28"/>
          <w:bdr w:val="none" w:sz="0" w:space="0" w:color="auto" w:frame="1"/>
          <w:lang w:val="et-EE"/>
        </w:rPr>
      </w:pPr>
      <w:r w:rsidRPr="00A67872">
        <w:rPr>
          <w:sz w:val="28"/>
          <w:szCs w:val="28"/>
          <w:bdr w:val="none" w:sz="0" w:space="0" w:color="auto" w:frame="1"/>
          <w:lang w:val="et-EE"/>
        </w:rPr>
        <w:t>A regulated market is a system of organisational, legal and technical solutions which is directly or indirectly available to the public, which has been created for the purpose of enabling regular dealing in securities, and which enables different persons make each other proposals, either simultaneously or non-simultaneously, for carrying out transactions with securities, as well as conclusion of transactions with securities. A respective activity license shall be applied from the Supervisory Authority for operation of a regulated</w:t>
      </w:r>
    </w:p>
    <w:p w:rsidR="0032732F" w:rsidRPr="00A67872" w:rsidRDefault="0032732F" w:rsidP="00482C94">
      <w:pPr>
        <w:pStyle w:val="tekst"/>
        <w:keepNext/>
        <w:keepLines/>
        <w:shd w:val="clear" w:color="auto" w:fill="FFFFFF"/>
        <w:spacing w:before="0" w:beforeAutospacing="0" w:after="0" w:afterAutospacing="0"/>
        <w:jc w:val="both"/>
        <w:rPr>
          <w:sz w:val="28"/>
          <w:szCs w:val="28"/>
          <w:lang w:val="en-US"/>
        </w:rPr>
      </w:pPr>
      <w:r w:rsidRPr="00A67872">
        <w:rPr>
          <w:sz w:val="28"/>
          <w:szCs w:val="28"/>
          <w:bdr w:val="none" w:sz="0" w:space="0" w:color="auto" w:frame="1"/>
          <w:lang w:val="et-EE"/>
        </w:rPr>
        <w:t>market as a permanent field of activity.</w:t>
      </w:r>
    </w:p>
    <w:p w:rsidR="0032732F" w:rsidRPr="00A67872" w:rsidRDefault="0032732F" w:rsidP="00482C94">
      <w:pPr>
        <w:pStyle w:val="1"/>
        <w:shd w:val="clear" w:color="auto" w:fill="FFFFFF"/>
        <w:spacing w:before="0"/>
        <w:ind w:firstLine="680"/>
        <w:jc w:val="both"/>
        <w:rPr>
          <w:rFonts w:ascii="Times New Roman" w:hAnsi="Times New Roman" w:cs="Times New Roman"/>
          <w:b w:val="0"/>
          <w:bCs w:val="0"/>
          <w:i/>
          <w:color w:val="auto"/>
          <w:lang w:val="en-US"/>
        </w:rPr>
      </w:pPr>
      <w:r w:rsidRPr="00A67872">
        <w:rPr>
          <w:rFonts w:ascii="Times New Roman" w:hAnsi="Times New Roman" w:cs="Times New Roman"/>
          <w:b w:val="0"/>
          <w:bCs w:val="0"/>
          <w:i/>
          <w:color w:val="auto"/>
          <w:lang w:val="en-US"/>
        </w:rPr>
        <w:t>Operator of Securities Settlement System</w:t>
      </w:r>
    </w:p>
    <w:p w:rsidR="0032732F" w:rsidRPr="00B05682" w:rsidRDefault="0032732F" w:rsidP="00482C94">
      <w:pPr>
        <w:keepNext/>
        <w:keepLines/>
        <w:tabs>
          <w:tab w:val="left" w:pos="954"/>
        </w:tabs>
        <w:ind w:firstLine="680"/>
        <w:jc w:val="both"/>
        <w:rPr>
          <w:sz w:val="28"/>
          <w:szCs w:val="28"/>
          <w:bdr w:val="none" w:sz="0" w:space="0" w:color="auto" w:frame="1"/>
          <w:lang w:val="en-US"/>
        </w:rPr>
      </w:pPr>
      <w:r w:rsidRPr="00A67872">
        <w:rPr>
          <w:sz w:val="28"/>
          <w:szCs w:val="28"/>
          <w:bdr w:val="none" w:sz="0" w:space="0" w:color="auto" w:frame="1"/>
          <w:lang w:val="et-EE"/>
        </w:rPr>
        <w:lastRenderedPageBreak/>
        <w:t>A securities settlement system is an aggregate of organisational, technical and legal solutions, set up for performance of obligations deriving from securities transactions on the basis of a contract concluded among three or more members of the system and the operator of the system and for securing the performance of obligations deriving from participation in the system. An operator of the system is a person who, pursuant to the rules of the system and the contracts concluded by him or her on the basis of such rules, organises execution of transmission orders, and depending on the operation of the system, also the set-off of claims among the members of the system.</w:t>
      </w:r>
    </w:p>
    <w:p w:rsidR="0032732F" w:rsidRPr="00A67872" w:rsidRDefault="0032732F" w:rsidP="00482C94">
      <w:pPr>
        <w:keepNext/>
        <w:keepLines/>
        <w:tabs>
          <w:tab w:val="left" w:pos="954"/>
        </w:tabs>
        <w:ind w:firstLine="680"/>
        <w:jc w:val="both"/>
        <w:rPr>
          <w:sz w:val="28"/>
          <w:szCs w:val="28"/>
          <w:bdr w:val="none" w:sz="0" w:space="0" w:color="auto" w:frame="1"/>
          <w:lang w:val="en-US"/>
        </w:rPr>
      </w:pPr>
    </w:p>
    <w:p w:rsidR="003B7D81" w:rsidRPr="00A67872" w:rsidRDefault="003B7D81" w:rsidP="00482C94">
      <w:pPr>
        <w:keepNext/>
        <w:keepLines/>
        <w:tabs>
          <w:tab w:val="left" w:pos="954"/>
        </w:tabs>
        <w:ind w:firstLine="680"/>
        <w:jc w:val="both"/>
        <w:rPr>
          <w:b/>
          <w:sz w:val="28"/>
          <w:szCs w:val="28"/>
          <w:bdr w:val="none" w:sz="0" w:space="0" w:color="auto" w:frame="1"/>
          <w:lang w:val="en-US"/>
        </w:rPr>
      </w:pPr>
      <w:r w:rsidRPr="00A67872">
        <w:rPr>
          <w:b/>
          <w:sz w:val="28"/>
          <w:szCs w:val="28"/>
          <w:bdr w:val="none" w:sz="0" w:space="0" w:color="auto" w:frame="1"/>
          <w:lang w:val="en-US"/>
        </w:rPr>
        <w:t>Control questions:</w:t>
      </w:r>
    </w:p>
    <w:p w:rsidR="00D96169" w:rsidRPr="00A67872" w:rsidRDefault="00D96169" w:rsidP="00482C94">
      <w:pPr>
        <w:keepNext/>
        <w:keepLines/>
        <w:tabs>
          <w:tab w:val="left" w:pos="954"/>
        </w:tabs>
        <w:ind w:firstLine="680"/>
        <w:jc w:val="both"/>
        <w:rPr>
          <w:sz w:val="28"/>
          <w:szCs w:val="28"/>
          <w:lang w:val="en-US"/>
        </w:rPr>
      </w:pPr>
      <w:r w:rsidRPr="00A67872">
        <w:rPr>
          <w:sz w:val="28"/>
          <w:szCs w:val="28"/>
          <w:lang w:val="en-US"/>
        </w:rPr>
        <w:t xml:space="preserve">1. Features of Denationalization and Privatization in Kazakhstan. </w:t>
      </w:r>
    </w:p>
    <w:p w:rsidR="00D96169" w:rsidRPr="00A67872" w:rsidRDefault="00D96169" w:rsidP="00482C94">
      <w:pPr>
        <w:keepNext/>
        <w:keepLines/>
        <w:ind w:firstLine="680"/>
        <w:jc w:val="both"/>
        <w:rPr>
          <w:b/>
          <w:sz w:val="28"/>
          <w:szCs w:val="28"/>
          <w:lang w:val="en-US"/>
        </w:rPr>
      </w:pPr>
      <w:r w:rsidRPr="00A67872">
        <w:rPr>
          <w:sz w:val="28"/>
          <w:szCs w:val="28"/>
          <w:lang w:val="en-US"/>
        </w:rPr>
        <w:t>2. The main forms of sale of the property in Kazakhstan.</w:t>
      </w:r>
      <w:r w:rsidRPr="00A67872">
        <w:rPr>
          <w:b/>
          <w:sz w:val="28"/>
          <w:szCs w:val="28"/>
          <w:lang w:val="en-US"/>
        </w:rPr>
        <w:t xml:space="preserve"> </w:t>
      </w:r>
    </w:p>
    <w:p w:rsidR="00D96169" w:rsidRPr="00A67872" w:rsidRDefault="00D96169" w:rsidP="00482C94">
      <w:pPr>
        <w:keepNext/>
        <w:keepLines/>
        <w:ind w:firstLine="680"/>
        <w:jc w:val="both"/>
        <w:rPr>
          <w:sz w:val="28"/>
          <w:szCs w:val="28"/>
          <w:lang w:val="en-US"/>
        </w:rPr>
      </w:pPr>
      <w:r w:rsidRPr="00A67872">
        <w:rPr>
          <w:sz w:val="28"/>
          <w:szCs w:val="28"/>
          <w:lang w:val="en-US"/>
        </w:rPr>
        <w:t xml:space="preserve">3. </w:t>
      </w:r>
      <w:r w:rsidR="00D5471D" w:rsidRPr="00A67872">
        <w:rPr>
          <w:sz w:val="28"/>
          <w:szCs w:val="28"/>
          <w:lang w:val="en-US"/>
        </w:rPr>
        <w:t xml:space="preserve">The main components of </w:t>
      </w:r>
      <w:r w:rsidRPr="00A67872">
        <w:rPr>
          <w:sz w:val="28"/>
          <w:szCs w:val="28"/>
          <w:lang w:val="en-US"/>
        </w:rPr>
        <w:t xml:space="preserve">the financial market. </w:t>
      </w:r>
    </w:p>
    <w:p w:rsidR="00D96169" w:rsidRPr="00A67872" w:rsidRDefault="00D96169" w:rsidP="00482C94">
      <w:pPr>
        <w:keepNext/>
        <w:keepLines/>
        <w:ind w:firstLine="680"/>
        <w:jc w:val="both"/>
        <w:rPr>
          <w:sz w:val="28"/>
          <w:szCs w:val="28"/>
          <w:lang w:val="en-US"/>
        </w:rPr>
      </w:pPr>
      <w:r w:rsidRPr="00A67872">
        <w:rPr>
          <w:sz w:val="28"/>
          <w:szCs w:val="28"/>
          <w:lang w:val="en-US"/>
        </w:rPr>
        <w:t xml:space="preserve">4. </w:t>
      </w:r>
      <w:r w:rsidR="00D5471D" w:rsidRPr="00A67872">
        <w:rPr>
          <w:sz w:val="28"/>
          <w:szCs w:val="28"/>
          <w:lang w:val="en-US"/>
        </w:rPr>
        <w:t xml:space="preserve">Name the main </w:t>
      </w:r>
      <w:r w:rsidRPr="00A67872">
        <w:rPr>
          <w:sz w:val="28"/>
          <w:szCs w:val="28"/>
          <w:lang w:val="en-US"/>
        </w:rPr>
        <w:t>participants of the securities market.</w:t>
      </w:r>
    </w:p>
    <w:p w:rsidR="003B7D81" w:rsidRPr="00A67872" w:rsidRDefault="00AA6D24" w:rsidP="00482C94">
      <w:pPr>
        <w:keepNext/>
        <w:keepLines/>
        <w:tabs>
          <w:tab w:val="left" w:pos="954"/>
        </w:tabs>
        <w:ind w:firstLine="680"/>
        <w:jc w:val="both"/>
        <w:rPr>
          <w:sz w:val="28"/>
          <w:szCs w:val="28"/>
          <w:bdr w:val="none" w:sz="0" w:space="0" w:color="auto" w:frame="1"/>
          <w:lang w:val="en-US"/>
        </w:rPr>
      </w:pPr>
      <w:r w:rsidRPr="00A67872">
        <w:rPr>
          <w:sz w:val="28"/>
          <w:szCs w:val="28"/>
          <w:bdr w:val="none" w:sz="0" w:space="0" w:color="auto" w:frame="1"/>
          <w:lang w:val="en-US"/>
        </w:rPr>
        <w:t xml:space="preserve">5. Name the types of Financial intermediaries. </w:t>
      </w:r>
    </w:p>
    <w:p w:rsidR="00EC6557" w:rsidRPr="00A67872" w:rsidRDefault="00EC6557" w:rsidP="00482C94">
      <w:pPr>
        <w:keepNext/>
        <w:keepLines/>
        <w:ind w:firstLine="709"/>
        <w:jc w:val="both"/>
        <w:rPr>
          <w:sz w:val="28"/>
          <w:szCs w:val="28"/>
          <w:lang w:val="en-US"/>
        </w:rPr>
      </w:pPr>
    </w:p>
    <w:p w:rsidR="00AA6D24" w:rsidRPr="00A67872" w:rsidRDefault="00AA6D24"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Theme 3. Regulation of Securities Market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 Content, goals, objectives of securities regulation.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 Methods of its regulation.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3. Types of securities regulation. </w:t>
      </w:r>
    </w:p>
    <w:p w:rsidR="0032732F" w:rsidRPr="00A67872" w:rsidRDefault="0032732F" w:rsidP="00482C94">
      <w:pPr>
        <w:keepNext/>
        <w:keepLines/>
        <w:ind w:firstLine="709"/>
        <w:jc w:val="both"/>
        <w:rPr>
          <w:sz w:val="28"/>
          <w:szCs w:val="28"/>
          <w:lang w:val="en-US"/>
        </w:rPr>
      </w:pPr>
      <w:r w:rsidRPr="00A67872">
        <w:rPr>
          <w:sz w:val="28"/>
          <w:szCs w:val="28"/>
          <w:lang w:val="en-US"/>
        </w:rPr>
        <w:t>4. State regulation of Kazakhstan's securities market.</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5. Government securities market regulation. </w:t>
      </w:r>
    </w:p>
    <w:p w:rsidR="0032732F" w:rsidRPr="00A67872" w:rsidRDefault="0032732F" w:rsidP="00482C94">
      <w:pPr>
        <w:keepNext/>
        <w:keepLines/>
        <w:ind w:firstLine="709"/>
        <w:jc w:val="both"/>
        <w:rPr>
          <w:sz w:val="28"/>
          <w:szCs w:val="28"/>
          <w:lang w:val="en-US"/>
        </w:rPr>
      </w:pPr>
      <w:r w:rsidRPr="00A67872">
        <w:rPr>
          <w:sz w:val="28"/>
          <w:szCs w:val="28"/>
          <w:lang w:val="en-US"/>
        </w:rPr>
        <w:t>6. Legal basis of activity in the securities market.</w:t>
      </w:r>
    </w:p>
    <w:p w:rsidR="0032732F" w:rsidRPr="00A67872" w:rsidRDefault="0032732F" w:rsidP="00482C94">
      <w:pPr>
        <w:keepNext/>
        <w:keepLines/>
        <w:tabs>
          <w:tab w:val="left" w:pos="993"/>
          <w:tab w:val="left" w:pos="1134"/>
          <w:tab w:val="left" w:pos="1560"/>
        </w:tabs>
        <w:ind w:firstLine="709"/>
        <w:jc w:val="both"/>
        <w:rPr>
          <w:sz w:val="28"/>
          <w:szCs w:val="28"/>
          <w:lang w:val="en-US"/>
        </w:rPr>
      </w:pPr>
      <w:r w:rsidRPr="00A67872">
        <w:rPr>
          <w:sz w:val="28"/>
          <w:szCs w:val="28"/>
          <w:lang w:val="en-US"/>
        </w:rPr>
        <w:t>7. The self-regulatory organizations: status, interests, responsibilities, basic functions, rights, politics.</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1. Content, goals, obje</w:t>
      </w:r>
      <w:r w:rsidR="00AA6D24" w:rsidRPr="00A67872">
        <w:rPr>
          <w:b/>
          <w:sz w:val="28"/>
          <w:szCs w:val="28"/>
          <w:lang w:val="en-US"/>
        </w:rPr>
        <w:t>ctives of securities regulation</w:t>
      </w:r>
      <w:r w:rsidRPr="00A67872">
        <w:rPr>
          <w:b/>
          <w:sz w:val="28"/>
          <w:szCs w:val="28"/>
          <w:lang w:val="en-US"/>
        </w:rPr>
        <w:t xml:space="preserve">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There are three objectives of securities regulation. </w:t>
      </w:r>
    </w:p>
    <w:p w:rsidR="0032732F" w:rsidRPr="00A67872" w:rsidRDefault="0032732F" w:rsidP="00482C94">
      <w:pPr>
        <w:keepNext/>
        <w:keepLines/>
        <w:ind w:firstLine="709"/>
        <w:jc w:val="both"/>
        <w:rPr>
          <w:sz w:val="28"/>
          <w:szCs w:val="28"/>
          <w:lang w:val="en-US"/>
        </w:rPr>
      </w:pPr>
      <w:r w:rsidRPr="00A67872">
        <w:rPr>
          <w:sz w:val="28"/>
          <w:szCs w:val="28"/>
          <w:lang w:val="en-US"/>
        </w:rPr>
        <w:t>These are:</w:t>
      </w:r>
    </w:p>
    <w:p w:rsidR="0032732F" w:rsidRPr="00A67872" w:rsidRDefault="0032732F" w:rsidP="00482C94">
      <w:pPr>
        <w:keepNext/>
        <w:keepLines/>
        <w:ind w:firstLine="709"/>
        <w:jc w:val="both"/>
        <w:rPr>
          <w:sz w:val="28"/>
          <w:szCs w:val="28"/>
          <w:lang w:val="en-US"/>
        </w:rPr>
      </w:pPr>
      <w:r w:rsidRPr="00A67872">
        <w:rPr>
          <w:sz w:val="28"/>
          <w:szCs w:val="28"/>
          <w:lang w:val="en-US"/>
        </w:rPr>
        <w:t>• The protection of investors;</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 Ensuring that markets are fair, efficient and transparent;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 The reduction of systemic risk.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The 30 principles need to be practically implemented under the relevant legal framework to achieve the objectives of regulation described above. The principles are grouped into eight categories.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A. Principles Relating to the Regulator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 The responsibilities of the regulator should be clear and objectively stated.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 The regulator should be operationally independent and accountable in the exercise of its functions and powers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3 The regulator should have adequate powers, proper resources and the capacity to perform its functions and exercise its powers.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4 The regulator should adopt clear and consistent regulatory processes. </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 xml:space="preserve">5 The staff of the regulator should observe the highest professional standards including appropriate standards of confidentiality. B. Principles for Self-Regulation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6 The regulatory regime should make appropriate use of Self-Regulatory Organizations (SROs) that exercise some direct oversight responsibility for their respective areas of competence, to the extent appropriate to the size and complexity of the markets.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7 SROs should be subject to the oversight of the regulator and should observe standards of fairness and confidentiality when exercising powers and delegated responsibilities. C. Principles for the Enforcement of Securities Regulation </w:t>
      </w:r>
    </w:p>
    <w:p w:rsidR="0032732F" w:rsidRPr="00A67872" w:rsidRDefault="0032732F" w:rsidP="00482C94">
      <w:pPr>
        <w:keepNext/>
        <w:keepLines/>
        <w:ind w:firstLine="709"/>
        <w:jc w:val="both"/>
        <w:rPr>
          <w:sz w:val="28"/>
          <w:szCs w:val="28"/>
          <w:lang w:val="en-US"/>
        </w:rPr>
      </w:pPr>
      <w:r w:rsidRPr="00A67872">
        <w:rPr>
          <w:sz w:val="28"/>
          <w:szCs w:val="28"/>
          <w:lang w:val="en-US"/>
        </w:rPr>
        <w:t>8 The regulator should have comprehensive inspection, investigation and surveillance powers.</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9 The regulator should have comprehensive enforcement powers.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10 The regulatory system should ensure an effective and credible use of inspection, investigation, surveillance and enforcement powers and implementation of an effective compliance program. D. Principles for Cooperation in Regulation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11 The regulator should have authority to share both public and non-public information with domestic and foreign counterparts.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12 Regulators should establish information sharing mechanisms that set out when and how they will share both public and non-public information with their domestic and foreign counterparts.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13 The regulatory system should allow for assistance to be provided to foreign regulators who need to make inquiries in the discharge of their functions and exercise of their powers. E. Principles for Issuers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14 There should be full, timely and accurate disclosure of financial results and other information that is material to investors’ decisions.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15 Holders of securities in a company should be treated in a fair and equitable manner.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16 Accounting and auditing standards should be of a high and internationally acceptable quality. F. Principles for Collective Investment Schemes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17 The regulatory system should set standards for the eligibility and the regulation of those who wish to market or operate a collective investment scheme.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18 The regulatory system should provide for rules governing the legal form and structure of collective investment schemes and the segregation and protection of client assets.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19 Regulation should require disclosure, as set forth under the principles for issuers, which is necessary to evaluate the suitability of a collective investment scheme for a particular investor and the value of the investor’s interest in the scheme. </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 xml:space="preserve">20 Regulation should ensure that there is a proper and disclosed basis for asset valuation and the pricing and the redemption of units in a collective investment scheme. G. Principles for Market Intermediaries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21 Regulation should provide for minimum entry standards for market intermediaries. </w:t>
      </w:r>
    </w:p>
    <w:p w:rsidR="0032732F" w:rsidRPr="00A67872" w:rsidRDefault="0032732F" w:rsidP="00482C94">
      <w:pPr>
        <w:keepNext/>
        <w:keepLines/>
        <w:ind w:firstLine="709"/>
        <w:jc w:val="both"/>
        <w:rPr>
          <w:sz w:val="28"/>
          <w:szCs w:val="28"/>
          <w:lang w:val="en-US"/>
        </w:rPr>
      </w:pPr>
      <w:r w:rsidRPr="00A67872">
        <w:rPr>
          <w:sz w:val="28"/>
          <w:szCs w:val="28"/>
          <w:lang w:val="en-US"/>
        </w:rPr>
        <w:t>22 There should be initial and ongoing capital and other prudential requirements for market intermediaries that reflect the risks that the intermediaries undertake.</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23 Market intermediaries should be required to comply with standards for internal organization and operational conduct that aim to protect the interests of clients, ensure proper management of risk, and under which management of the intermediary accepts primary responsibility for these matters.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24 There should be procedures for dealing with the failure of a market intermediary in order to minimize damage and loss to investors and to contain systemic risk. H. Principles for the Secondary Market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25 The establishment of trading systems including securities exchanges should be subject to regulatory authorization and oversight.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26 There should be ongoing regulatory supervision of exchanges and trading systems which should aim to ensure that the integrity of trading is maintained through fair and equitable rules that strike an appropriate balance between the demands of different market participants.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27 Regulation should promote transparency of trading. </w:t>
      </w:r>
    </w:p>
    <w:p w:rsidR="0032732F" w:rsidRPr="00A67872" w:rsidRDefault="0032732F" w:rsidP="00482C94">
      <w:pPr>
        <w:keepNext/>
        <w:keepLines/>
        <w:ind w:firstLine="709"/>
        <w:jc w:val="both"/>
        <w:rPr>
          <w:sz w:val="28"/>
          <w:szCs w:val="28"/>
          <w:lang w:val="en-US"/>
        </w:rPr>
      </w:pPr>
      <w:r w:rsidRPr="00A67872">
        <w:rPr>
          <w:sz w:val="28"/>
          <w:szCs w:val="28"/>
          <w:lang w:val="en-US"/>
        </w:rPr>
        <w:t>28 Regulation should be designed to detect and deter manipulation and other unfair trading practices.</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29 Regulation should aim to ensure the proper management of large exposures, default risk and market disruption. </w:t>
      </w:r>
    </w:p>
    <w:p w:rsidR="0032732F" w:rsidRPr="00A67872" w:rsidRDefault="0032732F" w:rsidP="00482C94">
      <w:pPr>
        <w:keepNext/>
        <w:keepLines/>
        <w:ind w:firstLine="709"/>
        <w:jc w:val="both"/>
        <w:rPr>
          <w:b/>
          <w:sz w:val="28"/>
          <w:szCs w:val="28"/>
          <w:lang w:val="en-US"/>
        </w:rPr>
      </w:pPr>
      <w:r w:rsidRPr="00A67872">
        <w:rPr>
          <w:sz w:val="28"/>
          <w:szCs w:val="28"/>
          <w:lang w:val="en-US"/>
        </w:rPr>
        <w:t>30 Systems for clearing and settlement of securities transactions should be subject to regulatory oversight, and designed to ensure that they are fair, effective and efficient and that they reduce systemic risk.</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2. Methods of its regulation. </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Registering a Security</w:t>
      </w:r>
    </w:p>
    <w:p w:rsidR="0032732F" w:rsidRPr="00A67872" w:rsidRDefault="0032732F" w:rsidP="00482C94">
      <w:pPr>
        <w:keepNext/>
        <w:keepLines/>
        <w:numPr>
          <w:ilvl w:val="0"/>
          <w:numId w:val="7"/>
        </w:numPr>
        <w:ind w:left="0" w:firstLine="709"/>
        <w:jc w:val="both"/>
        <w:rPr>
          <w:sz w:val="28"/>
          <w:szCs w:val="28"/>
        </w:rPr>
      </w:pPr>
      <w:r w:rsidRPr="00A67872">
        <w:rPr>
          <w:sz w:val="28"/>
          <w:szCs w:val="28"/>
        </w:rPr>
        <w:t>government and municipal issuers</w:t>
      </w:r>
    </w:p>
    <w:p w:rsidR="0032732F" w:rsidRPr="00A67872" w:rsidRDefault="0032732F" w:rsidP="00482C94">
      <w:pPr>
        <w:keepNext/>
        <w:keepLines/>
        <w:numPr>
          <w:ilvl w:val="0"/>
          <w:numId w:val="7"/>
        </w:numPr>
        <w:ind w:left="0" w:firstLine="709"/>
        <w:jc w:val="both"/>
        <w:rPr>
          <w:sz w:val="28"/>
          <w:szCs w:val="28"/>
          <w:lang w:val="en-US"/>
        </w:rPr>
      </w:pPr>
      <w:r w:rsidRPr="00A67872">
        <w:rPr>
          <w:sz w:val="28"/>
          <w:szCs w:val="28"/>
          <w:lang w:val="en-US"/>
        </w:rPr>
        <w:t>issuers regulated under other laws (such as banks, credit unions, insurance companies, railroads and public utilities)</w:t>
      </w:r>
    </w:p>
    <w:p w:rsidR="0032732F" w:rsidRPr="00A67872" w:rsidRDefault="0032732F" w:rsidP="00482C94">
      <w:pPr>
        <w:keepNext/>
        <w:keepLines/>
        <w:numPr>
          <w:ilvl w:val="0"/>
          <w:numId w:val="7"/>
        </w:numPr>
        <w:ind w:left="0" w:firstLine="709"/>
        <w:jc w:val="both"/>
        <w:rPr>
          <w:sz w:val="28"/>
          <w:szCs w:val="28"/>
          <w:lang w:val="en-US"/>
        </w:rPr>
      </w:pPr>
      <w:r w:rsidRPr="00A67872">
        <w:rPr>
          <w:sz w:val="28"/>
          <w:szCs w:val="28"/>
          <w:lang w:val="en-US"/>
        </w:rPr>
        <w:t>nonprofit organizations such as cooperatives and employer benefit plans</w:t>
      </w:r>
    </w:p>
    <w:p w:rsidR="0032732F" w:rsidRPr="00A67872" w:rsidRDefault="0032732F" w:rsidP="00482C94">
      <w:pPr>
        <w:keepNext/>
        <w:keepLines/>
        <w:ind w:firstLine="709"/>
        <w:jc w:val="both"/>
        <w:rPr>
          <w:sz w:val="28"/>
          <w:szCs w:val="28"/>
          <w:lang w:val="en-US"/>
        </w:rPr>
      </w:pPr>
      <w:r w:rsidRPr="00A67872">
        <w:rPr>
          <w:sz w:val="28"/>
          <w:szCs w:val="28"/>
          <w:lang w:val="en-US"/>
        </w:rPr>
        <w:t>There are three methods that can be used to register a security:</w:t>
      </w:r>
    </w:p>
    <w:p w:rsidR="0032732F" w:rsidRPr="00A67872" w:rsidRDefault="0032732F" w:rsidP="00482C94">
      <w:pPr>
        <w:keepNext/>
        <w:keepLines/>
        <w:numPr>
          <w:ilvl w:val="0"/>
          <w:numId w:val="8"/>
        </w:numPr>
        <w:ind w:left="0" w:firstLine="709"/>
        <w:jc w:val="both"/>
        <w:rPr>
          <w:sz w:val="28"/>
          <w:szCs w:val="28"/>
          <w:lang w:val="en-US"/>
        </w:rPr>
      </w:pPr>
      <w:r w:rsidRPr="00A67872">
        <w:rPr>
          <w:b/>
          <w:bCs/>
          <w:sz w:val="28"/>
          <w:szCs w:val="28"/>
          <w:lang w:val="en-US"/>
        </w:rPr>
        <w:t>Registration by Filing </w:t>
      </w:r>
      <w:r w:rsidRPr="00A67872">
        <w:rPr>
          <w:sz w:val="28"/>
          <w:szCs w:val="28"/>
          <w:lang w:val="en-US"/>
        </w:rPr>
        <w:t>- used by established companies who are permitted to use the prospectus filed with the SEC under the Securities Act of 1933 as the filing document for the state </w:t>
      </w:r>
    </w:p>
    <w:p w:rsidR="0032732F" w:rsidRPr="00A67872" w:rsidRDefault="0032732F" w:rsidP="00482C94">
      <w:pPr>
        <w:keepNext/>
        <w:keepLines/>
        <w:numPr>
          <w:ilvl w:val="0"/>
          <w:numId w:val="8"/>
        </w:numPr>
        <w:ind w:left="0" w:firstLine="709"/>
        <w:jc w:val="both"/>
        <w:rPr>
          <w:sz w:val="28"/>
          <w:szCs w:val="28"/>
          <w:lang w:val="en-US"/>
        </w:rPr>
      </w:pPr>
      <w:r w:rsidRPr="00A67872">
        <w:rPr>
          <w:b/>
          <w:bCs/>
          <w:sz w:val="28"/>
          <w:szCs w:val="28"/>
          <w:lang w:val="en-US"/>
        </w:rPr>
        <w:t>Registration by Coordination</w:t>
      </w:r>
      <w:r w:rsidRPr="00A67872">
        <w:rPr>
          <w:sz w:val="28"/>
          <w:szCs w:val="28"/>
          <w:lang w:val="en-US"/>
        </w:rPr>
        <w:t> - similar to registration by filing, but can be used by any company. The state registration is filed at the same time as the SEC filing, along with copies of the issuer's articles of incorporation, bylaws and other documents. </w:t>
      </w:r>
    </w:p>
    <w:p w:rsidR="0032732F" w:rsidRPr="00A67872" w:rsidRDefault="0032732F" w:rsidP="00482C94">
      <w:pPr>
        <w:keepNext/>
        <w:keepLines/>
        <w:numPr>
          <w:ilvl w:val="0"/>
          <w:numId w:val="8"/>
        </w:numPr>
        <w:ind w:left="0" w:firstLine="709"/>
        <w:jc w:val="both"/>
        <w:rPr>
          <w:sz w:val="28"/>
          <w:szCs w:val="28"/>
          <w:lang w:val="en-US"/>
        </w:rPr>
      </w:pPr>
      <w:r w:rsidRPr="00A67872">
        <w:rPr>
          <w:b/>
          <w:bCs/>
          <w:sz w:val="28"/>
          <w:szCs w:val="28"/>
          <w:lang w:val="en-US"/>
        </w:rPr>
        <w:lastRenderedPageBreak/>
        <w:t>Registration by Qualification</w:t>
      </w:r>
      <w:r w:rsidRPr="00A67872">
        <w:rPr>
          <w:sz w:val="28"/>
          <w:szCs w:val="28"/>
          <w:lang w:val="en-US"/>
        </w:rPr>
        <w:t> - this is the most difficult method to use and requires the most detailed disclosures. Issuers must provide detailed information on the identity, background and earnings of each officer, director, and 10% of shareholders; as well as all contracts within the last two years; legal and accounting opinions; and how the sale proceeds will be used.</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3. Types of securities regulation. </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Legislation on the cross-border offer and sale of securities and financial instruments is not well developed in Kazakhstan. Generally, a sale of foreign securities outside of Kazakhstan to a Kazakhstan resident is not subject to Kazakhstan legislation. However, Kazakhstan counterparties must comply with two sets of regulations:</w:t>
      </w:r>
    </w:p>
    <w:p w:rsidR="0032732F" w:rsidRPr="00A67872" w:rsidRDefault="0032732F" w:rsidP="00482C94">
      <w:pPr>
        <w:pStyle w:val="aa"/>
        <w:keepNext/>
        <w:keepLines/>
        <w:numPr>
          <w:ilvl w:val="0"/>
          <w:numId w:val="9"/>
        </w:numPr>
        <w:shd w:val="clear" w:color="auto" w:fill="FFFFFF"/>
        <w:spacing w:before="0" w:beforeAutospacing="0" w:after="0" w:afterAutospacing="0"/>
        <w:ind w:left="0" w:firstLine="709"/>
        <w:jc w:val="both"/>
        <w:textAlignment w:val="top"/>
        <w:rPr>
          <w:sz w:val="28"/>
          <w:szCs w:val="28"/>
          <w:lang w:val="en-US"/>
        </w:rPr>
      </w:pPr>
      <w:r w:rsidRPr="00A67872">
        <w:rPr>
          <w:rStyle w:val="a3"/>
          <w:sz w:val="28"/>
          <w:szCs w:val="28"/>
          <w:lang w:val="en-US"/>
        </w:rPr>
        <w:t>Qualified investor regulations.</w:t>
      </w:r>
      <w:r w:rsidRPr="00A67872">
        <w:rPr>
          <w:rStyle w:val="apple-converted-space"/>
          <w:sz w:val="28"/>
          <w:szCs w:val="28"/>
          <w:lang w:val="en-US"/>
        </w:rPr>
        <w:t> </w:t>
      </w:r>
      <w:r w:rsidRPr="00A67872">
        <w:rPr>
          <w:sz w:val="28"/>
          <w:szCs w:val="28"/>
          <w:lang w:val="en-US"/>
        </w:rPr>
        <w:t>The qualified investor regulations prohibit natural persons from buying unlisted securities and other finance instruments that are not listed on the KASE or a foreign stock exchange. A sale of securities by a local broker-dealer to a Kazakhstan resident in violation of the qualified investor regulations would be illegal under Kazakhstan law. However, the practical implications of any violation of the qualified investor regulations in the case of an offshore acquisition of foreign securities governed by foreign law are not entirely clear, and must be analysed from the perspective of the applicable foreign law. It is possible that any such transaction would still be valid under the relevant foreign law.</w:t>
      </w:r>
    </w:p>
    <w:p w:rsidR="0032732F" w:rsidRPr="00A67872" w:rsidRDefault="0032732F" w:rsidP="00482C94">
      <w:pPr>
        <w:pStyle w:val="aa"/>
        <w:keepNext/>
        <w:keepLines/>
        <w:numPr>
          <w:ilvl w:val="0"/>
          <w:numId w:val="9"/>
        </w:numPr>
        <w:shd w:val="clear" w:color="auto" w:fill="FFFFFF"/>
        <w:spacing w:before="0" w:beforeAutospacing="0" w:after="0" w:afterAutospacing="0"/>
        <w:ind w:left="0" w:firstLine="709"/>
        <w:jc w:val="both"/>
        <w:textAlignment w:val="top"/>
        <w:rPr>
          <w:sz w:val="28"/>
          <w:szCs w:val="28"/>
          <w:lang w:val="en-US"/>
        </w:rPr>
      </w:pPr>
      <w:r w:rsidRPr="00A67872">
        <w:rPr>
          <w:rStyle w:val="a3"/>
          <w:sz w:val="28"/>
          <w:szCs w:val="28"/>
          <w:lang w:val="en-US"/>
        </w:rPr>
        <w:t>Currency control regulations.</w:t>
      </w:r>
      <w:r w:rsidRPr="00A67872">
        <w:rPr>
          <w:rStyle w:val="apple-converted-space"/>
          <w:sz w:val="28"/>
          <w:szCs w:val="28"/>
          <w:lang w:val="en-US"/>
        </w:rPr>
        <w:t> </w:t>
      </w:r>
      <w:r w:rsidRPr="00A67872">
        <w:rPr>
          <w:sz w:val="28"/>
          <w:szCs w:val="28"/>
          <w:lang w:val="en-US"/>
        </w:rPr>
        <w:t>Under currency control rules, a Kazakhstan resident may need to file documents with the National Bank of Kazakhstan regarding the acquisition of foreign securities, but such filings are of a routine nature and they are solely the responsibility of the Kazakhstan resident.</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4. State regulation of Kazakhstan's securities market.</w:t>
      </w:r>
    </w:p>
    <w:p w:rsidR="0032732F" w:rsidRPr="00A67872" w:rsidRDefault="0032732F" w:rsidP="00482C94">
      <w:pPr>
        <w:keepNext/>
        <w:keepLines/>
        <w:ind w:firstLine="709"/>
        <w:jc w:val="both"/>
        <w:rPr>
          <w:b/>
          <w:sz w:val="28"/>
          <w:szCs w:val="28"/>
          <w:lang w:val="en-US"/>
        </w:rPr>
      </w:pPr>
      <w:r w:rsidRPr="00A67872">
        <w:rPr>
          <w:sz w:val="28"/>
          <w:szCs w:val="28"/>
          <w:shd w:val="clear" w:color="auto" w:fill="FFFFFF"/>
          <w:lang w:val="en-US"/>
        </w:rPr>
        <w:t>The National Bank of Kazakhstan (NBK) is the main regulatory body for the securities market. The NBK also regulates the finance sector, including banks and insurance companies, and is generally responsible for monetary policy.</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Law of the Republic of Kazakhstan "On the Securities Market" No 461-II (dated 2 July 2003) (as amended) and the Law of the Republic of Kazakhstan "On Joint Stock Companies" No 415-II (dated 13 May 2003) (as amended) are the main sources of regulation. Provisions of the Civil Code (General Part) of the Republic of Kazakhstan (approved 27 December 1995) (as amended) also apply to commercial relations on the securities market.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KASE has a number of internal regulations covering listing and trades, including the KASE Listing Rules which are approved by the KASE Board and co-ordinated with the NBK.</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State regulation of securities shall be made by the authorized body, determined by the President of the Republic of Kazakhstan.</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Authorized body:</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1) determine in consultation with the Government of the Republic of Kazakhstan, the priorities in the formation and development of securities market;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2) state policy on the functioning of the securities market in Kazakhstan and building the infrastructure of the national securities market, protect the rights and interests of investors in the securities market;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3) adopt, within its competence the normative legal acts on issues of state securities regulators;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4) recognize the assets of the financial market in securities;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5) establish the conditions and procedure for registration, circulation and redemption of corporate securities, derivative securities and their registration, review of reports on results of placement and redemption of corporate securities and derivative securities, and their cancellation, including the state registration of emission securities of non-residents of Kazakhstan and international organizations, to be issued and posted on the territory of the Republic of Kazakhstan; V095669</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6) keeps the State register of securities, the licensor's electronic docket and register of permits for activities in the securities market;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7) suspends and resumes placing corporate securities and derivative securities, annihilates releases corporate securities and derivative securities;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7-1) defines the types and requirements for the media, which can be used to publish information on the activities of market participants of securities subject to mandatory publication in accordance with this Law and other legislative acts of the Republic of Kazakhstan;</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8) defines the rules of professional activities and other licensable activities on the securities market, including the requirements for conditions and order transactions in securities, accounting of these transactions and reporting, see V064175, V064138, V085531</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9) recognizes activity on the securities market as a professional;</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10) determine the conditions and procedure for issuing licenses for activities in the securities market;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11) establishes the types of prudential standards and other indicators or criteria (standards) financial sustainability of the licensees, the order of their calculation and the calculation method;</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12) issues licenses for activities in the securities market, suspend, resume action and denies licenses;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14) gives its consent to the nomination for the post of senior officials of the central depository and licensees;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15) defines the procedure for reporting a central depository and licensees and report forms; V053700, V064300, V064482, V085324, V085332, V085325, V043329</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19) supervises the activities of issuers, the central depository and licensees within their jurisdiction inspects their work;</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19-1) directs the actors in the securities market regulations on the adoption of binding remedial measures to address identified deficiencies within the prescribed period;</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19) directs issuers compulsory prescriptions to eliminate the inconsistencies in the statutes of the laws of the Republic of Kazakhstan;</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19-3) has the right to go to court to protect the legitimate rights and interests of holders of securities;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21) publishes information on the securities market with the use at his disposal information on the securities market (except for information which is proprietary, commercial and other secrets protected by law), as well as information on measures taken by them to entities in the securities market ;</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22) interacts with foreign regulators of securities markets on the coordination of measures taken to regulate the securities markets, prevent and combat crime in the securities markets and other issues of mutual interest;</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22-1) defines the conditions and procedure for suspension and resumption of trading on the Stock Exchange;</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23) perform other functions and powers of the state regulation of securities market in accordance with the laws of the Republic of Kazakhstan.</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b/>
          <w:sz w:val="28"/>
          <w:szCs w:val="28"/>
          <w:lang w:val="en-US"/>
        </w:rPr>
        <w:br/>
        <w:t>     </w:t>
      </w:r>
      <w:r w:rsidRPr="00A67872">
        <w:rPr>
          <w:b/>
          <w:sz w:val="28"/>
          <w:szCs w:val="28"/>
          <w:lang w:val="en-US"/>
        </w:rPr>
        <w:tab/>
        <w:t>Enforcement measures and sanctions, used by the authorized body</w:t>
      </w:r>
    </w:p>
    <w:p w:rsidR="00AA6D24" w:rsidRPr="00A67872" w:rsidRDefault="0032732F" w:rsidP="00482C94">
      <w:pPr>
        <w:keepNext/>
        <w:keepLines/>
        <w:ind w:firstLine="709"/>
        <w:jc w:val="both"/>
        <w:rPr>
          <w:sz w:val="28"/>
          <w:szCs w:val="28"/>
          <w:lang w:val="en-US"/>
        </w:rPr>
      </w:pPr>
      <w:r w:rsidRPr="00A67872">
        <w:rPr>
          <w:sz w:val="28"/>
          <w:szCs w:val="28"/>
          <w:lang w:val="en-US"/>
        </w:rPr>
        <w:t>In the event that an authorized body of violations of prudential standards and other mandatory standards and limits, violations of legal</w:t>
      </w:r>
    </w:p>
    <w:p w:rsidR="0032732F" w:rsidRPr="00A67872" w:rsidRDefault="0032732F" w:rsidP="00482C94">
      <w:pPr>
        <w:keepNext/>
        <w:keepLines/>
        <w:jc w:val="both"/>
        <w:rPr>
          <w:sz w:val="28"/>
          <w:szCs w:val="28"/>
          <w:lang w:val="en-US"/>
        </w:rPr>
      </w:pPr>
      <w:r w:rsidRPr="00A67872">
        <w:rPr>
          <w:sz w:val="28"/>
          <w:szCs w:val="28"/>
          <w:lang w:val="en-US"/>
        </w:rPr>
        <w:t>acts of the authorized body, to identify wrongful acts or omissions of officers and employees of entities in the securities market authority may apply to the securities market one of the following limited interventions:</w:t>
      </w:r>
    </w:p>
    <w:p w:rsidR="0032732F" w:rsidRPr="00A67872" w:rsidRDefault="0032732F" w:rsidP="00482C94">
      <w:pPr>
        <w:keepNext/>
        <w:keepLines/>
        <w:ind w:firstLine="709"/>
        <w:jc w:val="both"/>
        <w:rPr>
          <w:sz w:val="28"/>
          <w:szCs w:val="28"/>
          <w:lang w:val="en-US"/>
        </w:rPr>
      </w:pPr>
      <w:r w:rsidRPr="00A67872">
        <w:rPr>
          <w:sz w:val="28"/>
          <w:szCs w:val="28"/>
          <w:lang w:val="en-US"/>
        </w:rPr>
        <w:t>1) give a binding written determination to eliminate the deficiencies identified in a timely manner;</w:t>
      </w:r>
    </w:p>
    <w:p w:rsidR="0032732F" w:rsidRPr="00A67872" w:rsidRDefault="0032732F" w:rsidP="00482C94">
      <w:pPr>
        <w:keepNext/>
        <w:keepLines/>
        <w:ind w:firstLine="709"/>
        <w:jc w:val="both"/>
        <w:rPr>
          <w:sz w:val="28"/>
          <w:szCs w:val="28"/>
          <w:lang w:val="en-US"/>
        </w:rPr>
      </w:pPr>
      <w:r w:rsidRPr="00A67872">
        <w:rPr>
          <w:sz w:val="28"/>
          <w:szCs w:val="28"/>
          <w:lang w:val="en-US"/>
        </w:rPr>
        <w:t>2) raise the issue to its shareholders to dismiss managers of the securities market;</w:t>
      </w:r>
    </w:p>
    <w:p w:rsidR="0032732F" w:rsidRPr="00A67872" w:rsidRDefault="0032732F" w:rsidP="00482C94">
      <w:pPr>
        <w:keepNext/>
        <w:keepLines/>
        <w:ind w:firstLine="709"/>
        <w:jc w:val="both"/>
        <w:rPr>
          <w:sz w:val="28"/>
          <w:szCs w:val="28"/>
          <w:lang w:val="en-US"/>
        </w:rPr>
      </w:pPr>
      <w:r w:rsidRPr="00A67872">
        <w:rPr>
          <w:sz w:val="28"/>
          <w:szCs w:val="28"/>
          <w:lang w:val="en-US"/>
        </w:rPr>
        <w:t>3) require a letter of commitment;</w:t>
      </w:r>
    </w:p>
    <w:p w:rsidR="0032732F" w:rsidRPr="00A67872" w:rsidRDefault="0032732F" w:rsidP="00482C94">
      <w:pPr>
        <w:keepNext/>
        <w:keepLines/>
        <w:ind w:firstLine="709"/>
        <w:jc w:val="both"/>
        <w:rPr>
          <w:sz w:val="28"/>
          <w:szCs w:val="28"/>
          <w:lang w:val="en-US"/>
        </w:rPr>
      </w:pPr>
      <w:r w:rsidRPr="00A67872">
        <w:rPr>
          <w:sz w:val="28"/>
          <w:szCs w:val="28"/>
          <w:lang w:val="en-US"/>
        </w:rPr>
        <w:t>4) up to the subject securities market a written agreement.</w:t>
      </w:r>
    </w:p>
    <w:p w:rsidR="0032732F" w:rsidRPr="00A67872" w:rsidRDefault="0032732F" w:rsidP="00482C94">
      <w:pPr>
        <w:keepNext/>
        <w:keepLines/>
        <w:ind w:firstLine="709"/>
        <w:jc w:val="both"/>
        <w:rPr>
          <w:sz w:val="28"/>
          <w:szCs w:val="28"/>
          <w:lang w:val="en-US"/>
        </w:rPr>
      </w:pPr>
      <w:r w:rsidRPr="00A67872">
        <w:rPr>
          <w:sz w:val="28"/>
          <w:szCs w:val="28"/>
          <w:lang w:val="en-US"/>
        </w:rPr>
        <w:t>Letter of commitment of the securities market should include the recognition of gaps and guarantee management of the securities market to address them in strictly defined terms and (or) prevent further such violations with the list of planned activities.</w:t>
      </w:r>
    </w:p>
    <w:p w:rsidR="0032732F" w:rsidRPr="00A67872" w:rsidRDefault="0032732F" w:rsidP="00482C94">
      <w:pPr>
        <w:keepNext/>
        <w:keepLines/>
        <w:ind w:firstLine="709"/>
        <w:jc w:val="both"/>
        <w:rPr>
          <w:sz w:val="28"/>
          <w:szCs w:val="28"/>
          <w:lang w:val="en-US"/>
        </w:rPr>
      </w:pPr>
      <w:r w:rsidRPr="00A67872">
        <w:rPr>
          <w:sz w:val="28"/>
          <w:szCs w:val="28"/>
          <w:lang w:val="en-US"/>
        </w:rPr>
        <w:t>Written agreement - an agreement between the securities market and the competent authority of the need to immediately eliminate shortcomings and approval in this regard, priority actions.</w:t>
      </w:r>
    </w:p>
    <w:p w:rsidR="0032732F" w:rsidRPr="00A67872" w:rsidRDefault="0032732F" w:rsidP="00482C94">
      <w:pPr>
        <w:keepNext/>
        <w:keepLines/>
        <w:ind w:firstLine="709"/>
        <w:jc w:val="both"/>
        <w:rPr>
          <w:sz w:val="28"/>
          <w:szCs w:val="28"/>
          <w:lang w:val="en-US"/>
        </w:rPr>
      </w:pPr>
      <w:r w:rsidRPr="00A67872">
        <w:rPr>
          <w:sz w:val="28"/>
          <w:szCs w:val="28"/>
          <w:lang w:val="en-US"/>
        </w:rPr>
        <w:t>Written orders - an indication of the securities market to adopt binding corrective actions to address identified deficiencies within the prescribed period.</w:t>
      </w:r>
    </w:p>
    <w:p w:rsidR="0032732F" w:rsidRPr="00A67872" w:rsidRDefault="0032732F" w:rsidP="00482C94">
      <w:pPr>
        <w:keepNext/>
        <w:keepLines/>
        <w:ind w:firstLine="709"/>
        <w:jc w:val="both"/>
        <w:rPr>
          <w:sz w:val="28"/>
          <w:szCs w:val="28"/>
          <w:lang w:val="en-US"/>
        </w:rPr>
      </w:pPr>
      <w:r w:rsidRPr="00A67872">
        <w:rPr>
          <w:sz w:val="28"/>
          <w:szCs w:val="28"/>
          <w:lang w:val="en-US"/>
        </w:rPr>
        <w:t>Appeal a written order of the authorized body in the court does not suspend its execution.</w:t>
      </w:r>
    </w:p>
    <w:p w:rsidR="0032732F" w:rsidRPr="00A67872" w:rsidRDefault="0032732F" w:rsidP="00482C94">
      <w:pPr>
        <w:keepNext/>
        <w:keepLines/>
        <w:ind w:firstLine="709"/>
        <w:jc w:val="both"/>
        <w:rPr>
          <w:sz w:val="28"/>
          <w:szCs w:val="28"/>
          <w:lang w:val="en-US"/>
        </w:rPr>
      </w:pPr>
      <w:r w:rsidRPr="00A67872">
        <w:rPr>
          <w:sz w:val="28"/>
          <w:szCs w:val="28"/>
          <w:lang w:val="en-US"/>
        </w:rPr>
        <w:t>The subject of the securities market shall notify the authority of the performance engagement letter, written order or written agreement within the period specified in this document.</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The order of the limited measures of influence is established by normative legal acts and the authority.</w:t>
      </w:r>
    </w:p>
    <w:p w:rsidR="0032732F" w:rsidRPr="00A67872" w:rsidRDefault="0032732F" w:rsidP="00482C94">
      <w:pPr>
        <w:keepNext/>
        <w:keepLines/>
        <w:ind w:firstLine="709"/>
        <w:jc w:val="both"/>
        <w:rPr>
          <w:sz w:val="28"/>
          <w:szCs w:val="28"/>
          <w:lang w:val="en-US"/>
        </w:rPr>
      </w:pPr>
      <w:r w:rsidRPr="00A67872">
        <w:rPr>
          <w:sz w:val="28"/>
          <w:szCs w:val="28"/>
          <w:lang w:val="en-US"/>
        </w:rPr>
        <w:t>The authority may impose sanctions to the subject securities market regardless of the previously applied thereto interventions.</w:t>
      </w:r>
    </w:p>
    <w:p w:rsidR="0032732F" w:rsidRPr="00A67872" w:rsidRDefault="0032732F" w:rsidP="00482C94">
      <w:pPr>
        <w:keepNext/>
        <w:keepLines/>
        <w:ind w:firstLine="709"/>
        <w:jc w:val="both"/>
        <w:rPr>
          <w:sz w:val="28"/>
          <w:szCs w:val="28"/>
          <w:lang w:val="en-US"/>
        </w:rPr>
      </w:pPr>
      <w:r w:rsidRPr="00A67872">
        <w:rPr>
          <w:sz w:val="28"/>
          <w:szCs w:val="28"/>
          <w:lang w:val="en-US"/>
        </w:rPr>
        <w:t>As sanctions, the authority may apply the following measures:</w:t>
      </w:r>
    </w:p>
    <w:p w:rsidR="0032732F" w:rsidRPr="00A67872" w:rsidRDefault="0032732F" w:rsidP="00482C94">
      <w:pPr>
        <w:keepNext/>
        <w:keepLines/>
        <w:ind w:firstLine="709"/>
        <w:jc w:val="both"/>
        <w:rPr>
          <w:sz w:val="28"/>
          <w:szCs w:val="28"/>
          <w:lang w:val="en-US"/>
        </w:rPr>
      </w:pPr>
      <w:r w:rsidRPr="00A67872">
        <w:rPr>
          <w:sz w:val="28"/>
          <w:szCs w:val="28"/>
          <w:lang w:val="en-US"/>
        </w:rPr>
        <w:t>1) impose and collect fines in accordance with the legislation of the Republic of Kazakhstan;</w:t>
      </w:r>
    </w:p>
    <w:p w:rsidR="0032732F" w:rsidRPr="00A67872" w:rsidRDefault="0032732F" w:rsidP="00482C94">
      <w:pPr>
        <w:keepNext/>
        <w:keepLines/>
        <w:ind w:firstLine="709"/>
        <w:jc w:val="both"/>
        <w:rPr>
          <w:sz w:val="28"/>
          <w:szCs w:val="28"/>
          <w:lang w:val="en-US"/>
        </w:rPr>
      </w:pPr>
      <w:r w:rsidRPr="00A67872">
        <w:rPr>
          <w:sz w:val="28"/>
          <w:szCs w:val="28"/>
          <w:lang w:val="en-US"/>
        </w:rPr>
        <w:t>2) suspend a license;</w:t>
      </w:r>
    </w:p>
    <w:p w:rsidR="0032732F" w:rsidRPr="00A67872" w:rsidRDefault="0032732F" w:rsidP="00482C94">
      <w:pPr>
        <w:keepNext/>
        <w:keepLines/>
        <w:ind w:firstLine="709"/>
        <w:jc w:val="both"/>
        <w:rPr>
          <w:sz w:val="28"/>
          <w:szCs w:val="28"/>
          <w:lang w:val="en-US"/>
        </w:rPr>
      </w:pPr>
      <w:r w:rsidRPr="00A67872">
        <w:rPr>
          <w:sz w:val="28"/>
          <w:szCs w:val="28"/>
          <w:lang w:val="en-US"/>
        </w:rPr>
        <w:t>3) deny the license;</w:t>
      </w:r>
    </w:p>
    <w:p w:rsidR="0032732F" w:rsidRPr="00A67872" w:rsidRDefault="0032732F" w:rsidP="00482C94">
      <w:pPr>
        <w:keepNext/>
        <w:keepLines/>
        <w:ind w:firstLine="709"/>
        <w:jc w:val="both"/>
        <w:rPr>
          <w:sz w:val="28"/>
          <w:szCs w:val="28"/>
          <w:lang w:val="en-US"/>
        </w:rPr>
      </w:pPr>
      <w:r w:rsidRPr="00A67872">
        <w:rPr>
          <w:sz w:val="28"/>
          <w:szCs w:val="28"/>
          <w:lang w:val="en-US"/>
        </w:rPr>
        <w:t>4) withdraw the consent of the authorized body for the appointment of senior officials of subjects in the securities market.</w:t>
      </w:r>
    </w:p>
    <w:p w:rsidR="00AA6D24" w:rsidRPr="00A67872" w:rsidRDefault="0032732F" w:rsidP="00482C94">
      <w:pPr>
        <w:keepNext/>
        <w:keepLines/>
        <w:ind w:firstLine="709"/>
        <w:jc w:val="both"/>
        <w:rPr>
          <w:sz w:val="28"/>
          <w:szCs w:val="28"/>
          <w:lang w:val="en-US"/>
        </w:rPr>
      </w:pPr>
      <w:r w:rsidRPr="00A67872">
        <w:rPr>
          <w:sz w:val="28"/>
          <w:szCs w:val="28"/>
          <w:lang w:val="en-US"/>
        </w:rPr>
        <w:t>National Bank of Kazakhstan in the event of breaches of the law of the Republic of Kazakhstan on matters which fall within its</w:t>
      </w:r>
    </w:p>
    <w:p w:rsidR="0032732F" w:rsidRPr="00A67872" w:rsidRDefault="0032732F" w:rsidP="00482C94">
      <w:pPr>
        <w:keepNext/>
        <w:keepLines/>
        <w:jc w:val="both"/>
        <w:rPr>
          <w:b/>
          <w:sz w:val="28"/>
          <w:szCs w:val="28"/>
          <w:lang w:val="en-US"/>
        </w:rPr>
      </w:pPr>
      <w:r w:rsidRPr="00A67872">
        <w:rPr>
          <w:sz w:val="28"/>
          <w:szCs w:val="28"/>
          <w:lang w:val="en-US"/>
        </w:rPr>
        <w:t>competence, may apply to the securities market interventions.</w:t>
      </w:r>
      <w:r w:rsidRPr="00A67872">
        <w:rPr>
          <w:sz w:val="28"/>
          <w:szCs w:val="28"/>
          <w:lang w:val="en-US"/>
        </w:rPr>
        <w:br/>
        <w:t>      The subject of the securities market shall notify the National Bank of Kazakhstan on the execution of engagement letter, written order or written agreement set forth in these terms.</w:t>
      </w:r>
      <w:r w:rsidRPr="00A67872">
        <w:rPr>
          <w:sz w:val="28"/>
          <w:szCs w:val="28"/>
          <w:lang w:val="en-US"/>
        </w:rPr>
        <w:br/>
      </w: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5. Government securities market regulation. </w:t>
      </w:r>
    </w:p>
    <w:p w:rsidR="0032732F" w:rsidRPr="00A67872" w:rsidRDefault="0032732F" w:rsidP="00482C94">
      <w:pPr>
        <w:keepNext/>
        <w:keepLines/>
        <w:ind w:firstLine="709"/>
        <w:jc w:val="both"/>
        <w:rPr>
          <w:b/>
          <w:sz w:val="28"/>
          <w:szCs w:val="28"/>
          <w:lang w:val="en-US"/>
        </w:rPr>
      </w:pPr>
      <w:r w:rsidRPr="00A67872">
        <w:rPr>
          <w:sz w:val="28"/>
          <w:szCs w:val="28"/>
          <w:shd w:val="clear" w:color="auto" w:fill="FFFFFF"/>
          <w:lang w:val="en-US"/>
        </w:rPr>
        <w:t>The National Bank of Kazakhstan (NBK) is the main regulatory body for the securities market. The NBK also regulates the finance sector, including banks and insurance companies, and is generally responsible for monetary policy.</w:t>
      </w:r>
    </w:p>
    <w:p w:rsidR="0032732F" w:rsidRPr="00A67872" w:rsidRDefault="0032732F" w:rsidP="00482C94">
      <w:pPr>
        <w:keepNext/>
        <w:keepLines/>
        <w:shd w:val="clear" w:color="auto" w:fill="FFFFFF"/>
        <w:ind w:firstLine="709"/>
        <w:jc w:val="both"/>
        <w:rPr>
          <w:sz w:val="28"/>
          <w:szCs w:val="28"/>
        </w:rPr>
      </w:pPr>
      <w:r w:rsidRPr="00A67872">
        <w:rPr>
          <w:sz w:val="28"/>
          <w:szCs w:val="28"/>
          <w:lang w:val="en-US"/>
        </w:rPr>
        <w:t xml:space="preserve">Market abuse and insider dealing are primarily regulated by the Securities Market Law. </w:t>
      </w:r>
      <w:r w:rsidRPr="00A67872">
        <w:rPr>
          <w:sz w:val="28"/>
          <w:szCs w:val="28"/>
        </w:rPr>
        <w:t>Participants of the securities market are prohibited from:</w:t>
      </w:r>
    </w:p>
    <w:p w:rsidR="0032732F" w:rsidRPr="00A67872" w:rsidRDefault="0032732F" w:rsidP="00482C94">
      <w:pPr>
        <w:keepNext/>
        <w:keepLines/>
        <w:numPr>
          <w:ilvl w:val="0"/>
          <w:numId w:val="10"/>
        </w:numPr>
        <w:shd w:val="clear" w:color="auto" w:fill="FFFFFF"/>
        <w:ind w:left="0" w:firstLine="709"/>
        <w:jc w:val="both"/>
        <w:textAlignment w:val="top"/>
        <w:rPr>
          <w:sz w:val="28"/>
          <w:szCs w:val="28"/>
          <w:lang w:val="en-US"/>
        </w:rPr>
      </w:pPr>
      <w:r w:rsidRPr="00A67872">
        <w:rPr>
          <w:sz w:val="28"/>
          <w:szCs w:val="28"/>
          <w:lang w:val="en-US"/>
        </w:rPr>
        <w:t>Influencing other market participants with a view to changing their market behaviour.</w:t>
      </w:r>
    </w:p>
    <w:p w:rsidR="0032732F" w:rsidRPr="00A67872" w:rsidRDefault="0032732F" w:rsidP="00482C94">
      <w:pPr>
        <w:keepNext/>
        <w:keepLines/>
        <w:numPr>
          <w:ilvl w:val="0"/>
          <w:numId w:val="10"/>
        </w:numPr>
        <w:shd w:val="clear" w:color="auto" w:fill="FFFFFF"/>
        <w:ind w:left="0" w:firstLine="709"/>
        <w:jc w:val="both"/>
        <w:textAlignment w:val="top"/>
        <w:rPr>
          <w:sz w:val="28"/>
          <w:szCs w:val="28"/>
          <w:lang w:val="en-US"/>
        </w:rPr>
      </w:pPr>
      <w:r w:rsidRPr="00A67872">
        <w:rPr>
          <w:sz w:val="28"/>
          <w:szCs w:val="28"/>
          <w:lang w:val="en-US"/>
        </w:rPr>
        <w:t>Distributing untested information with a view to influencing the market situation.</w:t>
      </w:r>
    </w:p>
    <w:p w:rsidR="0032732F" w:rsidRPr="00A67872" w:rsidRDefault="0032732F" w:rsidP="00482C94">
      <w:pPr>
        <w:keepNext/>
        <w:keepLines/>
        <w:numPr>
          <w:ilvl w:val="0"/>
          <w:numId w:val="10"/>
        </w:numPr>
        <w:shd w:val="clear" w:color="auto" w:fill="FFFFFF"/>
        <w:ind w:left="0" w:firstLine="709"/>
        <w:jc w:val="both"/>
        <w:textAlignment w:val="top"/>
        <w:rPr>
          <w:sz w:val="28"/>
          <w:szCs w:val="28"/>
          <w:lang w:val="en-US"/>
        </w:rPr>
      </w:pPr>
      <w:r w:rsidRPr="00A67872">
        <w:rPr>
          <w:sz w:val="28"/>
          <w:szCs w:val="28"/>
          <w:lang w:val="en-US"/>
        </w:rPr>
        <w:t>Making transactions for the purposes of manipulating the market.</w:t>
      </w:r>
    </w:p>
    <w:p w:rsidR="0032732F" w:rsidRPr="00A67872" w:rsidRDefault="0032732F" w:rsidP="00482C94">
      <w:pPr>
        <w:keepNext/>
        <w:keepLines/>
        <w:shd w:val="clear" w:color="auto" w:fill="FFFFFF"/>
        <w:ind w:firstLine="709"/>
        <w:jc w:val="both"/>
        <w:rPr>
          <w:sz w:val="28"/>
          <w:szCs w:val="28"/>
        </w:rPr>
      </w:pPr>
      <w:r w:rsidRPr="00A67872">
        <w:rPr>
          <w:sz w:val="28"/>
          <w:szCs w:val="28"/>
          <w:lang w:val="en-US"/>
        </w:rPr>
        <w:t xml:space="preserve">While manipulation can be both on an organised securities market (that is, the KASE) and outside that market, the legislation principally targets transactions on the KASE. The National Bank of Kazakhstan, based on the conclusion of a KASE expert commission, has authority to recognise a transaction as a transaction made for the purposes of manipulation. </w:t>
      </w:r>
      <w:r w:rsidRPr="00A67872">
        <w:rPr>
          <w:sz w:val="28"/>
          <w:szCs w:val="28"/>
        </w:rPr>
        <w:t>The following transactions are deemed suspicious:</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t>Transactions that are executed within five working days where the closing of those transactions does not materially change the amount of securities the parties to those transactions hold (10% is deemed to be a material change).</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t>A transaction (or series of transactions) that is executed on the basis of matching orders given by the same client to two or more brokers for the purchase and sale of securities of the same issuance.</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t>A transaction executed on the organised securities market at a price substantially different from the prices on the market before that transaction (the substantiality threshold is 30%).</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lastRenderedPageBreak/>
        <w:t>A transaction that is executed with the use of insider information.</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t>A transaction executed on the organised securities market that aims to establish and/or support prices that are below or above those that are established as the result of objective relations between offer and demand, or to create the illusion of trades with a security.</w:t>
      </w:r>
    </w:p>
    <w:p w:rsidR="0032732F" w:rsidRPr="00A67872" w:rsidRDefault="0032732F" w:rsidP="00482C94">
      <w:pPr>
        <w:keepNext/>
        <w:keepLines/>
        <w:numPr>
          <w:ilvl w:val="0"/>
          <w:numId w:val="11"/>
        </w:numPr>
        <w:shd w:val="clear" w:color="auto" w:fill="FFFFFF"/>
        <w:ind w:left="0" w:firstLine="709"/>
        <w:jc w:val="both"/>
        <w:textAlignment w:val="top"/>
        <w:rPr>
          <w:sz w:val="28"/>
          <w:szCs w:val="28"/>
          <w:lang w:val="en-US"/>
        </w:rPr>
      </w:pPr>
      <w:r w:rsidRPr="00A67872">
        <w:rPr>
          <w:sz w:val="28"/>
          <w:szCs w:val="28"/>
          <w:lang w:val="en-US"/>
        </w:rPr>
        <w:t>Other transactions recognised as suspicious by the KASE expert commission.</w:t>
      </w:r>
    </w:p>
    <w:p w:rsidR="0032732F" w:rsidRPr="00A67872" w:rsidRDefault="0032732F" w:rsidP="00482C94">
      <w:pPr>
        <w:keepNext/>
        <w:keepLines/>
        <w:shd w:val="clear" w:color="auto" w:fill="FFFFFF"/>
        <w:ind w:firstLine="709"/>
        <w:jc w:val="both"/>
        <w:outlineLvl w:val="2"/>
        <w:rPr>
          <w:b/>
          <w:bCs/>
          <w:sz w:val="28"/>
          <w:szCs w:val="28"/>
          <w:lang w:val="en-US"/>
        </w:rPr>
      </w:pPr>
      <w:bookmarkStart w:id="10" w:name="a667079"/>
      <w:bookmarkEnd w:id="10"/>
      <w:r w:rsidRPr="00A67872">
        <w:rPr>
          <w:b/>
          <w:bCs/>
          <w:sz w:val="28"/>
          <w:szCs w:val="28"/>
          <w:lang w:val="en-US"/>
        </w:rPr>
        <w:t>Restrictions on market abuse/insider dealing</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A transaction executed for the purposes of manipulation can be deemed invalid by a court on the basis of a claim brought by an interested person. The law further prohibits the use of insider information when dealing with financial instruments, transferring insider information to third parties or giving third parties recommendations on trades based on insider information.</w:t>
      </w:r>
    </w:p>
    <w:p w:rsidR="0032732F" w:rsidRPr="00A67872" w:rsidRDefault="0032732F" w:rsidP="00482C94">
      <w:pPr>
        <w:keepNext/>
        <w:keepLines/>
        <w:shd w:val="clear" w:color="auto" w:fill="FFFFFF"/>
        <w:ind w:firstLine="709"/>
        <w:jc w:val="both"/>
        <w:outlineLvl w:val="2"/>
        <w:rPr>
          <w:b/>
          <w:bCs/>
          <w:sz w:val="28"/>
          <w:szCs w:val="28"/>
          <w:lang w:val="en-US"/>
        </w:rPr>
      </w:pPr>
      <w:bookmarkStart w:id="11" w:name="a70379"/>
      <w:bookmarkEnd w:id="11"/>
      <w:r w:rsidRPr="00A67872">
        <w:rPr>
          <w:b/>
          <w:bCs/>
          <w:sz w:val="28"/>
          <w:szCs w:val="28"/>
          <w:lang w:val="en-US"/>
        </w:rPr>
        <w:t>Penalties for market abuse/insider dealing</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A person found guilty of unlawful use of insider information and/or of manipulation can be subject to a penalty in the amount of up to 600 monthly calculated index (MCI). If the same actions caused major damage (major damage is equal to or more than 10,000 MCI), the responsible natural persons can be subject to criminal liability and imprisonment.</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6. Legal basis of activity in the securities market.</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Legal support for the securities market falls within the state's activities in a person of its agencies for the purpose of enacting relevant legislation creating the necessary conditions under which securities can circulate in the most effective and appropriate manner.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The state interests can thereby correspond to the needs of the public to the maximum extent, according to the objective economic laws for the development of any market-oriented society. In our case, the term "legislation" includes all the laws of the Republic of Kazakhstan, Presidential Edicts, and Decrees of the Kazakhstani Government, as well as any other normative legal acts enacted by the National Securities Commission and other national executive bodies within their authorities.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When dealing with legal support for the securities market first, we need to specify that such a market is understood as a field where certain pecuniary debt obligations, rights of participation in capital and management circulate (i.e., are sold and purchased) with respect to business entities set up in specific organizational and legal forms.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The aforementioned types of property rights in the securities market are certified by a special type of documents called securities, or by other methods certifying property rights established by law (e.g., non-documentary securities). As they are basically a form of certain civil law relations, not all types of securities may circulate in the securities market. </w:t>
      </w:r>
    </w:p>
    <w:p w:rsidR="0032732F" w:rsidRPr="00A67872" w:rsidRDefault="0032732F" w:rsidP="00482C94">
      <w:pPr>
        <w:keepNext/>
        <w:keepLines/>
        <w:ind w:firstLine="709"/>
        <w:jc w:val="both"/>
        <w:rPr>
          <w:sz w:val="28"/>
          <w:szCs w:val="28"/>
          <w:lang w:val="en-US"/>
        </w:rPr>
      </w:pPr>
      <w:r w:rsidRPr="00A67872">
        <w:rPr>
          <w:sz w:val="28"/>
          <w:szCs w:val="28"/>
          <w:shd w:val="clear" w:color="auto" w:fill="FFFFFF"/>
          <w:lang w:val="en-US"/>
        </w:rPr>
        <w:lastRenderedPageBreak/>
        <w:t>In particular, mortgage certificates, bills of lading, and other types of commodity instructional documents recognized by Kazakhstani law, circulate in the commodity mar</w:t>
      </w:r>
      <w:r w:rsidRPr="00A67872">
        <w:rPr>
          <w:sz w:val="28"/>
          <w:szCs w:val="28"/>
          <w:shd w:val="clear" w:color="auto" w:fill="FFFFFF"/>
          <w:lang w:val="en-US"/>
        </w:rPr>
        <w:softHyphen/>
        <w:t>kets, including a commodity exchange. In  its turn, the securities market, being an element of the financial market, includes the following types: - the capital market, where stocks and bonds are sold and purchased and where other obligations circulate relating to the attraction of funds for setting up enterprises and developing business activities, as well as for solving national or local (oblast') economic, social and cultural problems; and - the money market, where short-term monetary obligations (promissory notes, bills of exchange, checks) circulate, performing the function of payment instruments by means of delayed or split (by installments) payments.</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The development of legislation in the securities market in Kazakhstan is based on the following major needs of this market: - Establishment of conditions stimulating the wish of business entities to issue securities for circulation. This is the mac</w:t>
      </w:r>
      <w:r w:rsidR="00AA6D24" w:rsidRPr="00A67872">
        <w:rPr>
          <w:sz w:val="28"/>
          <w:szCs w:val="28"/>
          <w:shd w:val="clear" w:color="auto" w:fill="FFFFFF"/>
          <w:lang w:val="en-US"/>
        </w:rPr>
        <w:t>r</w:t>
      </w:r>
      <w:r w:rsidRPr="00A67872">
        <w:rPr>
          <w:sz w:val="28"/>
          <w:szCs w:val="28"/>
          <w:shd w:val="clear" w:color="auto" w:fill="FFFFFF"/>
          <w:lang w:val="en-US"/>
        </w:rPr>
        <w:t xml:space="preserve">oeconomic aim that depends - to a great degree - on the general economic policy of the State leading investors, in turn, to feel sufficiently confident to invest their funds in securities and share issuers to have confidence in the strength of their business and the perspectives for its development.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Improvement of the system for protecting the rights and legal interests of individuals investing their own funds in the securities of share issuers (that is, the investors). In addition to the achievement of macroeconomic aims, it is reasonable to establish a system for the insurance of private investors' contributions into securities, to secure and introduce a more effective system for informing investors concerning the status of the stock market, and to ensure the formation of an institution of investment advisors and some other measures. </w:t>
      </w:r>
    </w:p>
    <w:p w:rsidR="00AA6D24"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There is a necessity to develop a fluid system for regulating relations which are quickly developing on the securities markets. This is so to ensure the creation of the necessary conditions for effective regulation, including supervision, of professional activities on the</w:t>
      </w:r>
    </w:p>
    <w:p w:rsidR="0032732F" w:rsidRPr="00A67872" w:rsidRDefault="0032732F" w:rsidP="00482C94">
      <w:pPr>
        <w:keepNext/>
        <w:keepLines/>
        <w:jc w:val="both"/>
        <w:rPr>
          <w:sz w:val="28"/>
          <w:szCs w:val="28"/>
          <w:shd w:val="clear" w:color="auto" w:fill="FFFFFF"/>
          <w:lang w:val="en-US"/>
        </w:rPr>
      </w:pPr>
      <w:r w:rsidRPr="00A67872">
        <w:rPr>
          <w:sz w:val="28"/>
          <w:szCs w:val="28"/>
          <w:shd w:val="clear" w:color="auto" w:fill="FFFFFF"/>
          <w:lang w:val="en-US"/>
        </w:rPr>
        <w:t>securities market. It is also necessary to ensure the more rapid maturity of self-regulating organiza</w:t>
      </w:r>
      <w:r w:rsidRPr="00A67872">
        <w:rPr>
          <w:sz w:val="28"/>
          <w:szCs w:val="28"/>
          <w:shd w:val="clear" w:color="auto" w:fill="FFFFFF"/>
          <w:lang w:val="en-US"/>
        </w:rPr>
        <w:softHyphen/>
        <w:t xml:space="preserve">tions of professional participants in the securities markets in order for them to provide primary regulatory functions as regards to the securities markets, while the state will retain supervision, monitoring, and licensing functions.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Practical activities (including the application of legislation) stipulate the necessity to implement the following basic measures targeted towards improving specific aspects of the legal basis of the securities market in Kazakhstan.</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7. The self-regulatory organizations: status, interests, responsibilities, basic functions, rights, politics.</w:t>
      </w:r>
    </w:p>
    <w:p w:rsidR="00A67872" w:rsidRDefault="0032732F" w:rsidP="00482C94">
      <w:pPr>
        <w:keepNext/>
        <w:keepLines/>
        <w:ind w:firstLine="709"/>
        <w:jc w:val="both"/>
        <w:rPr>
          <w:sz w:val="28"/>
          <w:szCs w:val="28"/>
          <w:lang w:val="en-US"/>
        </w:rPr>
      </w:pPr>
      <w:r w:rsidRPr="00A67872">
        <w:rPr>
          <w:sz w:val="28"/>
          <w:szCs w:val="28"/>
          <w:lang w:val="en-US"/>
        </w:rPr>
        <w:t>Self-regulation is an important part of the regulatory structure of securities markets in many developing, as well as developed, economies. Use of self-regulation and of self-regulatory organizations (SROs) is often recommended in emerging markets as part of a broader strategy aimed at improving the</w:t>
      </w:r>
    </w:p>
    <w:p w:rsidR="0032732F" w:rsidRPr="00A67872" w:rsidRDefault="0032732F" w:rsidP="00482C94">
      <w:pPr>
        <w:keepNext/>
        <w:keepLines/>
        <w:jc w:val="both"/>
        <w:rPr>
          <w:sz w:val="28"/>
          <w:szCs w:val="28"/>
          <w:lang w:val="en-US"/>
        </w:rPr>
      </w:pPr>
      <w:r w:rsidRPr="00A67872">
        <w:rPr>
          <w:sz w:val="28"/>
          <w:szCs w:val="28"/>
          <w:lang w:val="en-US"/>
        </w:rPr>
        <w:lastRenderedPageBreak/>
        <w:t>effectiveness of securities regulation and market integrity. Use of SROs may lead to more efficient capital markets, thus enabling businesses to tap public equity and debt markets for capital at a reasonable cost, which supports business expansion and economic development.</w:t>
      </w:r>
    </w:p>
    <w:p w:rsidR="0032732F" w:rsidRPr="00A67872" w:rsidRDefault="0032732F" w:rsidP="00482C94">
      <w:pPr>
        <w:keepNext/>
        <w:keepLines/>
        <w:ind w:firstLine="709"/>
        <w:jc w:val="both"/>
        <w:rPr>
          <w:sz w:val="28"/>
          <w:szCs w:val="28"/>
          <w:lang w:val="en-US"/>
        </w:rPr>
      </w:pPr>
      <w:r w:rsidRPr="00A67872">
        <w:rPr>
          <w:sz w:val="28"/>
          <w:szCs w:val="28"/>
          <w:lang w:val="en-US"/>
        </w:rPr>
        <w:t>Self-regulation in securities markets takes a wide variety of forms around the world. No single definition of self-regulation is universally accepted. The term self-regulation may be used to refer to formal self-regulatory organizations (SROs), to standards set by financial industry associations, and to the internal supervision and compliance functions within financial firms.</w:t>
      </w:r>
    </w:p>
    <w:p w:rsidR="0032732F" w:rsidRPr="00A67872" w:rsidRDefault="0032732F" w:rsidP="00482C94">
      <w:pPr>
        <w:keepNext/>
        <w:keepLines/>
        <w:ind w:firstLine="709"/>
        <w:jc w:val="both"/>
        <w:rPr>
          <w:sz w:val="28"/>
          <w:szCs w:val="28"/>
          <w:lang w:val="en-US"/>
        </w:rPr>
      </w:pPr>
      <w:r w:rsidRPr="00A67872">
        <w:rPr>
          <w:sz w:val="28"/>
          <w:szCs w:val="28"/>
          <w:lang w:val="en-US"/>
        </w:rPr>
        <w:t>Securities regulation systems that use a full-fledged system of self-regulation may be seen as a pyramid consisting of four tiers of regulation, as illustrated by figure:</w:t>
      </w:r>
    </w:p>
    <w:p w:rsidR="0032732F" w:rsidRPr="00A67872" w:rsidRDefault="0032732F" w:rsidP="00482C94">
      <w:pPr>
        <w:keepNext/>
        <w:keepLines/>
        <w:ind w:firstLine="142"/>
        <w:jc w:val="both"/>
        <w:rPr>
          <w:b/>
          <w:sz w:val="28"/>
          <w:szCs w:val="28"/>
          <w:lang w:val="en-US"/>
        </w:rPr>
      </w:pPr>
      <w:r w:rsidRPr="00A67872">
        <w:rPr>
          <w:b/>
          <w:noProof/>
          <w:sz w:val="28"/>
          <w:szCs w:val="28"/>
        </w:rPr>
        <w:drawing>
          <wp:inline distT="0" distB="0" distL="0" distR="0">
            <wp:extent cx="5700820" cy="267546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srcRect/>
                    <a:stretch>
                      <a:fillRect/>
                    </a:stretch>
                  </pic:blipFill>
                  <pic:spPr bwMode="auto">
                    <a:xfrm>
                      <a:off x="0" y="0"/>
                      <a:ext cx="5701030" cy="2675565"/>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Types of SROs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This paper examines different forms of self-regulation and several models of SROs observed in the world.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 Many types of SROs or similar bodies exist in capital markets that aim to meet at least some of the objectives of self-regulation as defined by IOSCO. These bodies include: </w:t>
      </w:r>
    </w:p>
    <w:p w:rsidR="0032732F" w:rsidRPr="00A67872" w:rsidRDefault="0032732F" w:rsidP="00482C94">
      <w:pPr>
        <w:pStyle w:val="a4"/>
        <w:keepNext/>
        <w:keepLines/>
        <w:numPr>
          <w:ilvl w:val="0"/>
          <w:numId w:val="11"/>
        </w:numPr>
        <w:tabs>
          <w:tab w:val="clear" w:pos="720"/>
          <w:tab w:val="num" w:pos="0"/>
        </w:tabs>
        <w:ind w:left="0" w:firstLine="709"/>
        <w:jc w:val="both"/>
        <w:rPr>
          <w:sz w:val="28"/>
          <w:szCs w:val="28"/>
          <w:lang w:val="en-US"/>
        </w:rPr>
      </w:pPr>
      <w:r w:rsidRPr="00A67872">
        <w:rPr>
          <w:sz w:val="28"/>
          <w:szCs w:val="28"/>
          <w:lang w:val="en-US"/>
        </w:rPr>
        <w:t xml:space="preserve">Exchange SROs – securities exchanges with self-regulatory responsibilities. </w:t>
      </w:r>
    </w:p>
    <w:p w:rsidR="0032732F" w:rsidRPr="00A67872" w:rsidRDefault="0032732F" w:rsidP="00482C94">
      <w:pPr>
        <w:pStyle w:val="a4"/>
        <w:keepNext/>
        <w:keepLines/>
        <w:numPr>
          <w:ilvl w:val="0"/>
          <w:numId w:val="11"/>
        </w:numPr>
        <w:tabs>
          <w:tab w:val="clear" w:pos="720"/>
          <w:tab w:val="num" w:pos="0"/>
        </w:tabs>
        <w:ind w:left="0" w:firstLine="709"/>
        <w:jc w:val="both"/>
        <w:rPr>
          <w:sz w:val="28"/>
          <w:szCs w:val="28"/>
          <w:lang w:val="en-US"/>
        </w:rPr>
      </w:pPr>
      <w:r w:rsidRPr="00A67872">
        <w:rPr>
          <w:sz w:val="28"/>
          <w:szCs w:val="28"/>
          <w:lang w:val="en-US"/>
        </w:rPr>
        <w:t xml:space="preserve">Member or independent SROs – SROs based on membership  of securities dealers or brokers that are independent of market operators. In some cases, the organization may also function as an industry association for  its members or play a role in organizing an OTC market, such as a bond market. Industry or dealers’ associations – Some industry associations have limited self-regulatory functions that include setting rules or obligatory standards. Others are not formal SROs, but provide guidance, best practices, or set other standards for members. </w:t>
      </w:r>
    </w:p>
    <w:p w:rsidR="0032732F" w:rsidRPr="00A67872" w:rsidRDefault="0032732F" w:rsidP="00482C94">
      <w:pPr>
        <w:pStyle w:val="a4"/>
        <w:keepNext/>
        <w:keepLines/>
        <w:numPr>
          <w:ilvl w:val="0"/>
          <w:numId w:val="11"/>
        </w:numPr>
        <w:tabs>
          <w:tab w:val="clear" w:pos="720"/>
          <w:tab w:val="num" w:pos="0"/>
        </w:tabs>
        <w:ind w:left="0" w:firstLine="709"/>
        <w:jc w:val="both"/>
        <w:rPr>
          <w:sz w:val="28"/>
          <w:szCs w:val="28"/>
          <w:lang w:val="en-US"/>
        </w:rPr>
      </w:pPr>
      <w:r w:rsidRPr="00A67872">
        <w:rPr>
          <w:sz w:val="28"/>
          <w:szCs w:val="28"/>
          <w:lang w:val="en-US"/>
        </w:rPr>
        <w:t>Central securities depositories (CSDs) and clearing agencies – CSDs and central counterparties often have limited self-regulatory functions. Both for-profit and non-profit (mutual) types of CSDs are prominent in global markets.</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Figure 3-1 illustrates the spectrum of models.</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jc w:val="both"/>
        <w:rPr>
          <w:b/>
          <w:sz w:val="28"/>
          <w:szCs w:val="28"/>
          <w:lang w:val="en-US"/>
        </w:rPr>
      </w:pPr>
      <w:r w:rsidRPr="00A67872">
        <w:rPr>
          <w:b/>
          <w:noProof/>
          <w:sz w:val="28"/>
          <w:szCs w:val="28"/>
        </w:rPr>
        <w:drawing>
          <wp:inline distT="0" distB="0" distL="0" distR="0">
            <wp:extent cx="5742587" cy="3386667"/>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srcRect/>
                    <a:stretch>
                      <a:fillRect/>
                    </a:stretch>
                  </pic:blipFill>
                  <pic:spPr bwMode="auto">
                    <a:xfrm>
                      <a:off x="0" y="0"/>
                      <a:ext cx="5746115" cy="3388748"/>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709"/>
        <w:jc w:val="both"/>
        <w:rPr>
          <w:sz w:val="28"/>
          <w:szCs w:val="28"/>
          <w:lang w:val="en-US"/>
        </w:rPr>
      </w:pPr>
      <w:r w:rsidRPr="00A67872">
        <w:rPr>
          <w:sz w:val="28"/>
          <w:szCs w:val="28"/>
          <w:lang w:val="en-US"/>
        </w:rPr>
        <w:t xml:space="preserve">The most prevalent model today is the limited  exchange SRO model. As discussed earlier, a trend away from the strong  exchange SRO model has been observed.   From a global perspective, a general shift towards stronger and more powerful statutory regulators has occurred.  In the past two decades or so the legal and regulatory framework has improved greatly in many developed and emerging markets.  This has clarified the roles and powers of regulators and SROs.  </w:t>
      </w:r>
    </w:p>
    <w:p w:rsidR="0032732F" w:rsidRPr="00A67872" w:rsidRDefault="0032732F" w:rsidP="00482C94">
      <w:pPr>
        <w:keepNext/>
        <w:keepLines/>
        <w:ind w:firstLine="709"/>
        <w:jc w:val="both"/>
        <w:rPr>
          <w:sz w:val="28"/>
          <w:szCs w:val="28"/>
          <w:lang w:val="en-US"/>
        </w:rPr>
      </w:pPr>
      <w:r w:rsidRPr="00A67872">
        <w:rPr>
          <w:sz w:val="28"/>
          <w:szCs w:val="28"/>
          <w:lang w:val="en-US"/>
        </w:rPr>
        <w:t>Since exchanges pre-dated the creation of regulators in most countries, the division of powers and responsibilities between the two levels was often not clear in the past.</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It seems to be logical for the development of self-regulating organiza</w:t>
      </w:r>
      <w:r w:rsidRPr="00A67872">
        <w:rPr>
          <w:sz w:val="28"/>
          <w:szCs w:val="28"/>
          <w:shd w:val="clear" w:color="auto" w:fill="FFFFFF"/>
          <w:lang w:val="en-US"/>
        </w:rPr>
        <w:softHyphen/>
        <w:t xml:space="preserve">tions, as well as the development and strengthening of the correlation thereof with the National Commission on Securities, to transfer the primary stage of licensing and control over the activities of professional traders and mediators on the securities markets to such self-regulating organizations </w:t>
      </w:r>
      <w:r w:rsidR="00AA6D24" w:rsidRPr="00A67872">
        <w:rPr>
          <w:sz w:val="28"/>
          <w:szCs w:val="28"/>
          <w:shd w:val="clear" w:color="auto" w:fill="FFFFFF"/>
          <w:lang w:val="en-US"/>
        </w:rPr>
        <w:t>themselves</w:t>
      </w:r>
      <w:r w:rsidRPr="00A67872">
        <w:rPr>
          <w:sz w:val="28"/>
          <w:szCs w:val="28"/>
          <w:shd w:val="clear" w:color="auto" w:fill="FFFFFF"/>
          <w:lang w:val="en-US"/>
        </w:rPr>
        <w:t xml:space="preserve">, which will make the regulation of relevant relations more effective.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An important and essential step in the development of legislation con</w:t>
      </w:r>
      <w:r w:rsidRPr="00A67872">
        <w:rPr>
          <w:sz w:val="28"/>
          <w:szCs w:val="28"/>
          <w:shd w:val="clear" w:color="auto" w:fill="FFFFFF"/>
          <w:lang w:val="en-US"/>
        </w:rPr>
        <w:softHyphen/>
        <w:t xml:space="preserve">cerning the securities market is an improvement in the legislative acts regulating the aspects of establishment and functioning of the infrastructure of this market.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 xml:space="preserve">This is particularly so as regards to elements as securities depository, custodians, registrars, etc. All these elements in correlation with each other are aimed to implement the system of the so-called "internal" control of the securities market. Under such a system the elements in correlation with each other mutually control each other's activities and effectively prevent illegal behavior.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lastRenderedPageBreak/>
        <w:t xml:space="preserve">"External" control of the securities market is a state regulation and control by the National Commission on Securities and other state bodies (tax, judicial bodies, etc.). A correct determination of all these bodies' powers concerning the activities thereof as regards to the regulation of the securities market and its activities is essential. </w:t>
      </w:r>
    </w:p>
    <w:p w:rsidR="0032732F" w:rsidRPr="00A6787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That means that the state, as far as the securities market is concerned, is presented as: - the regulating body in the form of the National Commission on Securities in the capital markets and the National Bank on the monetary markets; - the share issuer of state securities in the form of the Government and the National Bank; - an investor acquiring, for example, states packages of shares.</w:t>
      </w:r>
    </w:p>
    <w:p w:rsidR="0032732F" w:rsidRPr="00B05682" w:rsidRDefault="0032732F" w:rsidP="00482C94">
      <w:pPr>
        <w:keepNext/>
        <w:keepLines/>
        <w:ind w:firstLine="709"/>
        <w:jc w:val="both"/>
        <w:rPr>
          <w:sz w:val="28"/>
          <w:szCs w:val="28"/>
          <w:shd w:val="clear" w:color="auto" w:fill="FFFFFF"/>
          <w:lang w:val="en-US"/>
        </w:rPr>
      </w:pPr>
      <w:r w:rsidRPr="00A67872">
        <w:rPr>
          <w:sz w:val="28"/>
          <w:szCs w:val="28"/>
          <w:shd w:val="clear" w:color="auto" w:fill="FFFFFF"/>
          <w:lang w:val="en-US"/>
        </w:rPr>
        <w:t>As long as the state is presented in its different roles it cannot, as a participant on the securities market, regulate itself, because that would be unfair in relation to other participants. At the same time, the state equally needs to be protected with them. That is why the issue of support and development of the status of the National Commission on Securities which will ensure its independence from the Government and effectively allow it to regulate activity in the securities market and to protect the legal interests of its investors and other participants currently is still very important.</w:t>
      </w:r>
    </w:p>
    <w:p w:rsidR="00AA6D24" w:rsidRPr="00A67872" w:rsidRDefault="00AA6D24" w:rsidP="00482C94">
      <w:pPr>
        <w:keepNext/>
        <w:keepLines/>
        <w:ind w:firstLine="709"/>
        <w:jc w:val="both"/>
        <w:rPr>
          <w:b/>
          <w:sz w:val="28"/>
          <w:szCs w:val="28"/>
          <w:lang w:val="en-US"/>
        </w:rPr>
      </w:pPr>
    </w:p>
    <w:p w:rsidR="00AA6D24" w:rsidRPr="00A67872" w:rsidRDefault="00AA6D24" w:rsidP="00482C94">
      <w:pPr>
        <w:keepNext/>
        <w:keepLines/>
        <w:ind w:firstLine="709"/>
        <w:jc w:val="both"/>
        <w:rPr>
          <w:b/>
          <w:sz w:val="28"/>
          <w:szCs w:val="28"/>
          <w:lang w:val="en-US"/>
        </w:rPr>
      </w:pPr>
      <w:r w:rsidRPr="00A67872">
        <w:rPr>
          <w:b/>
          <w:sz w:val="28"/>
          <w:szCs w:val="28"/>
          <w:lang w:val="en-US"/>
        </w:rPr>
        <w:t>Control questions:</w:t>
      </w:r>
    </w:p>
    <w:p w:rsidR="00AA6D24" w:rsidRPr="00A67872" w:rsidRDefault="00AA6D24" w:rsidP="00482C94">
      <w:pPr>
        <w:keepNext/>
        <w:keepLines/>
        <w:ind w:firstLine="709"/>
        <w:jc w:val="both"/>
        <w:rPr>
          <w:sz w:val="28"/>
          <w:szCs w:val="28"/>
          <w:lang w:val="en-US"/>
        </w:rPr>
      </w:pPr>
      <w:r w:rsidRPr="00A67872">
        <w:rPr>
          <w:sz w:val="28"/>
          <w:szCs w:val="28"/>
          <w:lang w:val="en-US"/>
        </w:rPr>
        <w:t xml:space="preserve">1. </w:t>
      </w:r>
      <w:r w:rsidR="00571698" w:rsidRPr="00A67872">
        <w:rPr>
          <w:sz w:val="28"/>
          <w:szCs w:val="28"/>
          <w:lang w:val="en-US"/>
        </w:rPr>
        <w:t xml:space="preserve">The main </w:t>
      </w:r>
      <w:r w:rsidRPr="00A67872">
        <w:rPr>
          <w:sz w:val="28"/>
          <w:szCs w:val="28"/>
          <w:lang w:val="en-US"/>
        </w:rPr>
        <w:t>goals</w:t>
      </w:r>
      <w:r w:rsidR="00571698" w:rsidRPr="00A67872">
        <w:rPr>
          <w:sz w:val="28"/>
          <w:szCs w:val="28"/>
          <w:lang w:val="en-US"/>
        </w:rPr>
        <w:t xml:space="preserve"> and</w:t>
      </w:r>
      <w:r w:rsidRPr="00A67872">
        <w:rPr>
          <w:sz w:val="28"/>
          <w:szCs w:val="28"/>
          <w:lang w:val="en-US"/>
        </w:rPr>
        <w:t xml:space="preserve"> objectives of securities regulation. </w:t>
      </w:r>
    </w:p>
    <w:p w:rsidR="00AA6D24" w:rsidRPr="00A67872" w:rsidRDefault="00AA6D24" w:rsidP="00482C94">
      <w:pPr>
        <w:keepNext/>
        <w:keepLines/>
        <w:ind w:firstLine="709"/>
        <w:jc w:val="both"/>
        <w:rPr>
          <w:sz w:val="28"/>
          <w:szCs w:val="28"/>
          <w:lang w:val="en-US"/>
        </w:rPr>
      </w:pPr>
      <w:r w:rsidRPr="00A67872">
        <w:rPr>
          <w:sz w:val="28"/>
          <w:szCs w:val="28"/>
          <w:lang w:val="en-US"/>
        </w:rPr>
        <w:t xml:space="preserve">2. </w:t>
      </w:r>
      <w:r w:rsidR="00571698" w:rsidRPr="00A67872">
        <w:rPr>
          <w:sz w:val="28"/>
          <w:szCs w:val="28"/>
          <w:lang w:val="en-US"/>
        </w:rPr>
        <w:t>What are the main m</w:t>
      </w:r>
      <w:r w:rsidRPr="00A67872">
        <w:rPr>
          <w:sz w:val="28"/>
          <w:szCs w:val="28"/>
          <w:lang w:val="en-US"/>
        </w:rPr>
        <w:t xml:space="preserve">ethods of </w:t>
      </w:r>
      <w:r w:rsidR="00571698" w:rsidRPr="00A67872">
        <w:rPr>
          <w:sz w:val="28"/>
          <w:szCs w:val="28"/>
          <w:lang w:val="en-US"/>
        </w:rPr>
        <w:t>securities regulation?</w:t>
      </w:r>
      <w:r w:rsidRPr="00A67872">
        <w:rPr>
          <w:sz w:val="28"/>
          <w:szCs w:val="28"/>
          <w:lang w:val="en-US"/>
        </w:rPr>
        <w:t xml:space="preserve"> </w:t>
      </w:r>
    </w:p>
    <w:p w:rsidR="00AA6D24" w:rsidRPr="00A67872" w:rsidRDefault="00AA6D24" w:rsidP="00482C94">
      <w:pPr>
        <w:keepNext/>
        <w:keepLines/>
        <w:ind w:firstLine="709"/>
        <w:jc w:val="both"/>
        <w:rPr>
          <w:sz w:val="28"/>
          <w:szCs w:val="28"/>
          <w:lang w:val="en-US"/>
        </w:rPr>
      </w:pPr>
      <w:r w:rsidRPr="00A67872">
        <w:rPr>
          <w:sz w:val="28"/>
          <w:szCs w:val="28"/>
          <w:lang w:val="en-US"/>
        </w:rPr>
        <w:t xml:space="preserve">3. </w:t>
      </w:r>
      <w:r w:rsidR="00571698" w:rsidRPr="00A67872">
        <w:rPr>
          <w:sz w:val="28"/>
          <w:szCs w:val="28"/>
          <w:lang w:val="en-US"/>
        </w:rPr>
        <w:t>What a</w:t>
      </w:r>
      <w:r w:rsidR="002220C4" w:rsidRPr="00A67872">
        <w:rPr>
          <w:sz w:val="28"/>
          <w:szCs w:val="28"/>
          <w:lang w:val="en-US"/>
        </w:rPr>
        <w:t>r</w:t>
      </w:r>
      <w:r w:rsidR="00571698" w:rsidRPr="00A67872">
        <w:rPr>
          <w:sz w:val="28"/>
          <w:szCs w:val="28"/>
          <w:lang w:val="en-US"/>
        </w:rPr>
        <w:t>e the main t</w:t>
      </w:r>
      <w:r w:rsidRPr="00A67872">
        <w:rPr>
          <w:sz w:val="28"/>
          <w:szCs w:val="28"/>
          <w:lang w:val="en-US"/>
        </w:rPr>
        <w:t>ypes of securities regulation</w:t>
      </w:r>
      <w:r w:rsidR="00571698" w:rsidRPr="00A67872">
        <w:rPr>
          <w:sz w:val="28"/>
          <w:szCs w:val="28"/>
          <w:lang w:val="en-US"/>
        </w:rPr>
        <w:t>?</w:t>
      </w:r>
      <w:r w:rsidRPr="00A67872">
        <w:rPr>
          <w:sz w:val="28"/>
          <w:szCs w:val="28"/>
          <w:lang w:val="en-US"/>
        </w:rPr>
        <w:t xml:space="preserve"> </w:t>
      </w:r>
    </w:p>
    <w:p w:rsidR="00AA6D24" w:rsidRPr="00A67872" w:rsidRDefault="00AA6D24" w:rsidP="00482C94">
      <w:pPr>
        <w:keepNext/>
        <w:keepLines/>
        <w:ind w:firstLine="709"/>
        <w:jc w:val="both"/>
        <w:rPr>
          <w:sz w:val="28"/>
          <w:szCs w:val="28"/>
          <w:lang w:val="en-US"/>
        </w:rPr>
      </w:pPr>
      <w:r w:rsidRPr="00A67872">
        <w:rPr>
          <w:sz w:val="28"/>
          <w:szCs w:val="28"/>
          <w:lang w:val="en-US"/>
        </w:rPr>
        <w:t xml:space="preserve">4. </w:t>
      </w:r>
      <w:r w:rsidR="00571698" w:rsidRPr="00A67872">
        <w:rPr>
          <w:sz w:val="28"/>
          <w:szCs w:val="28"/>
          <w:lang w:val="en-US"/>
        </w:rPr>
        <w:t xml:space="preserve">Features of </w:t>
      </w:r>
      <w:r w:rsidRPr="00A67872">
        <w:rPr>
          <w:sz w:val="28"/>
          <w:szCs w:val="28"/>
          <w:lang w:val="en-US"/>
        </w:rPr>
        <w:t>State regulation of Kazakhstan's securities market.</w:t>
      </w:r>
    </w:p>
    <w:p w:rsidR="00571698" w:rsidRPr="00A67872" w:rsidRDefault="00AA6D24" w:rsidP="00482C94">
      <w:pPr>
        <w:keepNext/>
        <w:keepLines/>
        <w:tabs>
          <w:tab w:val="left" w:pos="993"/>
          <w:tab w:val="left" w:pos="1134"/>
          <w:tab w:val="left" w:pos="1560"/>
        </w:tabs>
        <w:ind w:firstLine="709"/>
        <w:jc w:val="both"/>
        <w:rPr>
          <w:sz w:val="28"/>
          <w:szCs w:val="28"/>
          <w:lang w:val="en-US"/>
        </w:rPr>
      </w:pPr>
      <w:r w:rsidRPr="00A67872">
        <w:rPr>
          <w:sz w:val="28"/>
          <w:szCs w:val="28"/>
          <w:lang w:val="en-US"/>
        </w:rPr>
        <w:t xml:space="preserve">7. </w:t>
      </w:r>
      <w:r w:rsidR="00571698" w:rsidRPr="00A67872">
        <w:rPr>
          <w:sz w:val="28"/>
          <w:szCs w:val="28"/>
          <w:lang w:val="en-US"/>
        </w:rPr>
        <w:t>Name the basic functions of the</w:t>
      </w:r>
      <w:r w:rsidRPr="00A67872">
        <w:rPr>
          <w:sz w:val="28"/>
          <w:szCs w:val="28"/>
          <w:lang w:val="en-US"/>
        </w:rPr>
        <w:t xml:space="preserve"> self-regulatory organizations</w:t>
      </w:r>
    </w:p>
    <w:p w:rsidR="00AA6D24" w:rsidRPr="00A67872" w:rsidRDefault="00AA6D24" w:rsidP="00482C94">
      <w:pPr>
        <w:keepNext/>
        <w:keepLines/>
        <w:ind w:firstLine="709"/>
        <w:jc w:val="both"/>
        <w:rPr>
          <w:b/>
          <w:sz w:val="28"/>
          <w:szCs w:val="28"/>
          <w:lang w:val="en-US"/>
        </w:rPr>
      </w:pPr>
    </w:p>
    <w:p w:rsidR="00AA6D24" w:rsidRPr="00A67872" w:rsidRDefault="00AA6D24"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Theme 4. Issue and registration of securities</w:t>
      </w:r>
    </w:p>
    <w:p w:rsidR="00477ED9" w:rsidRDefault="00477ED9" w:rsidP="00482C94">
      <w:pPr>
        <w:keepNext/>
        <w:keepLines/>
        <w:ind w:firstLine="709"/>
        <w:jc w:val="both"/>
        <w:rPr>
          <w:sz w:val="28"/>
          <w:szCs w:val="28"/>
          <w:lang w:val="en-US"/>
        </w:rPr>
      </w:pPr>
    </w:p>
    <w:p w:rsidR="0032732F" w:rsidRPr="00A67872" w:rsidRDefault="0032732F" w:rsidP="00482C94">
      <w:pPr>
        <w:keepNext/>
        <w:keepLines/>
        <w:ind w:firstLine="709"/>
        <w:jc w:val="both"/>
        <w:rPr>
          <w:sz w:val="28"/>
          <w:szCs w:val="28"/>
          <w:lang w:val="en-US"/>
        </w:rPr>
      </w:pPr>
      <w:r w:rsidRPr="00A67872">
        <w:rPr>
          <w:sz w:val="28"/>
          <w:szCs w:val="28"/>
          <w:lang w:val="en-US"/>
        </w:rPr>
        <w:t xml:space="preserve">1. Issuers and investors in the securities market.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 Regulation of equity securities. </w:t>
      </w:r>
    </w:p>
    <w:p w:rsidR="0032732F" w:rsidRPr="00A67872" w:rsidRDefault="0032732F" w:rsidP="00482C94">
      <w:pPr>
        <w:keepNext/>
        <w:keepLines/>
        <w:ind w:firstLine="709"/>
        <w:jc w:val="both"/>
        <w:rPr>
          <w:sz w:val="28"/>
          <w:szCs w:val="28"/>
          <w:lang w:val="en-US"/>
        </w:rPr>
      </w:pPr>
      <w:r w:rsidRPr="00A67872">
        <w:rPr>
          <w:sz w:val="28"/>
          <w:szCs w:val="28"/>
          <w:lang w:val="en-US"/>
        </w:rPr>
        <w:t>3. Subjects and objects of the securities market.</w:t>
      </w:r>
    </w:p>
    <w:p w:rsidR="0032732F" w:rsidRPr="00A67872" w:rsidRDefault="0032732F" w:rsidP="00482C94">
      <w:pPr>
        <w:keepNext/>
        <w:keepLines/>
        <w:ind w:firstLine="709"/>
        <w:jc w:val="both"/>
        <w:rPr>
          <w:sz w:val="28"/>
          <w:szCs w:val="28"/>
          <w:lang w:val="en-US"/>
        </w:rPr>
      </w:pPr>
      <w:r w:rsidRPr="00A67872">
        <w:rPr>
          <w:sz w:val="28"/>
          <w:szCs w:val="28"/>
          <w:lang w:val="en-US"/>
        </w:rPr>
        <w:t>4. Classification of issuers.</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5. Registration of securities.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6. Placement of securities market turnover.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7. Classification of investors. </w:t>
      </w:r>
    </w:p>
    <w:p w:rsidR="0032732F" w:rsidRPr="00A67872" w:rsidRDefault="0032732F" w:rsidP="00482C94">
      <w:pPr>
        <w:keepNext/>
        <w:keepLines/>
        <w:ind w:firstLine="709"/>
        <w:jc w:val="both"/>
        <w:rPr>
          <w:sz w:val="28"/>
          <w:szCs w:val="28"/>
          <w:lang w:val="en-US"/>
        </w:rPr>
      </w:pPr>
      <w:r w:rsidRPr="00A67872">
        <w:rPr>
          <w:sz w:val="28"/>
          <w:szCs w:val="28"/>
          <w:lang w:val="en-US"/>
        </w:rPr>
        <w:t>8. Institutional Investors.</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1. Issuers and investors in the securities market. </w:t>
      </w:r>
    </w:p>
    <w:p w:rsidR="002A5E0C" w:rsidRDefault="0032732F" w:rsidP="00482C94">
      <w:pPr>
        <w:pStyle w:val="2"/>
        <w:keepNext/>
        <w:keepLines/>
        <w:spacing w:before="0" w:beforeAutospacing="0" w:after="0" w:afterAutospacing="0"/>
        <w:ind w:firstLine="709"/>
        <w:jc w:val="both"/>
        <w:rPr>
          <w:b w:val="0"/>
          <w:sz w:val="28"/>
          <w:szCs w:val="28"/>
          <w:shd w:val="clear" w:color="auto" w:fill="FFFFFF"/>
          <w:lang w:val="en-US"/>
        </w:rPr>
      </w:pPr>
      <w:r w:rsidRPr="00A67872">
        <w:rPr>
          <w:b w:val="0"/>
          <w:sz w:val="28"/>
          <w:szCs w:val="28"/>
          <w:shd w:val="clear" w:color="auto" w:fill="FFFFFF"/>
          <w:lang w:val="en-US"/>
        </w:rPr>
        <w:t>An issuer is a legal entity that develops, registers and sells securities to</w:t>
      </w:r>
      <w:r w:rsidRPr="00A67872">
        <w:rPr>
          <w:rStyle w:val="apple-converted-space"/>
          <w:sz w:val="28"/>
          <w:szCs w:val="28"/>
          <w:shd w:val="clear" w:color="auto" w:fill="FFFFFF"/>
          <w:lang w:val="en-US"/>
        </w:rPr>
        <w:t> </w:t>
      </w:r>
      <w:hyperlink r:id="rId117" w:history="1">
        <w:r w:rsidRPr="00A67872">
          <w:rPr>
            <w:rStyle w:val="a6"/>
            <w:b w:val="0"/>
            <w:color w:val="auto"/>
            <w:sz w:val="28"/>
            <w:szCs w:val="28"/>
            <w:u w:val="none"/>
            <w:lang w:val="en-US"/>
          </w:rPr>
          <w:t>finance</w:t>
        </w:r>
      </w:hyperlink>
      <w:r w:rsidRPr="00A67872">
        <w:rPr>
          <w:rStyle w:val="apple-converted-space"/>
          <w:sz w:val="28"/>
          <w:szCs w:val="28"/>
          <w:shd w:val="clear" w:color="auto" w:fill="FFFFFF"/>
          <w:lang w:val="en-US"/>
        </w:rPr>
        <w:t> </w:t>
      </w:r>
      <w:r w:rsidR="00053C7A" w:rsidRPr="00A67872">
        <w:rPr>
          <w:b w:val="0"/>
          <w:sz w:val="28"/>
          <w:szCs w:val="28"/>
          <w:shd w:val="clear" w:color="auto" w:fill="FFFFFF"/>
          <w:lang w:val="en-US"/>
        </w:rPr>
        <w:t xml:space="preserve">its operations. Issuers may be </w:t>
      </w:r>
      <w:r w:rsidRPr="00A67872">
        <w:rPr>
          <w:b w:val="0"/>
          <w:sz w:val="28"/>
          <w:szCs w:val="28"/>
          <w:shd w:val="clear" w:color="auto" w:fill="FFFFFF"/>
          <w:lang w:val="en-US"/>
        </w:rPr>
        <w:t>corporations,</w:t>
      </w:r>
      <w:r w:rsidR="00053C7A" w:rsidRPr="00A67872">
        <w:rPr>
          <w:b w:val="0"/>
          <w:sz w:val="28"/>
          <w:szCs w:val="28"/>
          <w:shd w:val="clear" w:color="auto" w:fill="FFFFFF"/>
          <w:lang w:val="en-US"/>
        </w:rPr>
        <w:t xml:space="preserve"> </w:t>
      </w:r>
      <w:hyperlink r:id="rId118" w:history="1">
        <w:r w:rsidRPr="00A67872">
          <w:rPr>
            <w:rStyle w:val="a6"/>
            <w:b w:val="0"/>
            <w:color w:val="auto"/>
            <w:sz w:val="28"/>
            <w:szCs w:val="28"/>
            <w:u w:val="none"/>
            <w:lang w:val="en-US"/>
          </w:rPr>
          <w:t>investment trusts</w:t>
        </w:r>
      </w:hyperlink>
      <w:r w:rsidRPr="00A67872">
        <w:rPr>
          <w:b w:val="0"/>
          <w:sz w:val="28"/>
          <w:szCs w:val="28"/>
          <w:shd w:val="clear" w:color="auto" w:fill="FFFFFF"/>
          <w:lang w:val="en-US"/>
        </w:rPr>
        <w:t xml:space="preserve">, or domestic or foreign governments. Issuers are legally responsible for the obligations of the issue and for reporting financial conditions, material </w:t>
      </w:r>
    </w:p>
    <w:p w:rsidR="0032732F" w:rsidRPr="00A67872" w:rsidRDefault="0032732F" w:rsidP="00482C94">
      <w:pPr>
        <w:pStyle w:val="2"/>
        <w:keepNext/>
        <w:keepLines/>
        <w:spacing w:before="0" w:beforeAutospacing="0" w:after="0" w:afterAutospacing="0"/>
        <w:jc w:val="both"/>
        <w:rPr>
          <w:b w:val="0"/>
          <w:sz w:val="28"/>
          <w:szCs w:val="28"/>
          <w:shd w:val="clear" w:color="auto" w:fill="FFFFFF"/>
          <w:lang w:val="en-US"/>
        </w:rPr>
      </w:pPr>
      <w:r w:rsidRPr="00A67872">
        <w:rPr>
          <w:b w:val="0"/>
          <w:sz w:val="28"/>
          <w:szCs w:val="28"/>
          <w:shd w:val="clear" w:color="auto" w:fill="FFFFFF"/>
          <w:lang w:val="en-US"/>
        </w:rPr>
        <w:lastRenderedPageBreak/>
        <w:t>developments and any other operational activities as required by the regulations of their jurisdictions.</w:t>
      </w:r>
    </w:p>
    <w:p w:rsidR="0032732F" w:rsidRPr="002A5E0C" w:rsidRDefault="0032732F" w:rsidP="00482C94">
      <w:pPr>
        <w:pStyle w:val="2"/>
        <w:keepNext/>
        <w:keepLines/>
        <w:spacing w:before="0" w:beforeAutospacing="0" w:after="0" w:afterAutospacing="0"/>
        <w:ind w:firstLine="709"/>
        <w:jc w:val="both"/>
        <w:rPr>
          <w:b w:val="0"/>
          <w:sz w:val="28"/>
          <w:szCs w:val="28"/>
          <w:lang w:val="en-US"/>
        </w:rPr>
      </w:pPr>
      <w:r w:rsidRPr="002A5E0C">
        <w:rPr>
          <w:b w:val="0"/>
          <w:sz w:val="28"/>
          <w:szCs w:val="28"/>
          <w:shd w:val="clear" w:color="auto" w:fill="FFFFFF"/>
          <w:lang w:val="en-US"/>
        </w:rPr>
        <w:t>The most common types of securities issued are common and</w:t>
      </w:r>
      <w:r w:rsidRPr="002A5E0C">
        <w:rPr>
          <w:rStyle w:val="apple-converted-space"/>
          <w:sz w:val="28"/>
          <w:szCs w:val="28"/>
          <w:shd w:val="clear" w:color="auto" w:fill="FFFFFF"/>
          <w:lang w:val="en-US"/>
        </w:rPr>
        <w:t> </w:t>
      </w:r>
      <w:hyperlink r:id="rId119" w:history="1">
        <w:r w:rsidRPr="002A5E0C">
          <w:rPr>
            <w:rStyle w:val="a6"/>
            <w:b w:val="0"/>
            <w:color w:val="auto"/>
            <w:sz w:val="28"/>
            <w:szCs w:val="28"/>
            <w:u w:val="none"/>
            <w:lang w:val="en-US"/>
          </w:rPr>
          <w:t>preferred stocks</w:t>
        </w:r>
      </w:hyperlink>
      <w:r w:rsidRPr="002A5E0C">
        <w:rPr>
          <w:b w:val="0"/>
          <w:sz w:val="28"/>
          <w:szCs w:val="28"/>
          <w:shd w:val="clear" w:color="auto" w:fill="FFFFFF"/>
          <w:lang w:val="en-US"/>
        </w:rPr>
        <w:t>, bonds, notes, debentures, bills and derivatives. To illustrate the role of an issuer, imagine ABC Corporation sells common shares to the general public on the market to generate capital to finance its business operations. This means ABC Corporation is an issuer and is therefore required to file with regulators, such as the</w:t>
      </w:r>
      <w:r w:rsidRPr="002A5E0C">
        <w:rPr>
          <w:rStyle w:val="apple-converted-space"/>
          <w:sz w:val="28"/>
          <w:szCs w:val="28"/>
          <w:shd w:val="clear" w:color="auto" w:fill="FFFFFF"/>
          <w:lang w:val="en-US"/>
        </w:rPr>
        <w:t> </w:t>
      </w:r>
      <w:hyperlink r:id="rId120" w:history="1">
        <w:r w:rsidRPr="002A5E0C">
          <w:rPr>
            <w:rStyle w:val="a6"/>
            <w:b w:val="0"/>
            <w:color w:val="auto"/>
            <w:sz w:val="28"/>
            <w:szCs w:val="28"/>
            <w:u w:val="none"/>
            <w:lang w:val="en-US"/>
          </w:rPr>
          <w:t>Securities and Exchange Commission</w:t>
        </w:r>
      </w:hyperlink>
      <w:r w:rsidRPr="002A5E0C">
        <w:rPr>
          <w:rStyle w:val="apple-converted-space"/>
          <w:sz w:val="28"/>
          <w:szCs w:val="28"/>
          <w:shd w:val="clear" w:color="auto" w:fill="FFFFFF"/>
          <w:lang w:val="en-US"/>
        </w:rPr>
        <w:t> </w:t>
      </w:r>
      <w:r w:rsidRPr="002A5E0C">
        <w:rPr>
          <w:b w:val="0"/>
          <w:sz w:val="28"/>
          <w:szCs w:val="28"/>
          <w:shd w:val="clear" w:color="auto" w:fill="FFFFFF"/>
          <w:lang w:val="en-US"/>
        </w:rPr>
        <w:t>(SEC), disclosing relevant financial information about the company. ABC must also meet any legal obligations or regulations in the jurisdiction where it issued the security. Writers of options are occasionally referred to as issuers of options because they also sell securities on a market.</w:t>
      </w:r>
    </w:p>
    <w:p w:rsidR="0032732F" w:rsidRPr="00A67872" w:rsidRDefault="0032732F" w:rsidP="00482C94">
      <w:pPr>
        <w:pStyle w:val="2"/>
        <w:keepNext/>
        <w:keepLines/>
        <w:spacing w:before="0" w:beforeAutospacing="0" w:after="0" w:afterAutospacing="0"/>
        <w:ind w:firstLine="709"/>
        <w:jc w:val="both"/>
        <w:rPr>
          <w:b w:val="0"/>
          <w:bCs w:val="0"/>
          <w:i/>
          <w:sz w:val="28"/>
          <w:szCs w:val="28"/>
          <w:lang w:val="en-US"/>
        </w:rPr>
      </w:pPr>
      <w:r w:rsidRPr="00A67872">
        <w:rPr>
          <w:b w:val="0"/>
          <w:bCs w:val="0"/>
          <w:i/>
          <w:sz w:val="28"/>
          <w:szCs w:val="28"/>
          <w:lang w:val="en-US"/>
        </w:rPr>
        <w:t>Issuers Versus Investors</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While the entity that creates and sells a bond or another type of security is referred to as an issuer, the individual who buys the security is an investor. In some cases, the investor is also referred to as a lender. Essentially, the investor is lending the issuer funds, which are repayable when the bond matures or the stock is sold. As a result, the issuer is also considered to be a borrower, and the investor should carefully examine the borrower's risk of default before buying the security or lending funds to the issuer.</w:t>
      </w:r>
    </w:p>
    <w:p w:rsidR="0032732F" w:rsidRPr="00A67872" w:rsidRDefault="0032732F" w:rsidP="00482C94">
      <w:pPr>
        <w:pStyle w:val="2"/>
        <w:keepNext/>
        <w:keepLines/>
        <w:spacing w:before="0" w:beforeAutospacing="0" w:after="0" w:afterAutospacing="0"/>
        <w:ind w:firstLine="709"/>
        <w:jc w:val="both"/>
        <w:rPr>
          <w:b w:val="0"/>
          <w:bCs w:val="0"/>
          <w:i/>
          <w:sz w:val="28"/>
          <w:szCs w:val="28"/>
          <w:lang w:val="en-US"/>
        </w:rPr>
      </w:pPr>
      <w:r w:rsidRPr="00A67872">
        <w:rPr>
          <w:b w:val="0"/>
          <w:bCs w:val="0"/>
          <w:i/>
          <w:sz w:val="28"/>
          <w:szCs w:val="28"/>
          <w:lang w:val="en-US"/>
        </w:rPr>
        <w:t>Credit Ratings of Issuers</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Ratings firms such as Standard and Poor's and Moody's create credit ratings for issuers of debt securities, just as credit bureaus create credit profiles and scores for individual consumers. Rather than being expressed as a number like consumer credit scores, issuer scores are pegged to letters. For example, if an entity has a AAA rating, it has a history of repaying its debts and boasts a very low rate of default. Conversely, it an entity has a DDD rating, it is in default. Issuers with ratings of BB or below have their bonds labeled as junk, indicating that they pose a high risk of default for investors.</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Countries also receive credit ratings. For example, after Greece missed billions of dollars of loan repayments, its credit rating was downgraded to CCC+. However, after the country implemented reforms, cut costs and recapitalized its banks, Standard and Poor's increased its rating to B-, indicating that the company's bonds are a bit safer.</w:t>
      </w:r>
    </w:p>
    <w:p w:rsidR="0032732F" w:rsidRPr="00A67872" w:rsidRDefault="0032732F" w:rsidP="00482C94">
      <w:pPr>
        <w:pStyle w:val="1"/>
        <w:spacing w:before="0"/>
        <w:ind w:left="708" w:firstLine="1"/>
        <w:jc w:val="both"/>
        <w:textAlignment w:val="baseline"/>
        <w:rPr>
          <w:rFonts w:ascii="Times New Roman" w:hAnsi="Times New Roman" w:cs="Times New Roman"/>
          <w:color w:val="auto"/>
          <w:lang w:val="en-US"/>
        </w:rPr>
      </w:pPr>
      <w:r w:rsidRPr="00A67872">
        <w:rPr>
          <w:rFonts w:ascii="Times New Roman" w:hAnsi="Times New Roman" w:cs="Times New Roman"/>
          <w:color w:val="auto"/>
          <w:lang w:val="en-US"/>
        </w:rPr>
        <w:t>Types of Investors in the Stock Market</w:t>
      </w:r>
    </w:p>
    <w:p w:rsidR="0032732F" w:rsidRPr="00A67872" w:rsidRDefault="0032732F" w:rsidP="00482C94">
      <w:pPr>
        <w:pStyle w:val="a5"/>
        <w:keepNext/>
        <w:keepLines/>
        <w:spacing w:before="0" w:beforeAutospacing="0" w:after="0" w:afterAutospacing="0"/>
        <w:ind w:firstLine="709"/>
        <w:jc w:val="both"/>
        <w:textAlignment w:val="baseline"/>
        <w:rPr>
          <w:sz w:val="28"/>
          <w:szCs w:val="28"/>
          <w:lang w:val="en-US"/>
        </w:rPr>
      </w:pPr>
      <w:r w:rsidRPr="00A67872">
        <w:rPr>
          <w:sz w:val="28"/>
          <w:szCs w:val="28"/>
          <w:lang w:val="en-US"/>
        </w:rPr>
        <w:t>Anyone can buy stocks on the stock exchange. Each person has individual reasons for buying a stock, and each person has a trading personality. Your trading personality depends on how much risk you can tolerate, what kind of research you are willing to do, where you think the economy is headed and how much of a hurry you are in. Despite all this individualism, trading styles boil down to a few distinct types. Consider which approach sounds like you.</w:t>
      </w:r>
    </w:p>
    <w:p w:rsidR="0032732F" w:rsidRPr="00A67872" w:rsidRDefault="0032732F" w:rsidP="00482C94">
      <w:pPr>
        <w:pStyle w:val="2"/>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Active Investors</w:t>
      </w:r>
    </w:p>
    <w:p w:rsidR="002A5E0C"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 xml:space="preserve">Active investors stay abreast of their stocks' performance, do a lot of research and keep up with the daily financial news. They don't necessarily buy one day and sell the next, but they do pay attention to changes in trends and buy </w:t>
      </w:r>
    </w:p>
    <w:p w:rsidR="0032732F" w:rsidRPr="00A67872" w:rsidRDefault="0032732F" w:rsidP="00482C94">
      <w:pPr>
        <w:pStyle w:val="a5"/>
        <w:keepNext/>
        <w:keepLines/>
        <w:shd w:val="clear" w:color="auto" w:fill="FFFFFF"/>
        <w:spacing w:before="0" w:beforeAutospacing="0" w:after="0" w:afterAutospacing="0"/>
        <w:jc w:val="both"/>
        <w:textAlignment w:val="baseline"/>
        <w:rPr>
          <w:sz w:val="28"/>
          <w:szCs w:val="28"/>
          <w:lang w:val="en-US"/>
        </w:rPr>
      </w:pPr>
      <w:r w:rsidRPr="00A67872">
        <w:rPr>
          <w:sz w:val="28"/>
          <w:szCs w:val="28"/>
          <w:lang w:val="en-US"/>
        </w:rPr>
        <w:lastRenderedPageBreak/>
        <w:t>or sell based on those trends. This person is an avid investor who takes a great deal of care with each investment decision and does not necessarily hold an investment long term.</w:t>
      </w:r>
    </w:p>
    <w:p w:rsidR="0032732F" w:rsidRPr="00A67872" w:rsidRDefault="0032732F" w:rsidP="00482C94">
      <w:pPr>
        <w:pStyle w:val="2"/>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Passive Investors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This kind of investor doesn't try to go for the biggest possible gains at all times. Instead, the passive investor accepts reasonable gains in exchange for a lower stress level and more free time. This person may invest in mutual funds so the funds' money managers can make buy and sell decisions. She may buy individual stock in established companies and hold that investment for a year or more. Passive investors tend to remove stress from investment decisions by setting parameters for adding more stock to their portfolios. For example, when their stocks rise 20 pecent, they may sell some to take profits.</w:t>
      </w:r>
    </w:p>
    <w:p w:rsidR="0032732F" w:rsidRPr="00A67872" w:rsidRDefault="0032732F" w:rsidP="00482C94">
      <w:pPr>
        <w:pStyle w:val="2"/>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Speculators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Some investors look for a chance to make money fast. They search the market for stocks that are poised to go up because of an impending deal. They scour the news for announcements about mergers that could affect a company positively, and then they pounce on the stocks of those companies. They tend to sell after a stock makes them a little money, reasoning that they can repeat the process of buying and selling frequently and therefore outperform the market.</w:t>
      </w:r>
    </w:p>
    <w:p w:rsidR="0032732F" w:rsidRPr="00A67872" w:rsidRDefault="0032732F" w:rsidP="00482C94">
      <w:pPr>
        <w:pStyle w:val="2"/>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Retirement Investors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People investing for retirement tend to change their tactics as they approach retirement age. They may choose an aggressive approach when they are younger. This involves buying riskier stocks that have the potential for growth. Such an investor may switch to more moderate-risk stocks during midlife and then switch to dividend stocks that produce income during retirement.</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2. Regulation of equity securities. </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KASE Listing Rules set out the following requirements for shares (and, where relevant, for the issuer of such shares) in the first category, in addition to those established by the NBK:</w:t>
      </w:r>
    </w:p>
    <w:p w:rsidR="0032732F" w:rsidRPr="00A67872" w:rsidRDefault="0032732F" w:rsidP="00482C94">
      <w:pPr>
        <w:pStyle w:val="aa"/>
        <w:keepNext/>
        <w:keepLines/>
        <w:numPr>
          <w:ilvl w:val="0"/>
          <w:numId w:val="12"/>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Prior to listing in the first category, the issuer/selling shareholder must have already completed an IPO, have not less than 200 shareholders and secure a market-maker for the shares.</w:t>
      </w:r>
    </w:p>
    <w:p w:rsidR="0032732F" w:rsidRPr="00A67872" w:rsidRDefault="0032732F" w:rsidP="00482C94">
      <w:pPr>
        <w:pStyle w:val="aa"/>
        <w:keepNext/>
        <w:keepLines/>
        <w:numPr>
          <w:ilvl w:val="0"/>
          <w:numId w:val="12"/>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Own capital (OC), IPO proceeds in total (IPO proceeds) and, for issuers that are Kazakhstan residents, IPO proceeds on the territory of Kazakhstan (KZ proceeds), profitability and free float must comply with one of the following three criteria:</w:t>
      </w:r>
    </w:p>
    <w:p w:rsidR="0032732F" w:rsidRPr="00A67872" w:rsidRDefault="0032732F" w:rsidP="00482C94">
      <w:pPr>
        <w:pStyle w:val="aa"/>
        <w:keepNext/>
        <w:keepLines/>
        <w:numPr>
          <w:ilvl w:val="1"/>
          <w:numId w:val="12"/>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OC should not be less than either the charter capital, or KZT15 billion. IPO proceeds should not be less than KZT7 billion. KZ proceeds should not be less than KZT3.5 billion. The issuer should be profitable for either of the last two years, and the free float should not be less than 5%;</w:t>
      </w:r>
    </w:p>
    <w:p w:rsidR="0032732F" w:rsidRPr="00A67872" w:rsidRDefault="0032732F" w:rsidP="00482C94">
      <w:pPr>
        <w:pStyle w:val="aa"/>
        <w:keepNext/>
        <w:keepLines/>
        <w:numPr>
          <w:ilvl w:val="1"/>
          <w:numId w:val="12"/>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lastRenderedPageBreak/>
        <w:t>OC should not be less than either the charter capital, or KZT10 billion. IPO proceeds should not be less than KZT4.5 billion. KZ proceeds should not be less than KZT2.25 billion. The issuer should be profitable for the last two years, and the free float should not be less than 15%; or</w:t>
      </w:r>
    </w:p>
    <w:p w:rsidR="0032732F" w:rsidRPr="00A67872" w:rsidRDefault="0032732F" w:rsidP="00482C94">
      <w:pPr>
        <w:pStyle w:val="aa"/>
        <w:keepNext/>
        <w:keepLines/>
        <w:numPr>
          <w:ilvl w:val="1"/>
          <w:numId w:val="12"/>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OC should not be less than either the charter capital, or KZT5 billion. IPO proceeds should not be less than KZT2.5 billion. KZ proceeds should not be less than KZT1.25 billion. The issuer should be profitable for the last three years, and the free float should not be less than 25%.</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are no minimum size requirements for companies listed in the second category of the KASE.</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figures quoted above were established quite recently and the basis for setting these figures remains unclear. It appears that the companies with shares currently listed in the first category on the KASE have OC numbers and, where applicable, IPO numbers well above those mentioned above. It may be that the KASE Listing Rules established the above-mentioned criteria in anticipation of an influx of mid-sized companies to the KASE.</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Kazakhstan law and practice is not well developed in this area. There is no difference in documentation between an equity offering and an IPO. An issuer customarily executes an agreement with a broker-dealer under which the broker-dealer assists with the KASE listing.</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 a dual Article 22-1 offering, the offering and sale is under standard English (NY) law documentation and the Kazakhstan manager (being a broker-dealer), who is responsible for the local offering, works either as a co-manager under the global underwriting/dealer agreement, or as a local manager under a separate direct agreement with the issuer.</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3. Subjects and objects of the securities market.</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The objects of the securities market of the Republic of Kazakhstan are:</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1) non-equity securities of organizations - residents of Republic of Kazakhstan, the issue has been registered by the authorized body in the manner prescribed by this Law and other laws of the Republic of Kazakhstan;</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2) non-equity securities of organizations - residents of the Republic of Kazakhstan, the issue has been registered by the authorized body or admitted to trading on the organized securities market of the Republic of Kazakhstan;</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3) non-equity securities of resident of the Republic of Kazakhstan, the issue of which is registered under the laws of a foreign state and admitted to trading on the organized securities market of the Republic of Kazakhstan in the manner prescribed by the regulations of the authority;</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4) equity securities of international financial institutions, issuance of which is registered by the authorized body or admitted to trading on the organized securities market of the Republic of Kazakhstan in the manner prescribed by the regulations of the authority;</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5) government-issued securities;</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5-1) foreign government-issued securities;</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t>6) derivative securities and other financial instruments.</w:t>
      </w:r>
    </w:p>
    <w:p w:rsidR="0032732F" w:rsidRPr="00A67872" w:rsidRDefault="0032732F" w:rsidP="00482C94">
      <w:pPr>
        <w:keepNext/>
        <w:keepLines/>
        <w:ind w:firstLine="709"/>
        <w:jc w:val="both"/>
        <w:textAlignment w:val="top"/>
        <w:rPr>
          <w:sz w:val="28"/>
          <w:szCs w:val="28"/>
          <w:lang w:val="en-US"/>
        </w:rPr>
      </w:pPr>
      <w:r w:rsidRPr="00A67872">
        <w:rPr>
          <w:sz w:val="28"/>
          <w:szCs w:val="28"/>
          <w:lang w:val="en-US"/>
        </w:rPr>
        <w:lastRenderedPageBreak/>
        <w:t>Types of securities are determined in accordance with the Civil Code, this Law and other legislative acts of the Republic of Kazakhstan.</w:t>
      </w:r>
    </w:p>
    <w:p w:rsidR="0032732F" w:rsidRPr="00A67872" w:rsidRDefault="0032732F" w:rsidP="00482C94">
      <w:pPr>
        <w:keepNext/>
        <w:keepLines/>
        <w:ind w:firstLine="709"/>
        <w:jc w:val="both"/>
        <w:textAlignment w:val="top"/>
        <w:rPr>
          <w:b/>
          <w:sz w:val="28"/>
          <w:szCs w:val="28"/>
          <w:lang w:val="en-US"/>
        </w:rPr>
      </w:pPr>
      <w:r w:rsidRPr="00A67872">
        <w:rPr>
          <w:sz w:val="28"/>
          <w:szCs w:val="28"/>
          <w:lang w:val="en-US"/>
        </w:rPr>
        <w:br/>
      </w:r>
      <w:r w:rsidRPr="00A67872">
        <w:rPr>
          <w:b/>
          <w:sz w:val="28"/>
          <w:szCs w:val="28"/>
          <w:lang w:val="en-US"/>
        </w:rPr>
        <w:t>       </w:t>
      </w:r>
      <w:r w:rsidRPr="00A67872">
        <w:rPr>
          <w:b/>
          <w:sz w:val="28"/>
          <w:szCs w:val="28"/>
          <w:lang w:val="en-US"/>
        </w:rPr>
        <w:tab/>
        <w:t>Subjects in the securities market</w:t>
      </w:r>
    </w:p>
    <w:p w:rsidR="002A5E0C" w:rsidRDefault="0032732F" w:rsidP="00482C94">
      <w:pPr>
        <w:keepNext/>
        <w:keepLines/>
        <w:ind w:firstLine="709"/>
        <w:jc w:val="both"/>
        <w:rPr>
          <w:sz w:val="28"/>
          <w:szCs w:val="28"/>
          <w:lang w:val="en-US"/>
        </w:rPr>
      </w:pPr>
      <w:r w:rsidRPr="00A67872">
        <w:rPr>
          <w:sz w:val="28"/>
          <w:szCs w:val="28"/>
          <w:lang w:val="en-US"/>
        </w:rPr>
        <w:t>1. Securities market are individual and institutional investors, issuers, professional securities market participants, the organizers of trading and self-regulatory organizations.</w:t>
      </w:r>
    </w:p>
    <w:p w:rsidR="002A5E0C" w:rsidRDefault="002A5E0C" w:rsidP="00482C94">
      <w:pPr>
        <w:keepNext/>
        <w:keepLines/>
        <w:ind w:firstLine="709"/>
        <w:jc w:val="both"/>
        <w:rPr>
          <w:sz w:val="28"/>
          <w:szCs w:val="28"/>
          <w:lang w:val="en-US"/>
        </w:rPr>
      </w:pPr>
      <w:r>
        <w:rPr>
          <w:sz w:val="28"/>
          <w:szCs w:val="28"/>
          <w:lang w:val="en-US"/>
        </w:rPr>
        <w:t>3</w:t>
      </w:r>
      <w:r w:rsidR="0032732F" w:rsidRPr="00A67872">
        <w:rPr>
          <w:sz w:val="28"/>
          <w:szCs w:val="28"/>
          <w:lang w:val="en-US"/>
        </w:rPr>
        <w:t>. Individual investors are investing in equity securities and other financial instruments on their own or using the services of professional securities market participants that have licenses to perform broker-dealer activities or investment portfolio management.</w:t>
      </w:r>
    </w:p>
    <w:p w:rsidR="002A5E0C" w:rsidRDefault="002A5E0C" w:rsidP="00482C94">
      <w:pPr>
        <w:keepNext/>
        <w:keepLines/>
        <w:ind w:firstLine="709"/>
        <w:jc w:val="both"/>
        <w:rPr>
          <w:sz w:val="28"/>
          <w:szCs w:val="28"/>
          <w:lang w:val="en-US"/>
        </w:rPr>
      </w:pPr>
      <w:r>
        <w:rPr>
          <w:sz w:val="28"/>
          <w:szCs w:val="28"/>
          <w:lang w:val="en-US"/>
        </w:rPr>
        <w:t>3</w:t>
      </w:r>
      <w:r w:rsidR="0032732F" w:rsidRPr="00A67872">
        <w:rPr>
          <w:sz w:val="28"/>
          <w:szCs w:val="28"/>
          <w:lang w:val="en-US"/>
        </w:rPr>
        <w:t>. Institutional investors are investing with the services of a professional securities market participants that have licenses for the management of investment portfolio or pension assets, except in cases stipulated by the laws of the Republic of Kazakhstan.</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4. Classification of issuers.</w:t>
      </w:r>
    </w:p>
    <w:p w:rsidR="0032732F" w:rsidRPr="00A67872" w:rsidRDefault="0032732F" w:rsidP="00482C94">
      <w:pPr>
        <w:keepNext/>
        <w:keepLines/>
        <w:ind w:firstLine="709"/>
        <w:jc w:val="both"/>
        <w:rPr>
          <w:i/>
          <w:sz w:val="28"/>
          <w:szCs w:val="28"/>
          <w:lang w:val="en-US"/>
        </w:rPr>
      </w:pPr>
      <w:r w:rsidRPr="00A67872">
        <w:rPr>
          <w:i/>
          <w:sz w:val="28"/>
          <w:szCs w:val="28"/>
          <w:lang w:val="en-US"/>
        </w:rPr>
        <w:t xml:space="preserve">Issues are: </w:t>
      </w:r>
    </w:p>
    <w:p w:rsidR="0032732F" w:rsidRPr="00A67872" w:rsidRDefault="0032732F" w:rsidP="00482C94">
      <w:pPr>
        <w:keepNext/>
        <w:keepLines/>
        <w:ind w:firstLine="709"/>
        <w:jc w:val="both"/>
        <w:rPr>
          <w:sz w:val="28"/>
          <w:szCs w:val="28"/>
          <w:lang w:val="en-US"/>
        </w:rPr>
      </w:pPr>
      <w:r w:rsidRPr="00A67872">
        <w:rPr>
          <w:b/>
          <w:bCs/>
          <w:sz w:val="28"/>
          <w:szCs w:val="28"/>
          <w:lang w:val="en-US"/>
        </w:rPr>
        <w:t>Gross issues</w:t>
      </w:r>
      <w:r w:rsidRPr="00A67872">
        <w:rPr>
          <w:sz w:val="28"/>
          <w:szCs w:val="28"/>
          <w:lang w:val="en-US"/>
        </w:rPr>
        <w:t> covers all issues for cash; gross issues lead to the creation of new instruments and, as such, increase the outstanding amounts.</w:t>
      </w:r>
    </w:p>
    <w:p w:rsidR="0032732F" w:rsidRPr="00A67872" w:rsidRDefault="0032732F" w:rsidP="00482C94">
      <w:pPr>
        <w:keepNext/>
        <w:keepLines/>
        <w:ind w:firstLine="709"/>
        <w:jc w:val="both"/>
        <w:rPr>
          <w:sz w:val="28"/>
          <w:szCs w:val="28"/>
          <w:lang w:val="en-US"/>
        </w:rPr>
      </w:pPr>
      <w:r w:rsidRPr="00A67872">
        <w:rPr>
          <w:b/>
          <w:bCs/>
          <w:sz w:val="28"/>
          <w:szCs w:val="28"/>
          <w:lang w:val="en-US"/>
        </w:rPr>
        <w:t>Net issues</w:t>
      </w:r>
      <w:r w:rsidRPr="00A67872">
        <w:rPr>
          <w:sz w:val="28"/>
          <w:szCs w:val="28"/>
          <w:lang w:val="en-US"/>
        </w:rPr>
        <w:t> refers to gross issues minus redemptions during the same period. In principle, net issues correspond to the change in outstanding amounts between two periods, although differences may arise as a result of valuation changes, reclassifications and other adjustments during a particular period.</w:t>
      </w:r>
    </w:p>
    <w:p w:rsidR="0032732F" w:rsidRPr="00A67872" w:rsidRDefault="0032732F" w:rsidP="00482C94">
      <w:pPr>
        <w:keepNext/>
        <w:keepLines/>
        <w:ind w:firstLine="709"/>
        <w:jc w:val="both"/>
        <w:rPr>
          <w:sz w:val="28"/>
          <w:szCs w:val="28"/>
          <w:lang w:val="en-US"/>
        </w:rPr>
      </w:pPr>
      <w:r w:rsidRPr="00A67872">
        <w:rPr>
          <w:bCs/>
          <w:sz w:val="28"/>
          <w:szCs w:val="28"/>
          <w:lang w:val="en-US"/>
        </w:rPr>
        <w:t>Growth rates</w:t>
      </w:r>
      <w:r w:rsidRPr="00A67872">
        <w:rPr>
          <w:b/>
          <w:bCs/>
          <w:sz w:val="28"/>
          <w:szCs w:val="28"/>
          <w:lang w:val="en-US"/>
        </w:rPr>
        <w:t> </w:t>
      </w:r>
      <w:r w:rsidRPr="00A67872">
        <w:rPr>
          <w:sz w:val="28"/>
          <w:szCs w:val="28"/>
          <w:lang w:val="en-US"/>
        </w:rPr>
        <w:t>are calculated to monitor historical and recent trends in the issuance of securities by euro area residents broken down by sector, maturity and currency. The growth rates exclude any changes to the outstanding amounts which are not due to transactions.</w:t>
      </w:r>
    </w:p>
    <w:p w:rsidR="0032732F" w:rsidRPr="00A67872" w:rsidRDefault="0032732F" w:rsidP="00482C94">
      <w:pPr>
        <w:keepNext/>
        <w:keepLines/>
        <w:ind w:firstLine="709"/>
        <w:jc w:val="both"/>
        <w:rPr>
          <w:sz w:val="28"/>
          <w:szCs w:val="28"/>
          <w:lang w:val="en-US"/>
        </w:rPr>
      </w:pPr>
      <w:r w:rsidRPr="00A67872">
        <w:rPr>
          <w:sz w:val="28"/>
          <w:szCs w:val="28"/>
          <w:lang w:val="en-US"/>
        </w:rPr>
        <w:t>For instant, five types of issuer in Eurozone (the ESA 2010 code numbers are given in brackets):</w:t>
      </w:r>
    </w:p>
    <w:p w:rsidR="0032732F" w:rsidRPr="00A67872" w:rsidRDefault="0032732F" w:rsidP="00482C94">
      <w:pPr>
        <w:keepNext/>
        <w:keepLines/>
        <w:numPr>
          <w:ilvl w:val="0"/>
          <w:numId w:val="15"/>
        </w:numPr>
        <w:ind w:left="0" w:firstLine="709"/>
        <w:jc w:val="both"/>
        <w:rPr>
          <w:sz w:val="28"/>
          <w:szCs w:val="28"/>
          <w:lang w:val="en-US"/>
        </w:rPr>
      </w:pPr>
      <w:r w:rsidRPr="00A67872">
        <w:rPr>
          <w:sz w:val="28"/>
          <w:szCs w:val="28"/>
          <w:lang w:val="en-US"/>
        </w:rPr>
        <w:t>Monetary Financial Institutions (including the Eurosystem), comprising the ECB and the national central banks of the euro area (S.121) and deposit-taking corporations except the central bank (S.122);</w:t>
      </w:r>
    </w:p>
    <w:p w:rsidR="0032732F" w:rsidRPr="00A67872" w:rsidRDefault="0032732F" w:rsidP="00482C94">
      <w:pPr>
        <w:keepNext/>
        <w:keepLines/>
        <w:numPr>
          <w:ilvl w:val="0"/>
          <w:numId w:val="15"/>
        </w:numPr>
        <w:ind w:left="0" w:firstLine="709"/>
        <w:jc w:val="both"/>
        <w:rPr>
          <w:sz w:val="28"/>
          <w:szCs w:val="28"/>
          <w:lang w:val="en-US"/>
        </w:rPr>
      </w:pPr>
      <w:r w:rsidRPr="00A67872">
        <w:rPr>
          <w:sz w:val="28"/>
          <w:szCs w:val="28"/>
          <w:lang w:val="en-US"/>
        </w:rPr>
        <w:t>financial corporations other than MFIs , comprising other financial intermediaries, except insurance corporations and pension funds (S.125), financial auxiliaries (S.126), captive financial institutions and money lenders (S.127) and insurance corporations (S.128);</w:t>
      </w:r>
    </w:p>
    <w:p w:rsidR="0032732F" w:rsidRPr="00A67872" w:rsidRDefault="0032732F" w:rsidP="00482C94">
      <w:pPr>
        <w:keepNext/>
        <w:keepLines/>
        <w:numPr>
          <w:ilvl w:val="0"/>
          <w:numId w:val="15"/>
        </w:numPr>
        <w:ind w:left="0" w:firstLine="709"/>
        <w:jc w:val="both"/>
        <w:rPr>
          <w:sz w:val="28"/>
          <w:szCs w:val="28"/>
        </w:rPr>
      </w:pPr>
      <w:r w:rsidRPr="00A67872">
        <w:rPr>
          <w:sz w:val="28"/>
          <w:szCs w:val="28"/>
        </w:rPr>
        <w:t>Non-financial corporations (S.11);</w:t>
      </w:r>
    </w:p>
    <w:p w:rsidR="0032732F" w:rsidRPr="00A67872" w:rsidRDefault="0032732F" w:rsidP="00482C94">
      <w:pPr>
        <w:keepNext/>
        <w:keepLines/>
        <w:numPr>
          <w:ilvl w:val="0"/>
          <w:numId w:val="15"/>
        </w:numPr>
        <w:ind w:left="0" w:firstLine="709"/>
        <w:jc w:val="both"/>
        <w:rPr>
          <w:sz w:val="28"/>
          <w:szCs w:val="28"/>
        </w:rPr>
      </w:pPr>
      <w:r w:rsidRPr="00A67872">
        <w:rPr>
          <w:sz w:val="28"/>
          <w:szCs w:val="28"/>
        </w:rPr>
        <w:t>Central government (S.1311);</w:t>
      </w:r>
    </w:p>
    <w:p w:rsidR="0032732F" w:rsidRPr="00A67872" w:rsidRDefault="0032732F" w:rsidP="00482C94">
      <w:pPr>
        <w:keepNext/>
        <w:keepLines/>
        <w:numPr>
          <w:ilvl w:val="0"/>
          <w:numId w:val="15"/>
        </w:numPr>
        <w:ind w:left="0" w:firstLine="709"/>
        <w:jc w:val="both"/>
        <w:rPr>
          <w:sz w:val="28"/>
          <w:szCs w:val="28"/>
          <w:lang w:val="en-US"/>
        </w:rPr>
      </w:pPr>
      <w:r w:rsidRPr="00A67872">
        <w:rPr>
          <w:sz w:val="28"/>
          <w:szCs w:val="28"/>
          <w:lang w:val="en-US"/>
        </w:rPr>
        <w:t>Other general government, comprising state government (S.1312), local government (S.1313) and social security funds (S.1314).</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Additionally, with their joint </w:t>
      </w:r>
      <w:r w:rsidRPr="00A67872">
        <w:rPr>
          <w:b/>
          <w:bCs/>
          <w:sz w:val="28"/>
          <w:szCs w:val="28"/>
          <w:lang w:val="en-US"/>
        </w:rPr>
        <w:t>Handbook on Securities Statistics</w:t>
      </w:r>
      <w:r w:rsidRPr="00A67872">
        <w:rPr>
          <w:sz w:val="28"/>
          <w:szCs w:val="28"/>
          <w:lang w:val="en-US"/>
        </w:rPr>
        <w:t>, the Bank for International Settlements, the European Central Bank and the International Monetary Fund aim to assist national and international agencies in the production of relevant, coherent and internationally comparable securities statistics for use in monetary policy formulation and financial stability analysis. The Handbook is the first publication of its kind dealing exclusively with the conceptual framework for the compilation and presentation of securities statistics. Existing international statistical standards, such as the System of National Accounts 2008 and the International Monetary Fund’s Balance of Payments and International Investment Position Manual, sixth edition, provided the basis for the Handbook.</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5. Registration of securities. </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t>Procedure for a primary listing</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An issuer (or another entity, called an initiator of a listing, such as a broker-dealer), files the relevant documents with the KASE, including:</w:t>
      </w:r>
    </w:p>
    <w:p w:rsidR="0032732F" w:rsidRPr="00A67872" w:rsidRDefault="0032732F" w:rsidP="00482C94">
      <w:pPr>
        <w:keepNext/>
        <w:keepLines/>
        <w:numPr>
          <w:ilvl w:val="0"/>
          <w:numId w:val="13"/>
        </w:numPr>
        <w:shd w:val="clear" w:color="auto" w:fill="FFFFFF"/>
        <w:ind w:left="0" w:firstLine="709"/>
        <w:jc w:val="both"/>
        <w:textAlignment w:val="top"/>
        <w:rPr>
          <w:sz w:val="28"/>
          <w:szCs w:val="28"/>
        </w:rPr>
      </w:pPr>
      <w:r w:rsidRPr="00A67872">
        <w:rPr>
          <w:sz w:val="28"/>
          <w:szCs w:val="28"/>
        </w:rPr>
        <w:t>Constitutive documents.</w:t>
      </w:r>
    </w:p>
    <w:p w:rsidR="0032732F" w:rsidRPr="00A67872" w:rsidRDefault="0032732F" w:rsidP="00482C94">
      <w:pPr>
        <w:keepNext/>
        <w:keepLines/>
        <w:numPr>
          <w:ilvl w:val="0"/>
          <w:numId w:val="13"/>
        </w:numPr>
        <w:shd w:val="clear" w:color="auto" w:fill="FFFFFF"/>
        <w:ind w:left="0" w:firstLine="709"/>
        <w:jc w:val="both"/>
        <w:textAlignment w:val="top"/>
        <w:rPr>
          <w:sz w:val="28"/>
          <w:szCs w:val="28"/>
        </w:rPr>
      </w:pPr>
      <w:r w:rsidRPr="00A67872">
        <w:rPr>
          <w:sz w:val="28"/>
          <w:szCs w:val="28"/>
        </w:rPr>
        <w:t>Financials.</w:t>
      </w:r>
    </w:p>
    <w:p w:rsidR="0032732F" w:rsidRPr="00A67872" w:rsidRDefault="0032732F" w:rsidP="00482C94">
      <w:pPr>
        <w:keepNext/>
        <w:keepLines/>
        <w:numPr>
          <w:ilvl w:val="0"/>
          <w:numId w:val="13"/>
        </w:numPr>
        <w:shd w:val="clear" w:color="auto" w:fill="FFFFFF"/>
        <w:ind w:left="0" w:firstLine="709"/>
        <w:jc w:val="both"/>
        <w:textAlignment w:val="top"/>
        <w:rPr>
          <w:sz w:val="28"/>
          <w:szCs w:val="28"/>
        </w:rPr>
      </w:pPr>
      <w:r w:rsidRPr="00A67872">
        <w:rPr>
          <w:sz w:val="28"/>
          <w:szCs w:val="28"/>
        </w:rPr>
        <w:t>Investment memorandum.</w:t>
      </w:r>
    </w:p>
    <w:p w:rsidR="0032732F" w:rsidRPr="00A67872" w:rsidRDefault="0032732F" w:rsidP="00482C94">
      <w:pPr>
        <w:keepNext/>
        <w:keepLines/>
        <w:numPr>
          <w:ilvl w:val="0"/>
          <w:numId w:val="13"/>
        </w:numPr>
        <w:shd w:val="clear" w:color="auto" w:fill="FFFFFF"/>
        <w:ind w:left="0" w:firstLine="709"/>
        <w:jc w:val="both"/>
        <w:textAlignment w:val="top"/>
        <w:rPr>
          <w:sz w:val="28"/>
          <w:szCs w:val="28"/>
          <w:lang w:val="en-US"/>
        </w:rPr>
      </w:pPr>
      <w:r w:rsidRPr="00A67872">
        <w:rPr>
          <w:sz w:val="28"/>
          <w:szCs w:val="28"/>
          <w:lang w:val="en-US"/>
        </w:rPr>
        <w:t>Listing agreement (if required), countersigned by the applicant.</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In the case of a first category listing, the KASE Listing Rules also require certain supporting documents (such as a charter, local prospectus, investment memorandum, financials and so on) to be accompanied with an English translation. The KASE accepts a GDR prospectus as the investment memorandum in the case of an Article 22-1 listing (</w:t>
      </w:r>
      <w:r w:rsidRPr="00A67872">
        <w:rPr>
          <w:i/>
          <w:iCs/>
          <w:sz w:val="28"/>
          <w:szCs w:val="28"/>
          <w:lang w:val="en-US"/>
        </w:rPr>
        <w:t>see </w:t>
      </w:r>
      <w:hyperlink r:id="rId121" w:anchor="a230281" w:history="1">
        <w:r w:rsidRPr="00A67872">
          <w:rPr>
            <w:i/>
            <w:iCs/>
            <w:sz w:val="28"/>
            <w:szCs w:val="28"/>
            <w:lang w:val="en-US"/>
          </w:rPr>
          <w:t>Question 5</w:t>
        </w:r>
      </w:hyperlink>
      <w:r w:rsidRPr="00A67872">
        <w:rPr>
          <w:sz w:val="28"/>
          <w:szCs w:val="28"/>
          <w:lang w:val="en-US"/>
        </w:rPr>
        <w:t>).</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To obtain a listing, Samruk-Kazyna group companies can file with the KASE the documents separately agreed for each filing.</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The KASE listing department reviews the documents and, if the decision is positive, prepares a conclusion on the possibility of including the shares in question onto the official list. The KASE Listing Commission then considers this conclusion, and makes a final decision on the listing. A simplified listing review (where the KASE Board makes a decision on listing, rather than the KASE Listing Commission) is available for foreign companies already listed on a recognised stock exchange (that is, an exchange that is a full member of the World Federation of Exchanges or LSE Group).</w:t>
      </w:r>
    </w:p>
    <w:p w:rsidR="0032732F" w:rsidRPr="00A67872" w:rsidRDefault="0032732F" w:rsidP="00482C94">
      <w:pPr>
        <w:keepNext/>
        <w:keepLines/>
        <w:shd w:val="clear" w:color="auto" w:fill="FFFFFF"/>
        <w:ind w:firstLine="709"/>
        <w:jc w:val="both"/>
        <w:outlineLvl w:val="2"/>
        <w:rPr>
          <w:b/>
          <w:bCs/>
          <w:sz w:val="28"/>
          <w:szCs w:val="28"/>
          <w:lang w:val="en-US"/>
        </w:rPr>
      </w:pPr>
      <w:bookmarkStart w:id="12" w:name="a955157"/>
      <w:bookmarkEnd w:id="12"/>
      <w:r w:rsidRPr="00A67872">
        <w:rPr>
          <w:b/>
          <w:bCs/>
          <w:sz w:val="28"/>
          <w:szCs w:val="28"/>
          <w:lang w:val="en-US"/>
        </w:rPr>
        <w:t>Procedure for a foreign company</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Documentary requirements for foreign companies are identical to those applicable to Kazakhstan companies, except that foreign companies do not have to provide documents not existing in their home jurisdiction. They must also provide Kazakh and Russian translations. Certain other exemptions may be available if the securities in question are already listed on a recognised stock exchange (for example, in the case of a secondary listing on the KASE).</w:t>
      </w:r>
    </w:p>
    <w:p w:rsidR="0032732F" w:rsidRPr="00A67872" w:rsidRDefault="0032732F" w:rsidP="00482C94">
      <w:pPr>
        <w:pStyle w:val="3"/>
        <w:shd w:val="clear" w:color="auto" w:fill="FFFFFF"/>
        <w:spacing w:before="0"/>
        <w:ind w:firstLine="709"/>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Prospectus (or other main offering document) required</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There is no general requirement for a seller of securities to provide a disclosure document to the purchaser (as is commonly the case in developed markets). However, certain filing requirements must be fulfilled with the KASE and/or the National Bank of Kazakhstan (NBK) (</w:t>
      </w:r>
      <w:r w:rsidRPr="00A67872">
        <w:rPr>
          <w:rStyle w:val="a7"/>
          <w:sz w:val="28"/>
          <w:szCs w:val="28"/>
          <w:lang w:val="en-US"/>
        </w:rPr>
        <w:t>see</w:t>
      </w:r>
      <w:r w:rsidRPr="00A67872">
        <w:rPr>
          <w:rStyle w:val="apple-converted-space"/>
          <w:i/>
          <w:iCs/>
          <w:sz w:val="28"/>
          <w:szCs w:val="28"/>
          <w:lang w:val="en-US"/>
        </w:rPr>
        <w:t> </w:t>
      </w:r>
      <w:hyperlink r:id="rId122" w:anchor="a610764" w:history="1">
        <w:r w:rsidRPr="00A67872">
          <w:rPr>
            <w:rStyle w:val="a6"/>
            <w:color w:val="auto"/>
            <w:sz w:val="28"/>
            <w:szCs w:val="28"/>
            <w:lang w:val="en-US"/>
          </w:rPr>
          <w:t>below</w:t>
        </w:r>
      </w:hyperlink>
      <w:r w:rsidRPr="00A67872">
        <w:rPr>
          <w:sz w:val="28"/>
          <w:szCs w:val="28"/>
          <w:lang w:val="en-US"/>
        </w:rPr>
        <w:t>).</w:t>
      </w:r>
    </w:p>
    <w:p w:rsidR="0032732F" w:rsidRPr="00A67872" w:rsidRDefault="0032732F" w:rsidP="00482C94">
      <w:pPr>
        <w:pStyle w:val="3"/>
        <w:shd w:val="clear" w:color="auto" w:fill="FFFFFF"/>
        <w:spacing w:before="0"/>
        <w:ind w:firstLine="709"/>
        <w:jc w:val="both"/>
        <w:rPr>
          <w:rFonts w:ascii="Times New Roman" w:hAnsi="Times New Roman" w:cs="Times New Roman"/>
          <w:color w:val="auto"/>
          <w:sz w:val="28"/>
          <w:szCs w:val="28"/>
          <w:lang w:val="en-US"/>
        </w:rPr>
      </w:pPr>
      <w:bookmarkStart w:id="13" w:name="a610764"/>
      <w:bookmarkEnd w:id="13"/>
      <w:r w:rsidRPr="00A67872">
        <w:rPr>
          <w:rFonts w:ascii="Times New Roman" w:hAnsi="Times New Roman" w:cs="Times New Roman"/>
          <w:color w:val="auto"/>
          <w:sz w:val="28"/>
          <w:szCs w:val="28"/>
          <w:lang w:val="en-US"/>
        </w:rPr>
        <w:t>Main publication, regulatory filing or delivery requirements</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are two main disclosure rules:</w:t>
      </w:r>
    </w:p>
    <w:p w:rsidR="0032732F" w:rsidRPr="00A67872" w:rsidRDefault="0032732F" w:rsidP="00482C94">
      <w:pPr>
        <w:pStyle w:val="aa"/>
        <w:keepNext/>
        <w:keepLines/>
        <w:numPr>
          <w:ilvl w:val="0"/>
          <w:numId w:val="14"/>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For shares included in the official list of the KASE (whether such shares are issued under Kazakhstan law or foreign law), an issuer must file an investment memorandum with the KASE applying for the listing.</w:t>
      </w:r>
    </w:p>
    <w:p w:rsidR="0032732F" w:rsidRPr="00A67872" w:rsidRDefault="0032732F" w:rsidP="00482C94">
      <w:pPr>
        <w:pStyle w:val="aa"/>
        <w:keepNext/>
        <w:keepLines/>
        <w:numPr>
          <w:ilvl w:val="0"/>
          <w:numId w:val="14"/>
        </w:numPr>
        <w:shd w:val="clear" w:color="auto" w:fill="FFFFFF"/>
        <w:spacing w:before="0" w:beforeAutospacing="0" w:after="0" w:afterAutospacing="0"/>
        <w:ind w:left="0" w:firstLine="709"/>
        <w:jc w:val="both"/>
        <w:textAlignment w:val="top"/>
        <w:rPr>
          <w:sz w:val="28"/>
          <w:szCs w:val="28"/>
          <w:lang w:val="en-US"/>
        </w:rPr>
      </w:pPr>
      <w:r w:rsidRPr="00A67872">
        <w:rPr>
          <w:sz w:val="28"/>
          <w:szCs w:val="28"/>
          <w:lang w:val="en-US"/>
        </w:rPr>
        <w:t>For Kazakhstan law-governed shares, an issuer must file with the NBK a prospectus of issuance of shares (local prospectus) on registration of the shares. This document is filed on registration of declared (unissued) shares, and actual issuance of the shares (within the number of declared shares) may happen a long time after the registration. The marketing and offer of shares is not permitted until the local prospectus is filed. The local prospectus is effectively a local registration document with a lot of formal information, and cannot be considered as a disclosure document in the sense common on developed markets. Additionally, Kazakhstan incorporated entities can only issue shares under Kazakhstan law, and although foreign entities in theory can issue shares under Kazakhstan law, in practice, this is hard to achieve (if not impossible).</w:t>
      </w:r>
    </w:p>
    <w:p w:rsidR="0032732F" w:rsidRPr="00A67872" w:rsidRDefault="0032732F" w:rsidP="00482C94">
      <w:pPr>
        <w:pStyle w:val="aa"/>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Both the investment memorandum and the local prospectus are available to the public.</w:t>
      </w:r>
    </w:p>
    <w:p w:rsidR="0032732F" w:rsidRPr="00A67872" w:rsidRDefault="0032732F" w:rsidP="00482C94">
      <w:pPr>
        <w:keepNext/>
        <w:keepLines/>
        <w:ind w:firstLine="709"/>
        <w:jc w:val="both"/>
        <w:rPr>
          <w:b/>
          <w:sz w:val="28"/>
          <w:szCs w:val="28"/>
          <w:lang w:val="en-US"/>
        </w:rPr>
      </w:pPr>
    </w:p>
    <w:p w:rsidR="0032732F" w:rsidRPr="002A5E0C" w:rsidRDefault="0032732F" w:rsidP="00482C94">
      <w:pPr>
        <w:keepNext/>
        <w:keepLines/>
        <w:ind w:firstLine="709"/>
        <w:jc w:val="both"/>
        <w:rPr>
          <w:b/>
          <w:sz w:val="28"/>
          <w:szCs w:val="28"/>
          <w:lang w:val="en-US"/>
        </w:rPr>
      </w:pPr>
      <w:r w:rsidRPr="002A5E0C">
        <w:rPr>
          <w:b/>
          <w:sz w:val="28"/>
          <w:szCs w:val="28"/>
          <w:lang w:val="en-US"/>
        </w:rPr>
        <w:t xml:space="preserve">6. Placement of securities market turnover. </w:t>
      </w:r>
    </w:p>
    <w:p w:rsidR="0032732F" w:rsidRPr="002A5E0C" w:rsidRDefault="0032732F" w:rsidP="00482C94">
      <w:pPr>
        <w:pStyle w:val="2"/>
        <w:keepNext/>
        <w:keepLines/>
        <w:spacing w:before="0" w:beforeAutospacing="0" w:after="0" w:afterAutospacing="0"/>
        <w:ind w:firstLine="709"/>
        <w:jc w:val="both"/>
        <w:rPr>
          <w:b w:val="0"/>
          <w:sz w:val="28"/>
          <w:szCs w:val="28"/>
          <w:shd w:val="clear" w:color="auto" w:fill="FFFFFF"/>
          <w:lang w:val="en-US"/>
        </w:rPr>
      </w:pPr>
      <w:r w:rsidRPr="002A5E0C">
        <w:rPr>
          <w:b w:val="0"/>
          <w:sz w:val="28"/>
          <w:szCs w:val="28"/>
          <w:shd w:val="clear" w:color="auto" w:fill="FFFFFF"/>
          <w:lang w:val="en-US"/>
        </w:rPr>
        <w:t>Share turnover is a measure of stock</w:t>
      </w:r>
      <w:r w:rsidRPr="002A5E0C">
        <w:rPr>
          <w:rStyle w:val="apple-converted-space"/>
          <w:sz w:val="28"/>
          <w:szCs w:val="28"/>
          <w:shd w:val="clear" w:color="auto" w:fill="FFFFFF"/>
          <w:lang w:val="en-US"/>
        </w:rPr>
        <w:t> </w:t>
      </w:r>
      <w:hyperlink r:id="rId123" w:history="1">
        <w:r w:rsidRPr="002A5E0C">
          <w:rPr>
            <w:rStyle w:val="a6"/>
            <w:b w:val="0"/>
            <w:color w:val="auto"/>
            <w:sz w:val="28"/>
            <w:szCs w:val="28"/>
            <w:u w:val="none"/>
            <w:lang w:val="en-US"/>
          </w:rPr>
          <w:t>liquidity</w:t>
        </w:r>
      </w:hyperlink>
      <w:r w:rsidRPr="002A5E0C">
        <w:rPr>
          <w:rStyle w:val="apple-converted-space"/>
          <w:sz w:val="28"/>
          <w:szCs w:val="28"/>
          <w:shd w:val="clear" w:color="auto" w:fill="FFFFFF"/>
          <w:lang w:val="en-US"/>
        </w:rPr>
        <w:t> </w:t>
      </w:r>
      <w:r w:rsidRPr="002A5E0C">
        <w:rPr>
          <w:b w:val="0"/>
          <w:sz w:val="28"/>
          <w:szCs w:val="28"/>
          <w:shd w:val="clear" w:color="auto" w:fill="FFFFFF"/>
          <w:lang w:val="en-US"/>
        </w:rPr>
        <w:t>calculated by dividing the total number of shares traded over a period by the average number of shares outstanding for the period. The higher the share turnover, the more liquid the share of the company.</w:t>
      </w:r>
    </w:p>
    <w:p w:rsidR="0032732F" w:rsidRPr="002A5E0C" w:rsidRDefault="0032732F" w:rsidP="00482C94">
      <w:pPr>
        <w:pStyle w:val="2"/>
        <w:keepNext/>
        <w:keepLines/>
        <w:spacing w:before="0" w:beforeAutospacing="0" w:after="0" w:afterAutospacing="0"/>
        <w:ind w:firstLine="709"/>
        <w:jc w:val="both"/>
        <w:rPr>
          <w:b w:val="0"/>
          <w:sz w:val="28"/>
          <w:szCs w:val="28"/>
          <w:shd w:val="clear" w:color="auto" w:fill="FFFFFF"/>
          <w:lang w:val="en-US"/>
        </w:rPr>
      </w:pPr>
      <w:r w:rsidRPr="002A5E0C">
        <w:rPr>
          <w:b w:val="0"/>
          <w:sz w:val="28"/>
          <w:szCs w:val="28"/>
          <w:shd w:val="clear" w:color="auto" w:fill="FFFFFF"/>
          <w:lang w:val="en-US"/>
        </w:rPr>
        <w:t>For example, if the total amount of shares traded over the year was 10 billion and the average amount of shares outstanding for the year was 100 million, the share</w:t>
      </w:r>
      <w:r w:rsidRPr="002A5E0C">
        <w:rPr>
          <w:rStyle w:val="apple-converted-space"/>
          <w:sz w:val="28"/>
          <w:szCs w:val="28"/>
          <w:shd w:val="clear" w:color="auto" w:fill="FFFFFF"/>
          <w:lang w:val="en-US"/>
        </w:rPr>
        <w:t> </w:t>
      </w:r>
      <w:hyperlink r:id="rId124" w:history="1">
        <w:r w:rsidRPr="002A5E0C">
          <w:rPr>
            <w:rStyle w:val="a6"/>
            <w:b w:val="0"/>
            <w:color w:val="auto"/>
            <w:sz w:val="28"/>
            <w:szCs w:val="28"/>
            <w:u w:val="none"/>
            <w:lang w:val="en-US"/>
          </w:rPr>
          <w:t>turnover</w:t>
        </w:r>
      </w:hyperlink>
      <w:r w:rsidRPr="002A5E0C">
        <w:rPr>
          <w:rStyle w:val="apple-converted-space"/>
          <w:sz w:val="28"/>
          <w:szCs w:val="28"/>
          <w:shd w:val="clear" w:color="auto" w:fill="FFFFFF"/>
          <w:lang w:val="en-US"/>
        </w:rPr>
        <w:t> </w:t>
      </w:r>
      <w:r w:rsidRPr="002A5E0C">
        <w:rPr>
          <w:b w:val="0"/>
          <w:sz w:val="28"/>
          <w:szCs w:val="28"/>
          <w:shd w:val="clear" w:color="auto" w:fill="FFFFFF"/>
          <w:lang w:val="en-US"/>
        </w:rPr>
        <w:t>for the year is 100 times.</w:t>
      </w:r>
    </w:p>
    <w:p w:rsidR="0032732F" w:rsidRPr="002A5E0C" w:rsidRDefault="0032732F" w:rsidP="00482C94">
      <w:pPr>
        <w:pStyle w:val="2"/>
        <w:keepNext/>
        <w:keepLines/>
        <w:spacing w:before="0" w:beforeAutospacing="0" w:after="0" w:afterAutospacing="0"/>
        <w:ind w:firstLine="709"/>
        <w:jc w:val="both"/>
        <w:rPr>
          <w:b w:val="0"/>
          <w:bCs w:val="0"/>
          <w:i/>
          <w:sz w:val="28"/>
          <w:szCs w:val="28"/>
          <w:lang w:val="en-US"/>
        </w:rPr>
      </w:pPr>
      <w:r w:rsidRPr="002A5E0C">
        <w:rPr>
          <w:b w:val="0"/>
          <w:bCs w:val="0"/>
          <w:i/>
          <w:sz w:val="28"/>
          <w:szCs w:val="28"/>
          <w:lang w:val="en-US"/>
        </w:rPr>
        <w:t>How Accounts Receivable Turnover Is Calculated</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Accounts receivable represents the total dollar amount of unpaid customer invoices at any point in time. Assuming that credit sales are sales not immediately paid in cash, the accounts receivable turnover formula is credit sales divided by average accounts receivable. The average accounts receivable is simply the average of the beginning and ending accounts receivable balances for a particular time period, such as a month or year.</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The accounts receivable turnover formula tells you how quickly you are collecting payments, as compared to your credit sales. If credit sales for the month total $300,000 and the account receivable balance is $50,000, for example, the turnover rate is six. The goal is to maximize sales, minimize the receivable balance and generate a large turnover rate.</w:t>
      </w:r>
    </w:p>
    <w:p w:rsidR="0032732F" w:rsidRPr="002A5E0C" w:rsidRDefault="0032732F" w:rsidP="00482C94">
      <w:pPr>
        <w:pStyle w:val="2"/>
        <w:keepNext/>
        <w:keepLines/>
        <w:spacing w:before="0" w:beforeAutospacing="0" w:after="0" w:afterAutospacing="0"/>
        <w:ind w:firstLine="709"/>
        <w:jc w:val="both"/>
        <w:rPr>
          <w:b w:val="0"/>
          <w:bCs w:val="0"/>
          <w:i/>
          <w:sz w:val="28"/>
          <w:szCs w:val="28"/>
          <w:lang w:val="en-US"/>
        </w:rPr>
      </w:pPr>
      <w:r w:rsidRPr="002A5E0C">
        <w:rPr>
          <w:b w:val="0"/>
          <w:bCs w:val="0"/>
          <w:i/>
          <w:sz w:val="28"/>
          <w:szCs w:val="28"/>
          <w:lang w:val="en-US"/>
        </w:rPr>
        <w:t>Factoring in Inventory Turnover</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lastRenderedPageBreak/>
        <w:t>The</w:t>
      </w:r>
      <w:r w:rsidRPr="002A5E0C">
        <w:rPr>
          <w:rStyle w:val="apple-converted-space"/>
          <w:sz w:val="28"/>
          <w:szCs w:val="28"/>
          <w:lang w:val="en-US"/>
        </w:rPr>
        <w:t> </w:t>
      </w:r>
      <w:hyperlink r:id="rId125" w:history="1">
        <w:r w:rsidRPr="002A5E0C">
          <w:rPr>
            <w:rStyle w:val="a6"/>
            <w:color w:val="auto"/>
            <w:sz w:val="28"/>
            <w:szCs w:val="28"/>
            <w:u w:val="none"/>
            <w:lang w:val="en-US"/>
          </w:rPr>
          <w:t>inventory turnover</w:t>
        </w:r>
      </w:hyperlink>
      <w:r w:rsidRPr="002A5E0C">
        <w:rPr>
          <w:rStyle w:val="apple-converted-space"/>
          <w:sz w:val="28"/>
          <w:szCs w:val="28"/>
          <w:lang w:val="en-US"/>
        </w:rPr>
        <w:t> </w:t>
      </w:r>
      <w:r w:rsidRPr="002A5E0C">
        <w:rPr>
          <w:sz w:val="28"/>
          <w:szCs w:val="28"/>
          <w:lang w:val="en-US"/>
        </w:rPr>
        <w:t>formula, which is stated as</w:t>
      </w:r>
      <w:r w:rsidRPr="002A5E0C">
        <w:rPr>
          <w:rStyle w:val="apple-converted-space"/>
          <w:sz w:val="28"/>
          <w:szCs w:val="28"/>
          <w:lang w:val="en-US"/>
        </w:rPr>
        <w:t> </w:t>
      </w:r>
      <w:hyperlink r:id="rId126" w:history="1">
        <w:r w:rsidRPr="002A5E0C">
          <w:rPr>
            <w:rStyle w:val="a6"/>
            <w:color w:val="auto"/>
            <w:sz w:val="28"/>
            <w:szCs w:val="28"/>
            <w:u w:val="none"/>
            <w:lang w:val="en-US"/>
          </w:rPr>
          <w:t>cost of goods sold</w:t>
        </w:r>
      </w:hyperlink>
      <w:r w:rsidRPr="002A5E0C">
        <w:rPr>
          <w:rStyle w:val="apple-converted-space"/>
          <w:sz w:val="28"/>
          <w:szCs w:val="28"/>
          <w:lang w:val="en-US"/>
        </w:rPr>
        <w:t> </w:t>
      </w:r>
      <w:r w:rsidRPr="002A5E0C">
        <w:rPr>
          <w:sz w:val="28"/>
          <w:szCs w:val="28"/>
          <w:lang w:val="en-US"/>
        </w:rPr>
        <w:t>divided by</w:t>
      </w:r>
      <w:r w:rsidRPr="002A5E0C">
        <w:rPr>
          <w:rStyle w:val="apple-converted-space"/>
          <w:sz w:val="28"/>
          <w:szCs w:val="28"/>
          <w:lang w:val="en-US"/>
        </w:rPr>
        <w:t> </w:t>
      </w:r>
      <w:hyperlink r:id="rId127" w:history="1">
        <w:r w:rsidRPr="002A5E0C">
          <w:rPr>
            <w:rStyle w:val="a6"/>
            <w:color w:val="auto"/>
            <w:sz w:val="28"/>
            <w:szCs w:val="28"/>
            <w:u w:val="none"/>
            <w:lang w:val="en-US"/>
          </w:rPr>
          <w:t>average inventory</w:t>
        </w:r>
      </w:hyperlink>
      <w:r w:rsidRPr="002A5E0C">
        <w:rPr>
          <w:sz w:val="28"/>
          <w:szCs w:val="28"/>
          <w:lang w:val="en-US"/>
        </w:rPr>
        <w:t>, is similar to the accounts receivable formula. When you sell inventory, the balance is moved to cost of sales, which is an expense account. The goal as a business owner is to maximize the amount of inventory sold while minimizing the inventory that is kept on hand. As an example, if the cost of sales for the month totals $400,000 and you carry $100,000 in inventory, the turnover rate is four.</w:t>
      </w:r>
    </w:p>
    <w:p w:rsidR="0032732F" w:rsidRPr="002A5E0C" w:rsidRDefault="0032732F" w:rsidP="00482C94">
      <w:pPr>
        <w:pStyle w:val="2"/>
        <w:keepNext/>
        <w:keepLines/>
        <w:spacing w:before="0" w:beforeAutospacing="0" w:after="0" w:afterAutospacing="0"/>
        <w:ind w:firstLine="709"/>
        <w:jc w:val="both"/>
        <w:rPr>
          <w:b w:val="0"/>
          <w:bCs w:val="0"/>
          <w:i/>
          <w:sz w:val="28"/>
          <w:szCs w:val="28"/>
          <w:lang w:val="en-US"/>
        </w:rPr>
      </w:pPr>
      <w:r w:rsidRPr="002A5E0C">
        <w:rPr>
          <w:b w:val="0"/>
          <w:bCs w:val="0"/>
          <w:i/>
          <w:sz w:val="28"/>
          <w:szCs w:val="28"/>
          <w:lang w:val="en-US"/>
        </w:rPr>
        <w:t>Examples of Portfolio Turnover</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Turnover is a term that is also used for investments. Assume that a mutual fund has $100 million in</w:t>
      </w:r>
      <w:r w:rsidRPr="002A5E0C">
        <w:rPr>
          <w:rStyle w:val="apple-converted-space"/>
          <w:sz w:val="28"/>
          <w:szCs w:val="28"/>
          <w:lang w:val="en-US"/>
        </w:rPr>
        <w:t> </w:t>
      </w:r>
      <w:hyperlink r:id="rId128" w:history="1">
        <w:r w:rsidRPr="002A5E0C">
          <w:rPr>
            <w:rStyle w:val="a6"/>
            <w:color w:val="auto"/>
            <w:sz w:val="28"/>
            <w:szCs w:val="28"/>
            <w:u w:val="none"/>
            <w:lang w:val="en-US"/>
          </w:rPr>
          <w:t>assets under management</w:t>
        </w:r>
      </w:hyperlink>
      <w:r w:rsidRPr="002A5E0C">
        <w:rPr>
          <w:sz w:val="28"/>
          <w:szCs w:val="28"/>
          <w:lang w:val="en-US"/>
        </w:rPr>
        <w:t>, and the</w:t>
      </w:r>
      <w:r w:rsidRPr="002A5E0C">
        <w:rPr>
          <w:rStyle w:val="apple-converted-space"/>
          <w:sz w:val="28"/>
          <w:szCs w:val="28"/>
          <w:lang w:val="en-US"/>
        </w:rPr>
        <w:t> </w:t>
      </w:r>
      <w:hyperlink r:id="rId129" w:history="1">
        <w:r w:rsidRPr="002A5E0C">
          <w:rPr>
            <w:rStyle w:val="a6"/>
            <w:color w:val="auto"/>
            <w:sz w:val="28"/>
            <w:szCs w:val="28"/>
            <w:u w:val="none"/>
            <w:lang w:val="en-US"/>
          </w:rPr>
          <w:t>portfolio manager</w:t>
        </w:r>
      </w:hyperlink>
      <w:r w:rsidRPr="002A5E0C">
        <w:rPr>
          <w:rStyle w:val="apple-converted-space"/>
          <w:sz w:val="28"/>
          <w:szCs w:val="28"/>
          <w:lang w:val="en-US"/>
        </w:rPr>
        <w:t> </w:t>
      </w:r>
      <w:r w:rsidRPr="002A5E0C">
        <w:rPr>
          <w:sz w:val="28"/>
          <w:szCs w:val="28"/>
          <w:lang w:val="en-US"/>
        </w:rPr>
        <w:t>sells $20 million in securities during the year. The rate of turnover is $20 million divided by $100 million or 20%. Portfolios that are</w:t>
      </w:r>
      <w:r w:rsidRPr="002A5E0C">
        <w:rPr>
          <w:rStyle w:val="apple-converted-space"/>
          <w:sz w:val="28"/>
          <w:szCs w:val="28"/>
          <w:lang w:val="en-US"/>
        </w:rPr>
        <w:t> </w:t>
      </w:r>
      <w:hyperlink r:id="rId130" w:history="1">
        <w:r w:rsidRPr="002A5E0C">
          <w:rPr>
            <w:rStyle w:val="a6"/>
            <w:color w:val="auto"/>
            <w:sz w:val="28"/>
            <w:szCs w:val="28"/>
            <w:u w:val="none"/>
            <w:lang w:val="en-US"/>
          </w:rPr>
          <w:t>actively managed</w:t>
        </w:r>
      </w:hyperlink>
      <w:r w:rsidRPr="002A5E0C">
        <w:rPr>
          <w:rStyle w:val="apple-converted-space"/>
          <w:sz w:val="28"/>
          <w:szCs w:val="28"/>
          <w:lang w:val="en-US"/>
        </w:rPr>
        <w:t> </w:t>
      </w:r>
      <w:r w:rsidRPr="002A5E0C">
        <w:rPr>
          <w:sz w:val="28"/>
          <w:szCs w:val="28"/>
          <w:lang w:val="en-US"/>
        </w:rPr>
        <w:t>should have a higher rate of turnover, while a passively managed portfolio may have fewer trades during the year. The actively managed portfolio should generate more trading costs, which reduces the</w:t>
      </w:r>
      <w:r w:rsidRPr="002A5E0C">
        <w:rPr>
          <w:rStyle w:val="apple-converted-space"/>
          <w:sz w:val="28"/>
          <w:szCs w:val="28"/>
          <w:lang w:val="en-US"/>
        </w:rPr>
        <w:t> </w:t>
      </w:r>
      <w:hyperlink r:id="rId131" w:history="1">
        <w:r w:rsidRPr="002A5E0C">
          <w:rPr>
            <w:rStyle w:val="a6"/>
            <w:color w:val="auto"/>
            <w:sz w:val="28"/>
            <w:szCs w:val="28"/>
            <w:u w:val="none"/>
            <w:lang w:val="en-US"/>
          </w:rPr>
          <w:t>rate of return</w:t>
        </w:r>
      </w:hyperlink>
      <w:r w:rsidRPr="002A5E0C">
        <w:rPr>
          <w:rStyle w:val="apple-converted-space"/>
          <w:sz w:val="28"/>
          <w:szCs w:val="28"/>
          <w:lang w:val="en-US"/>
        </w:rPr>
        <w:t> </w:t>
      </w:r>
      <w:r w:rsidRPr="002A5E0C">
        <w:rPr>
          <w:sz w:val="28"/>
          <w:szCs w:val="28"/>
          <w:lang w:val="en-US"/>
        </w:rPr>
        <w:t>on the portfolio.</w:t>
      </w:r>
    </w:p>
    <w:p w:rsidR="0032732F" w:rsidRPr="002A5E0C" w:rsidRDefault="0032732F" w:rsidP="00482C94">
      <w:pPr>
        <w:keepNext/>
        <w:keepLines/>
        <w:ind w:firstLine="709"/>
        <w:jc w:val="both"/>
        <w:rPr>
          <w:b/>
          <w:sz w:val="28"/>
          <w:szCs w:val="28"/>
          <w:lang w:val="en-US"/>
        </w:rPr>
      </w:pPr>
    </w:p>
    <w:p w:rsidR="0032732F" w:rsidRPr="002A5E0C" w:rsidRDefault="0032732F" w:rsidP="00482C94">
      <w:pPr>
        <w:keepNext/>
        <w:keepLines/>
        <w:ind w:firstLine="709"/>
        <w:jc w:val="both"/>
        <w:rPr>
          <w:b/>
          <w:sz w:val="28"/>
          <w:szCs w:val="28"/>
          <w:lang w:val="en-US"/>
        </w:rPr>
      </w:pPr>
      <w:r w:rsidRPr="002A5E0C">
        <w:rPr>
          <w:b/>
          <w:sz w:val="28"/>
          <w:szCs w:val="28"/>
          <w:lang w:val="en-US"/>
        </w:rPr>
        <w:t xml:space="preserve">7. Classification of investors. </w:t>
      </w:r>
    </w:p>
    <w:p w:rsidR="0032732F" w:rsidRPr="002A5E0C" w:rsidRDefault="0032732F" w:rsidP="00482C94">
      <w:pPr>
        <w:keepNext/>
        <w:keepLines/>
        <w:ind w:firstLine="709"/>
        <w:jc w:val="both"/>
        <w:rPr>
          <w:sz w:val="28"/>
          <w:szCs w:val="28"/>
          <w:shd w:val="clear" w:color="auto" w:fill="FFFFFF"/>
          <w:lang w:val="en-US"/>
        </w:rPr>
      </w:pPr>
      <w:r w:rsidRPr="002A5E0C">
        <w:rPr>
          <w:sz w:val="28"/>
          <w:szCs w:val="28"/>
          <w:shd w:val="clear" w:color="auto" w:fill="FFFFFF"/>
          <w:lang w:val="en-US"/>
        </w:rPr>
        <w:t>An</w:t>
      </w:r>
      <w:r w:rsidRPr="002A5E0C">
        <w:rPr>
          <w:rStyle w:val="apple-converted-space"/>
          <w:sz w:val="28"/>
          <w:szCs w:val="28"/>
          <w:shd w:val="clear" w:color="auto" w:fill="FFFFFF"/>
          <w:lang w:val="en-US"/>
        </w:rPr>
        <w:t> </w:t>
      </w:r>
      <w:r w:rsidRPr="002A5E0C">
        <w:rPr>
          <w:b/>
          <w:bCs/>
          <w:sz w:val="28"/>
          <w:szCs w:val="28"/>
          <w:shd w:val="clear" w:color="auto" w:fill="FFFFFF"/>
          <w:lang w:val="en-US"/>
        </w:rPr>
        <w:t>investor</w:t>
      </w:r>
      <w:r w:rsidRPr="002A5E0C">
        <w:rPr>
          <w:rStyle w:val="apple-converted-space"/>
          <w:sz w:val="28"/>
          <w:szCs w:val="28"/>
          <w:shd w:val="clear" w:color="auto" w:fill="FFFFFF"/>
          <w:lang w:val="en-US"/>
        </w:rPr>
        <w:t> </w:t>
      </w:r>
      <w:r w:rsidRPr="002A5E0C">
        <w:rPr>
          <w:sz w:val="28"/>
          <w:szCs w:val="28"/>
          <w:shd w:val="clear" w:color="auto" w:fill="FFFFFF"/>
          <w:lang w:val="en-US"/>
        </w:rPr>
        <w:t>allocates capital with the expectation of a future financial return.</w:t>
      </w:r>
      <w:r w:rsidR="002A5E0C" w:rsidRPr="002A5E0C">
        <w:rPr>
          <w:sz w:val="28"/>
          <w:szCs w:val="28"/>
          <w:shd w:val="clear" w:color="auto" w:fill="FFFFFF"/>
          <w:lang w:val="en-US"/>
        </w:rPr>
        <w:t xml:space="preserve"> </w:t>
      </w:r>
      <w:r w:rsidRPr="002A5E0C">
        <w:rPr>
          <w:sz w:val="28"/>
          <w:szCs w:val="28"/>
          <w:shd w:val="clear" w:color="auto" w:fill="FFFFFF"/>
          <w:lang w:val="en-US"/>
        </w:rPr>
        <w:t>Types of investments include:</w:t>
      </w:r>
      <w:r w:rsidRPr="002A5E0C">
        <w:rPr>
          <w:rStyle w:val="apple-converted-space"/>
          <w:sz w:val="28"/>
          <w:szCs w:val="28"/>
          <w:shd w:val="clear" w:color="auto" w:fill="FFFFFF"/>
          <w:lang w:val="en-US"/>
        </w:rPr>
        <w:t> </w:t>
      </w:r>
      <w:hyperlink r:id="rId132" w:tooltip="Stock" w:history="1">
        <w:r w:rsidRPr="002A5E0C">
          <w:rPr>
            <w:rStyle w:val="a6"/>
            <w:color w:val="auto"/>
            <w:sz w:val="28"/>
            <w:szCs w:val="28"/>
            <w:u w:val="none"/>
            <w:shd w:val="clear" w:color="auto" w:fill="FFFFFF"/>
            <w:lang w:val="en-US"/>
          </w:rPr>
          <w:t>equity</w:t>
        </w:r>
      </w:hyperlink>
      <w:r w:rsidRPr="002A5E0C">
        <w:rPr>
          <w:sz w:val="28"/>
          <w:szCs w:val="28"/>
          <w:shd w:val="clear" w:color="auto" w:fill="FFFFFF"/>
          <w:lang w:val="en-US"/>
        </w:rPr>
        <w:t>,</w:t>
      </w:r>
      <w:r w:rsidRPr="002A5E0C">
        <w:rPr>
          <w:rStyle w:val="apple-converted-space"/>
          <w:sz w:val="28"/>
          <w:szCs w:val="28"/>
          <w:shd w:val="clear" w:color="auto" w:fill="FFFFFF"/>
          <w:lang w:val="en-US"/>
        </w:rPr>
        <w:t> </w:t>
      </w:r>
      <w:hyperlink r:id="rId133" w:tooltip="Bond (finance)" w:history="1">
        <w:r w:rsidRPr="002A5E0C">
          <w:rPr>
            <w:rStyle w:val="a6"/>
            <w:color w:val="auto"/>
            <w:sz w:val="28"/>
            <w:szCs w:val="28"/>
            <w:u w:val="none"/>
            <w:shd w:val="clear" w:color="auto" w:fill="FFFFFF"/>
            <w:lang w:val="en-US"/>
          </w:rPr>
          <w:t>debt</w:t>
        </w:r>
      </w:hyperlink>
      <w:r w:rsidRPr="002A5E0C">
        <w:rPr>
          <w:rStyle w:val="apple-converted-space"/>
          <w:sz w:val="28"/>
          <w:szCs w:val="28"/>
          <w:shd w:val="clear" w:color="auto" w:fill="FFFFFF"/>
          <w:lang w:val="en-US"/>
        </w:rPr>
        <w:t> </w:t>
      </w:r>
      <w:hyperlink r:id="rId134" w:tooltip="Security (finance)" w:history="1">
        <w:r w:rsidRPr="002A5E0C">
          <w:rPr>
            <w:rStyle w:val="a6"/>
            <w:color w:val="auto"/>
            <w:sz w:val="28"/>
            <w:szCs w:val="28"/>
            <w:u w:val="none"/>
            <w:shd w:val="clear" w:color="auto" w:fill="FFFFFF"/>
            <w:lang w:val="en-US"/>
          </w:rPr>
          <w:t>securities</w:t>
        </w:r>
      </w:hyperlink>
      <w:r w:rsidRPr="002A5E0C">
        <w:rPr>
          <w:sz w:val="28"/>
          <w:szCs w:val="28"/>
          <w:shd w:val="clear" w:color="auto" w:fill="FFFFFF"/>
          <w:lang w:val="en-US"/>
        </w:rPr>
        <w:t>,</w:t>
      </w:r>
      <w:r w:rsidR="002A5E0C">
        <w:rPr>
          <w:sz w:val="28"/>
          <w:szCs w:val="28"/>
          <w:shd w:val="clear" w:color="auto" w:fill="FFFFFF"/>
          <w:lang w:val="en-US"/>
        </w:rPr>
        <w:t xml:space="preserve"> </w:t>
      </w:r>
      <w:hyperlink r:id="rId135" w:tooltip="Real estate" w:history="1">
        <w:r w:rsidRPr="002A5E0C">
          <w:rPr>
            <w:rStyle w:val="a6"/>
            <w:color w:val="auto"/>
            <w:sz w:val="28"/>
            <w:szCs w:val="28"/>
            <w:u w:val="none"/>
            <w:shd w:val="clear" w:color="auto" w:fill="FFFFFF"/>
            <w:lang w:val="en-US"/>
          </w:rPr>
          <w:t>real estate</w:t>
        </w:r>
      </w:hyperlink>
      <w:r w:rsidRPr="002A5E0C">
        <w:rPr>
          <w:sz w:val="28"/>
          <w:szCs w:val="28"/>
          <w:shd w:val="clear" w:color="auto" w:fill="FFFFFF"/>
          <w:lang w:val="en-US"/>
        </w:rPr>
        <w:t>,</w:t>
      </w:r>
      <w:r w:rsidRPr="002A5E0C">
        <w:rPr>
          <w:rStyle w:val="apple-converted-space"/>
          <w:sz w:val="28"/>
          <w:szCs w:val="28"/>
          <w:shd w:val="clear" w:color="auto" w:fill="FFFFFF"/>
          <w:lang w:val="en-US"/>
        </w:rPr>
        <w:t> </w:t>
      </w:r>
      <w:hyperlink r:id="rId136" w:tooltip="Currency" w:history="1">
        <w:r w:rsidRPr="002A5E0C">
          <w:rPr>
            <w:rStyle w:val="a6"/>
            <w:color w:val="auto"/>
            <w:sz w:val="28"/>
            <w:szCs w:val="28"/>
            <w:u w:val="none"/>
            <w:shd w:val="clear" w:color="auto" w:fill="FFFFFF"/>
            <w:lang w:val="en-US"/>
          </w:rPr>
          <w:t>currency</w:t>
        </w:r>
      </w:hyperlink>
      <w:r w:rsidRPr="002A5E0C">
        <w:rPr>
          <w:sz w:val="28"/>
          <w:szCs w:val="28"/>
          <w:shd w:val="clear" w:color="auto" w:fill="FFFFFF"/>
          <w:lang w:val="en-US"/>
        </w:rPr>
        <w:t>,</w:t>
      </w:r>
      <w:r w:rsidRPr="002A5E0C">
        <w:rPr>
          <w:rStyle w:val="apple-converted-space"/>
          <w:sz w:val="28"/>
          <w:szCs w:val="28"/>
          <w:shd w:val="clear" w:color="auto" w:fill="FFFFFF"/>
          <w:lang w:val="en-US"/>
        </w:rPr>
        <w:t> </w:t>
      </w:r>
      <w:hyperlink r:id="rId137" w:tooltip="Commodity" w:history="1">
        <w:r w:rsidRPr="002A5E0C">
          <w:rPr>
            <w:rStyle w:val="a6"/>
            <w:color w:val="auto"/>
            <w:sz w:val="28"/>
            <w:szCs w:val="28"/>
            <w:u w:val="none"/>
            <w:shd w:val="clear" w:color="auto" w:fill="FFFFFF"/>
            <w:lang w:val="en-US"/>
          </w:rPr>
          <w:t>commodity</w:t>
        </w:r>
      </w:hyperlink>
      <w:r w:rsidRPr="002A5E0C">
        <w:rPr>
          <w:sz w:val="28"/>
          <w:szCs w:val="28"/>
          <w:shd w:val="clear" w:color="auto" w:fill="FFFFFF"/>
          <w:lang w:val="en-US"/>
        </w:rPr>
        <w:t>, derivatives such as put and call</w:t>
      </w:r>
      <w:r w:rsidRPr="002A5E0C">
        <w:rPr>
          <w:rStyle w:val="apple-converted-space"/>
          <w:sz w:val="28"/>
          <w:szCs w:val="28"/>
          <w:shd w:val="clear" w:color="auto" w:fill="FFFFFF"/>
          <w:lang w:val="en-US"/>
        </w:rPr>
        <w:t> </w:t>
      </w:r>
      <w:hyperlink r:id="rId138" w:tooltip="Option (finance)" w:history="1">
        <w:r w:rsidRPr="002A5E0C">
          <w:rPr>
            <w:rStyle w:val="a6"/>
            <w:color w:val="auto"/>
            <w:sz w:val="28"/>
            <w:szCs w:val="28"/>
            <w:u w:val="none"/>
            <w:shd w:val="clear" w:color="auto" w:fill="FFFFFF"/>
            <w:lang w:val="en-US"/>
          </w:rPr>
          <w:t>options</w:t>
        </w:r>
      </w:hyperlink>
      <w:r w:rsidRPr="002A5E0C">
        <w:rPr>
          <w:sz w:val="28"/>
          <w:szCs w:val="28"/>
          <w:shd w:val="clear" w:color="auto" w:fill="FFFFFF"/>
          <w:lang w:val="en-US"/>
        </w:rPr>
        <w:t>,</w:t>
      </w:r>
      <w:r w:rsidRPr="002A5E0C">
        <w:rPr>
          <w:rStyle w:val="apple-converted-space"/>
          <w:sz w:val="28"/>
          <w:szCs w:val="28"/>
          <w:shd w:val="clear" w:color="auto" w:fill="FFFFFF"/>
          <w:lang w:val="en-US"/>
        </w:rPr>
        <w:t> </w:t>
      </w:r>
      <w:hyperlink r:id="rId139" w:tooltip="Futures contract" w:history="1">
        <w:r w:rsidRPr="002A5E0C">
          <w:rPr>
            <w:rStyle w:val="a6"/>
            <w:color w:val="auto"/>
            <w:sz w:val="28"/>
            <w:szCs w:val="28"/>
            <w:u w:val="none"/>
            <w:shd w:val="clear" w:color="auto" w:fill="FFFFFF"/>
            <w:lang w:val="en-US"/>
          </w:rPr>
          <w:t>futures</w:t>
        </w:r>
      </w:hyperlink>
      <w:r w:rsidRPr="002A5E0C">
        <w:rPr>
          <w:sz w:val="28"/>
          <w:szCs w:val="28"/>
          <w:shd w:val="clear" w:color="auto" w:fill="FFFFFF"/>
          <w:lang w:val="en-US"/>
        </w:rPr>
        <w:t>,</w:t>
      </w:r>
      <w:r w:rsidRPr="002A5E0C">
        <w:rPr>
          <w:rStyle w:val="apple-converted-space"/>
          <w:sz w:val="28"/>
          <w:szCs w:val="28"/>
          <w:shd w:val="clear" w:color="auto" w:fill="FFFFFF"/>
          <w:lang w:val="en-US"/>
        </w:rPr>
        <w:t> </w:t>
      </w:r>
      <w:hyperlink r:id="rId140" w:tooltip="Forward contract" w:history="1">
        <w:r w:rsidRPr="002A5E0C">
          <w:rPr>
            <w:rStyle w:val="a6"/>
            <w:color w:val="auto"/>
            <w:sz w:val="28"/>
            <w:szCs w:val="28"/>
            <w:u w:val="none"/>
            <w:shd w:val="clear" w:color="auto" w:fill="FFFFFF"/>
            <w:lang w:val="en-US"/>
          </w:rPr>
          <w:t>forwards</w:t>
        </w:r>
      </w:hyperlink>
      <w:r w:rsidRPr="002A5E0C">
        <w:rPr>
          <w:sz w:val="28"/>
          <w:szCs w:val="28"/>
          <w:shd w:val="clear" w:color="auto" w:fill="FFFFFF"/>
          <w:lang w:val="en-US"/>
        </w:rPr>
        <w:t>, etc. This definition makes no distinction between those in the primary and secondary markets. That is, someone who provides a business with capital and someone who buys a stock are both investors. An investor who owns a stock is a</w:t>
      </w:r>
      <w:r w:rsidRPr="002A5E0C">
        <w:rPr>
          <w:rStyle w:val="apple-converted-space"/>
          <w:sz w:val="28"/>
          <w:szCs w:val="28"/>
          <w:shd w:val="clear" w:color="auto" w:fill="FFFFFF"/>
          <w:lang w:val="en-US"/>
        </w:rPr>
        <w:t> </w:t>
      </w:r>
      <w:hyperlink r:id="rId141" w:tooltip="Shareholder" w:history="1">
        <w:r w:rsidRPr="002A5E0C">
          <w:rPr>
            <w:rStyle w:val="a6"/>
            <w:color w:val="auto"/>
            <w:sz w:val="28"/>
            <w:szCs w:val="28"/>
            <w:u w:val="none"/>
            <w:shd w:val="clear" w:color="auto" w:fill="FFFFFF"/>
            <w:lang w:val="en-US"/>
          </w:rPr>
          <w:t>shareholder</w:t>
        </w:r>
      </w:hyperlink>
      <w:r w:rsidRPr="002A5E0C">
        <w:rPr>
          <w:sz w:val="28"/>
          <w:szCs w:val="28"/>
          <w:shd w:val="clear" w:color="auto" w:fill="FFFFFF"/>
          <w:lang w:val="en-US"/>
        </w:rPr>
        <w:t>.</w:t>
      </w:r>
    </w:p>
    <w:p w:rsidR="0032732F" w:rsidRPr="00A67872" w:rsidRDefault="0032732F" w:rsidP="00482C94">
      <w:pPr>
        <w:keepNext/>
        <w:keepLines/>
        <w:shd w:val="clear" w:color="auto" w:fill="FFFFFF"/>
        <w:ind w:firstLine="709"/>
        <w:jc w:val="both"/>
        <w:rPr>
          <w:sz w:val="28"/>
          <w:szCs w:val="28"/>
          <w:lang w:val="en-US"/>
        </w:rPr>
      </w:pPr>
      <w:r w:rsidRPr="002A5E0C">
        <w:rPr>
          <w:sz w:val="28"/>
          <w:szCs w:val="28"/>
          <w:lang w:val="en-US"/>
        </w:rPr>
        <w:t>There are two types of investors, retail investors and </w:t>
      </w:r>
      <w:hyperlink r:id="rId142" w:tooltip="Institutional investor" w:history="1">
        <w:r w:rsidRPr="002A5E0C">
          <w:rPr>
            <w:sz w:val="28"/>
            <w:szCs w:val="28"/>
            <w:lang w:val="en-US"/>
          </w:rPr>
          <w:t>institutional investors</w:t>
        </w:r>
      </w:hyperlink>
      <w:r w:rsidRPr="00A67872">
        <w:rPr>
          <w:sz w:val="28"/>
          <w:szCs w:val="28"/>
          <w:lang w:val="en-US"/>
        </w:rPr>
        <w:t>:</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rPr>
        <w:t>Retail investor</w:t>
      </w:r>
    </w:p>
    <w:p w:rsidR="0032732F" w:rsidRPr="00A67872" w:rsidRDefault="0032732F" w:rsidP="00482C94">
      <w:pPr>
        <w:keepNext/>
        <w:keepLines/>
        <w:numPr>
          <w:ilvl w:val="0"/>
          <w:numId w:val="16"/>
        </w:numPr>
        <w:shd w:val="clear" w:color="auto" w:fill="FFFFFF"/>
        <w:ind w:left="0" w:firstLine="709"/>
        <w:jc w:val="both"/>
        <w:rPr>
          <w:sz w:val="28"/>
          <w:szCs w:val="28"/>
          <w:lang w:val="en-US"/>
        </w:rPr>
      </w:pPr>
      <w:r w:rsidRPr="00A67872">
        <w:rPr>
          <w:sz w:val="28"/>
          <w:szCs w:val="28"/>
          <w:lang w:val="en-US"/>
        </w:rPr>
        <w:t>Individuals gambling in games of chance.</w:t>
      </w:r>
    </w:p>
    <w:p w:rsidR="0032732F" w:rsidRPr="00A67872" w:rsidRDefault="0032732F" w:rsidP="00482C94">
      <w:pPr>
        <w:keepNext/>
        <w:keepLines/>
        <w:numPr>
          <w:ilvl w:val="0"/>
          <w:numId w:val="16"/>
        </w:numPr>
        <w:shd w:val="clear" w:color="auto" w:fill="FFFFFF"/>
        <w:ind w:left="0" w:firstLine="709"/>
        <w:jc w:val="both"/>
        <w:rPr>
          <w:sz w:val="28"/>
          <w:szCs w:val="28"/>
          <w:lang w:val="en-US"/>
        </w:rPr>
      </w:pPr>
      <w:r w:rsidRPr="00A67872">
        <w:rPr>
          <w:sz w:val="28"/>
          <w:szCs w:val="28"/>
          <w:lang w:val="en-US"/>
        </w:rPr>
        <w:t>Individual investors (including </w:t>
      </w:r>
      <w:hyperlink r:id="rId143" w:tooltip="Trust law" w:history="1">
        <w:r w:rsidRPr="00A67872">
          <w:rPr>
            <w:sz w:val="28"/>
            <w:szCs w:val="28"/>
            <w:lang w:val="en-US"/>
          </w:rPr>
          <w:t>trusts</w:t>
        </w:r>
      </w:hyperlink>
      <w:r w:rsidRPr="00A67872">
        <w:rPr>
          <w:sz w:val="28"/>
          <w:szCs w:val="28"/>
          <w:lang w:val="en-US"/>
        </w:rPr>
        <w:t> on behalf of individuals, and umbrella companies formed by two or more to pool investment funds)</w:t>
      </w:r>
    </w:p>
    <w:p w:rsidR="0032732F" w:rsidRPr="00A67872" w:rsidRDefault="007457AF" w:rsidP="00482C94">
      <w:pPr>
        <w:keepNext/>
        <w:keepLines/>
        <w:numPr>
          <w:ilvl w:val="0"/>
          <w:numId w:val="16"/>
        </w:numPr>
        <w:shd w:val="clear" w:color="auto" w:fill="FFFFFF"/>
        <w:ind w:left="0" w:firstLine="709"/>
        <w:jc w:val="both"/>
        <w:rPr>
          <w:sz w:val="28"/>
          <w:szCs w:val="28"/>
          <w:lang w:val="en-US"/>
        </w:rPr>
      </w:pPr>
      <w:hyperlink r:id="rId144" w:tooltip="Collecting" w:history="1">
        <w:r w:rsidR="0032732F" w:rsidRPr="00A67872">
          <w:rPr>
            <w:sz w:val="28"/>
            <w:szCs w:val="28"/>
            <w:lang w:val="en-US"/>
          </w:rPr>
          <w:t>Collectors</w:t>
        </w:r>
      </w:hyperlink>
      <w:r w:rsidR="0032732F" w:rsidRPr="00A67872">
        <w:rPr>
          <w:sz w:val="28"/>
          <w:szCs w:val="28"/>
          <w:lang w:val="en-US"/>
        </w:rPr>
        <w:t> of </w:t>
      </w:r>
      <w:hyperlink r:id="rId145" w:tooltip="Art" w:history="1">
        <w:r w:rsidR="0032732F" w:rsidRPr="00A67872">
          <w:rPr>
            <w:sz w:val="28"/>
            <w:szCs w:val="28"/>
            <w:lang w:val="en-US"/>
          </w:rPr>
          <w:t>art</w:t>
        </w:r>
      </w:hyperlink>
      <w:r w:rsidR="0032732F" w:rsidRPr="00A67872">
        <w:rPr>
          <w:sz w:val="28"/>
          <w:szCs w:val="28"/>
          <w:lang w:val="en-US"/>
        </w:rPr>
        <w:t>, </w:t>
      </w:r>
      <w:hyperlink r:id="rId146" w:tooltip="Antique" w:history="1">
        <w:r w:rsidR="0032732F" w:rsidRPr="00A67872">
          <w:rPr>
            <w:sz w:val="28"/>
            <w:szCs w:val="28"/>
            <w:lang w:val="en-US"/>
          </w:rPr>
          <w:t>antiques</w:t>
        </w:r>
      </w:hyperlink>
      <w:r w:rsidR="0032732F" w:rsidRPr="00A67872">
        <w:rPr>
          <w:sz w:val="28"/>
          <w:szCs w:val="28"/>
          <w:lang w:val="en-US"/>
        </w:rPr>
        <w:t>, and other things of value</w:t>
      </w:r>
    </w:p>
    <w:p w:rsidR="0032732F" w:rsidRPr="00A67872" w:rsidRDefault="007457AF" w:rsidP="00482C94">
      <w:pPr>
        <w:keepNext/>
        <w:keepLines/>
        <w:numPr>
          <w:ilvl w:val="0"/>
          <w:numId w:val="16"/>
        </w:numPr>
        <w:shd w:val="clear" w:color="auto" w:fill="FFFFFF"/>
        <w:ind w:left="0" w:firstLine="709"/>
        <w:jc w:val="both"/>
        <w:rPr>
          <w:sz w:val="28"/>
          <w:szCs w:val="28"/>
          <w:lang w:val="en-US"/>
        </w:rPr>
      </w:pPr>
      <w:hyperlink r:id="rId147" w:tooltip="Angel investor" w:history="1">
        <w:r w:rsidR="0032732F" w:rsidRPr="00A67872">
          <w:rPr>
            <w:sz w:val="28"/>
            <w:szCs w:val="28"/>
            <w:lang w:val="en-US"/>
          </w:rPr>
          <w:t>Angel investors</w:t>
        </w:r>
      </w:hyperlink>
      <w:r w:rsidR="0032732F" w:rsidRPr="00A67872">
        <w:rPr>
          <w:sz w:val="28"/>
          <w:szCs w:val="28"/>
          <w:lang w:val="en-US"/>
        </w:rPr>
        <w:t> (individuals and groups)</w:t>
      </w:r>
    </w:p>
    <w:p w:rsidR="0032732F" w:rsidRPr="00A67872" w:rsidRDefault="007457AF" w:rsidP="00482C94">
      <w:pPr>
        <w:keepNext/>
        <w:keepLines/>
        <w:numPr>
          <w:ilvl w:val="0"/>
          <w:numId w:val="16"/>
        </w:numPr>
        <w:shd w:val="clear" w:color="auto" w:fill="FFFFFF"/>
        <w:ind w:left="0" w:firstLine="709"/>
        <w:jc w:val="both"/>
        <w:rPr>
          <w:sz w:val="28"/>
          <w:szCs w:val="28"/>
        </w:rPr>
      </w:pPr>
      <w:hyperlink r:id="rId148" w:tooltip="Sweat equity" w:history="1">
        <w:r w:rsidR="0032732F" w:rsidRPr="00A67872">
          <w:rPr>
            <w:sz w:val="28"/>
            <w:szCs w:val="28"/>
          </w:rPr>
          <w:t>Sweat equity</w:t>
        </w:r>
      </w:hyperlink>
      <w:r w:rsidR="0032732F" w:rsidRPr="00A67872">
        <w:rPr>
          <w:sz w:val="28"/>
          <w:szCs w:val="28"/>
        </w:rPr>
        <w:t> investor</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rPr>
        <w:t>Institutional investor</w:t>
      </w:r>
    </w:p>
    <w:p w:rsidR="0032732F" w:rsidRPr="00A67872" w:rsidRDefault="007457AF" w:rsidP="00482C94">
      <w:pPr>
        <w:keepNext/>
        <w:keepLines/>
        <w:numPr>
          <w:ilvl w:val="0"/>
          <w:numId w:val="17"/>
        </w:numPr>
        <w:shd w:val="clear" w:color="auto" w:fill="FFFFFF"/>
        <w:ind w:left="0" w:firstLine="709"/>
        <w:jc w:val="both"/>
        <w:rPr>
          <w:sz w:val="28"/>
          <w:szCs w:val="28"/>
          <w:lang w:val="en-US"/>
        </w:rPr>
      </w:pPr>
      <w:hyperlink r:id="rId149" w:tooltip="Venture capital" w:history="1">
        <w:r w:rsidR="0032732F" w:rsidRPr="00A67872">
          <w:rPr>
            <w:sz w:val="28"/>
            <w:szCs w:val="28"/>
            <w:lang w:val="en-US"/>
          </w:rPr>
          <w:t>Venture capital</w:t>
        </w:r>
      </w:hyperlink>
      <w:r w:rsidR="0032732F" w:rsidRPr="00A67872">
        <w:rPr>
          <w:sz w:val="28"/>
          <w:szCs w:val="28"/>
          <w:lang w:val="en-US"/>
        </w:rPr>
        <w:t> and </w:t>
      </w:r>
      <w:hyperlink r:id="rId150" w:tooltip="Private equity" w:history="1">
        <w:r w:rsidR="0032732F" w:rsidRPr="00A67872">
          <w:rPr>
            <w:sz w:val="28"/>
            <w:szCs w:val="28"/>
            <w:lang w:val="en-US"/>
          </w:rPr>
          <w:t>private equity</w:t>
        </w:r>
      </w:hyperlink>
      <w:r w:rsidR="0032732F" w:rsidRPr="00A67872">
        <w:rPr>
          <w:sz w:val="28"/>
          <w:szCs w:val="28"/>
          <w:lang w:val="en-US"/>
        </w:rPr>
        <w:t> funds, which serve as investment collectives on behalf of individuals, companies, pension plans, insurance reserves, or other funds.</w:t>
      </w:r>
    </w:p>
    <w:p w:rsidR="0032732F" w:rsidRPr="00A67872" w:rsidRDefault="007457AF" w:rsidP="00482C94">
      <w:pPr>
        <w:keepNext/>
        <w:keepLines/>
        <w:numPr>
          <w:ilvl w:val="0"/>
          <w:numId w:val="17"/>
        </w:numPr>
        <w:shd w:val="clear" w:color="auto" w:fill="FFFFFF"/>
        <w:ind w:left="0" w:firstLine="709"/>
        <w:jc w:val="both"/>
        <w:rPr>
          <w:sz w:val="28"/>
          <w:szCs w:val="28"/>
          <w:lang w:val="en-US"/>
        </w:rPr>
      </w:pPr>
      <w:hyperlink r:id="rId151" w:tooltip="Business" w:history="1">
        <w:r w:rsidR="0032732F" w:rsidRPr="00A67872">
          <w:rPr>
            <w:sz w:val="28"/>
            <w:szCs w:val="28"/>
            <w:lang w:val="en-US"/>
          </w:rPr>
          <w:t>Businesses</w:t>
        </w:r>
      </w:hyperlink>
      <w:r w:rsidR="0032732F" w:rsidRPr="00A67872">
        <w:rPr>
          <w:sz w:val="28"/>
          <w:szCs w:val="28"/>
          <w:lang w:val="en-US"/>
        </w:rPr>
        <w:t> that make investments, either directly or via a captive fund</w:t>
      </w:r>
    </w:p>
    <w:p w:rsidR="0032732F" w:rsidRPr="00A67872" w:rsidRDefault="007457AF" w:rsidP="00482C94">
      <w:pPr>
        <w:keepNext/>
        <w:keepLines/>
        <w:numPr>
          <w:ilvl w:val="0"/>
          <w:numId w:val="17"/>
        </w:numPr>
        <w:shd w:val="clear" w:color="auto" w:fill="FFFFFF"/>
        <w:ind w:left="0" w:firstLine="709"/>
        <w:jc w:val="both"/>
        <w:rPr>
          <w:sz w:val="28"/>
          <w:szCs w:val="28"/>
          <w:lang w:val="en-US"/>
        </w:rPr>
      </w:pPr>
      <w:hyperlink r:id="rId152" w:tooltip="Investment trust" w:history="1">
        <w:r w:rsidR="0032732F" w:rsidRPr="00A67872">
          <w:rPr>
            <w:sz w:val="28"/>
            <w:szCs w:val="28"/>
            <w:lang w:val="en-US"/>
          </w:rPr>
          <w:t>Investment trusts</w:t>
        </w:r>
      </w:hyperlink>
      <w:r w:rsidR="0032732F" w:rsidRPr="00A67872">
        <w:rPr>
          <w:sz w:val="28"/>
          <w:szCs w:val="28"/>
          <w:lang w:val="en-US"/>
        </w:rPr>
        <w:t>, including </w:t>
      </w:r>
      <w:hyperlink r:id="rId153" w:tooltip="Real estate investment trust" w:history="1">
        <w:r w:rsidR="0032732F" w:rsidRPr="00A67872">
          <w:rPr>
            <w:sz w:val="28"/>
            <w:szCs w:val="28"/>
            <w:lang w:val="en-US"/>
          </w:rPr>
          <w:t>real estate investment trusts</w:t>
        </w:r>
      </w:hyperlink>
    </w:p>
    <w:p w:rsidR="0032732F" w:rsidRPr="00A67872" w:rsidRDefault="007457AF" w:rsidP="00482C94">
      <w:pPr>
        <w:keepNext/>
        <w:keepLines/>
        <w:numPr>
          <w:ilvl w:val="0"/>
          <w:numId w:val="17"/>
        </w:numPr>
        <w:shd w:val="clear" w:color="auto" w:fill="FFFFFF"/>
        <w:ind w:left="0" w:firstLine="709"/>
        <w:jc w:val="both"/>
        <w:rPr>
          <w:sz w:val="28"/>
          <w:szCs w:val="28"/>
          <w:lang w:val="en-US"/>
        </w:rPr>
      </w:pPr>
      <w:hyperlink r:id="rId154" w:tooltip="Mutual fund" w:history="1">
        <w:r w:rsidR="0032732F" w:rsidRPr="00A67872">
          <w:rPr>
            <w:sz w:val="28"/>
            <w:szCs w:val="28"/>
            <w:lang w:val="en-US"/>
          </w:rPr>
          <w:t>Mutual funds</w:t>
        </w:r>
      </w:hyperlink>
      <w:r w:rsidR="0032732F" w:rsidRPr="00A67872">
        <w:rPr>
          <w:sz w:val="28"/>
          <w:szCs w:val="28"/>
          <w:lang w:val="en-US"/>
        </w:rPr>
        <w:t>, </w:t>
      </w:r>
      <w:hyperlink r:id="rId155" w:tooltip="Hedge fund" w:history="1">
        <w:r w:rsidR="0032732F" w:rsidRPr="00A67872">
          <w:rPr>
            <w:sz w:val="28"/>
            <w:szCs w:val="28"/>
            <w:lang w:val="en-US"/>
          </w:rPr>
          <w:t>hedge funds</w:t>
        </w:r>
      </w:hyperlink>
      <w:r w:rsidR="0032732F" w:rsidRPr="00A67872">
        <w:rPr>
          <w:sz w:val="28"/>
          <w:szCs w:val="28"/>
          <w:lang w:val="en-US"/>
        </w:rPr>
        <w:t>, and other funds, ownership of which may or may not be </w:t>
      </w:r>
      <w:hyperlink r:id="rId156" w:tooltip="Public company" w:history="1">
        <w:r w:rsidR="0032732F" w:rsidRPr="00A67872">
          <w:rPr>
            <w:sz w:val="28"/>
            <w:szCs w:val="28"/>
            <w:lang w:val="en-US"/>
          </w:rPr>
          <w:t>publicly traded</w:t>
        </w:r>
      </w:hyperlink>
      <w:r w:rsidR="0032732F" w:rsidRPr="00A67872">
        <w:rPr>
          <w:sz w:val="28"/>
          <w:szCs w:val="28"/>
          <w:lang w:val="en-US"/>
        </w:rPr>
        <w:t> (these funds typically pool money raised from their owner-subscribers to invest in securities)</w:t>
      </w:r>
    </w:p>
    <w:p w:rsidR="0032732F" w:rsidRPr="00A67872" w:rsidRDefault="007457AF" w:rsidP="00482C94">
      <w:pPr>
        <w:keepNext/>
        <w:keepLines/>
        <w:numPr>
          <w:ilvl w:val="0"/>
          <w:numId w:val="17"/>
        </w:numPr>
        <w:shd w:val="clear" w:color="auto" w:fill="FFFFFF"/>
        <w:ind w:left="0" w:firstLine="709"/>
        <w:jc w:val="both"/>
        <w:rPr>
          <w:sz w:val="28"/>
          <w:szCs w:val="28"/>
        </w:rPr>
      </w:pPr>
      <w:hyperlink r:id="rId157" w:tooltip="Sovereign wealth fund" w:history="1">
        <w:r w:rsidR="0032732F" w:rsidRPr="00A67872">
          <w:rPr>
            <w:sz w:val="28"/>
            <w:szCs w:val="28"/>
          </w:rPr>
          <w:t>Sovereign wealth funds</w:t>
        </w:r>
      </w:hyperlink>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lastRenderedPageBreak/>
        <w:t>Investors might also be classified according to their </w:t>
      </w:r>
      <w:hyperlink r:id="rId158" w:tooltip="Investor profile" w:history="1">
        <w:r w:rsidRPr="00A67872">
          <w:rPr>
            <w:sz w:val="28"/>
            <w:szCs w:val="28"/>
            <w:lang w:val="en-US"/>
          </w:rPr>
          <w:t>styles</w:t>
        </w:r>
      </w:hyperlink>
      <w:r w:rsidRPr="00A67872">
        <w:rPr>
          <w:sz w:val="28"/>
          <w:szCs w:val="28"/>
          <w:lang w:val="en-US"/>
        </w:rPr>
        <w:t>. In this respect, an important distinctive </w:t>
      </w:r>
      <w:hyperlink r:id="rId159" w:tooltip="Behavioral economics" w:history="1">
        <w:r w:rsidRPr="00A67872">
          <w:rPr>
            <w:sz w:val="28"/>
            <w:szCs w:val="28"/>
            <w:lang w:val="en-US"/>
          </w:rPr>
          <w:t>investor psychology</w:t>
        </w:r>
      </w:hyperlink>
      <w:r w:rsidRPr="00A67872">
        <w:rPr>
          <w:sz w:val="28"/>
          <w:szCs w:val="28"/>
          <w:lang w:val="en-US"/>
        </w:rPr>
        <w:t> trait is </w:t>
      </w:r>
      <w:hyperlink r:id="rId160" w:tooltip="Risk aversion" w:history="1">
        <w:r w:rsidRPr="00A67872">
          <w:rPr>
            <w:sz w:val="28"/>
            <w:szCs w:val="28"/>
            <w:lang w:val="en-US"/>
          </w:rPr>
          <w:t>risk attitude</w:t>
        </w:r>
      </w:hyperlink>
      <w:r w:rsidRPr="00A67872">
        <w:rPr>
          <w:sz w:val="28"/>
          <w:szCs w:val="28"/>
          <w:lang w:val="en-US"/>
        </w:rPr>
        <w:t>.</w:t>
      </w:r>
    </w:p>
    <w:p w:rsidR="0032732F" w:rsidRPr="00A67872" w:rsidRDefault="0032732F" w:rsidP="00482C94">
      <w:pPr>
        <w:keepNext/>
        <w:keepLines/>
        <w:ind w:firstLine="709"/>
        <w:jc w:val="both"/>
        <w:rPr>
          <w:b/>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8. Institutional Investors.</w:t>
      </w:r>
    </w:p>
    <w:p w:rsidR="0032732F" w:rsidRPr="002A5E0C" w:rsidRDefault="0032732F" w:rsidP="00482C94">
      <w:pPr>
        <w:keepNext/>
        <w:keepLines/>
        <w:ind w:firstLine="709"/>
        <w:jc w:val="both"/>
        <w:rPr>
          <w:sz w:val="28"/>
          <w:szCs w:val="28"/>
          <w:shd w:val="clear" w:color="auto" w:fill="FFFFFF"/>
          <w:lang w:val="en-US"/>
        </w:rPr>
      </w:pPr>
      <w:r w:rsidRPr="002A5E0C">
        <w:rPr>
          <w:sz w:val="28"/>
          <w:szCs w:val="28"/>
          <w:shd w:val="clear" w:color="auto" w:fill="FFFFFF"/>
          <w:lang w:val="en-US"/>
        </w:rPr>
        <w:t>An institutional investor is a nonbank person or organization that</w:t>
      </w:r>
      <w:r w:rsidRPr="002A5E0C">
        <w:rPr>
          <w:rStyle w:val="apple-converted-space"/>
          <w:sz w:val="28"/>
          <w:szCs w:val="28"/>
          <w:shd w:val="clear" w:color="auto" w:fill="FFFFFF"/>
          <w:lang w:val="en-US"/>
        </w:rPr>
        <w:t> </w:t>
      </w:r>
      <w:hyperlink r:id="rId161" w:history="1">
        <w:r w:rsidRPr="002A5E0C">
          <w:rPr>
            <w:rStyle w:val="a6"/>
            <w:color w:val="auto"/>
            <w:sz w:val="28"/>
            <w:szCs w:val="28"/>
            <w:u w:val="none"/>
            <w:lang w:val="en-US"/>
          </w:rPr>
          <w:t>trades</w:t>
        </w:r>
      </w:hyperlink>
      <w:r w:rsidRPr="002A5E0C">
        <w:rPr>
          <w:rStyle w:val="apple-converted-space"/>
          <w:sz w:val="28"/>
          <w:szCs w:val="28"/>
          <w:shd w:val="clear" w:color="auto" w:fill="FFFFFF"/>
          <w:lang w:val="en-US"/>
        </w:rPr>
        <w:t> </w:t>
      </w:r>
      <w:r w:rsidRPr="002A5E0C">
        <w:rPr>
          <w:sz w:val="28"/>
          <w:szCs w:val="28"/>
          <w:shd w:val="clear" w:color="auto" w:fill="FFFFFF"/>
          <w:lang w:val="en-US"/>
        </w:rPr>
        <w:t>securities in large enough share quantities or dollar amounts that it qualifies for preferential treatment and lower</w:t>
      </w:r>
      <w:r w:rsidRPr="002A5E0C">
        <w:rPr>
          <w:rStyle w:val="apple-converted-space"/>
          <w:sz w:val="28"/>
          <w:szCs w:val="28"/>
          <w:shd w:val="clear" w:color="auto" w:fill="FFFFFF"/>
          <w:lang w:val="en-US"/>
        </w:rPr>
        <w:t> </w:t>
      </w:r>
      <w:hyperlink r:id="rId162" w:history="1">
        <w:r w:rsidRPr="002A5E0C">
          <w:rPr>
            <w:rStyle w:val="a6"/>
            <w:color w:val="auto"/>
            <w:sz w:val="28"/>
            <w:szCs w:val="28"/>
            <w:u w:val="none"/>
            <w:lang w:val="en-US"/>
          </w:rPr>
          <w:t>commissions</w:t>
        </w:r>
      </w:hyperlink>
      <w:r w:rsidRPr="002A5E0C">
        <w:rPr>
          <w:sz w:val="28"/>
          <w:szCs w:val="28"/>
          <w:shd w:val="clear" w:color="auto" w:fill="FFFFFF"/>
          <w:lang w:val="en-US"/>
        </w:rPr>
        <w:t>. Institutional investors face fewer protective regulations because it is assumed they are more knowledgeable and better able to protect themselves. Examples of</w:t>
      </w:r>
      <w:r w:rsidRPr="002A5E0C">
        <w:rPr>
          <w:rStyle w:val="apple-converted-space"/>
          <w:sz w:val="28"/>
          <w:szCs w:val="28"/>
          <w:shd w:val="clear" w:color="auto" w:fill="FFFFFF"/>
          <w:lang w:val="en-US"/>
        </w:rPr>
        <w:t> </w:t>
      </w:r>
      <w:hyperlink r:id="rId163" w:history="1">
        <w:r w:rsidRPr="002A5E0C">
          <w:rPr>
            <w:rStyle w:val="a6"/>
            <w:color w:val="auto"/>
            <w:sz w:val="28"/>
            <w:szCs w:val="28"/>
            <w:u w:val="none"/>
            <w:lang w:val="en-US"/>
          </w:rPr>
          <w:t>institutional investors</w:t>
        </w:r>
      </w:hyperlink>
      <w:r w:rsidRPr="002A5E0C">
        <w:rPr>
          <w:rStyle w:val="apple-converted-space"/>
          <w:sz w:val="28"/>
          <w:szCs w:val="28"/>
          <w:shd w:val="clear" w:color="auto" w:fill="FFFFFF"/>
          <w:lang w:val="en-US"/>
        </w:rPr>
        <w:t> </w:t>
      </w:r>
      <w:r w:rsidRPr="002A5E0C">
        <w:rPr>
          <w:sz w:val="28"/>
          <w:szCs w:val="28"/>
          <w:shd w:val="clear" w:color="auto" w:fill="FFFFFF"/>
          <w:lang w:val="en-US"/>
        </w:rPr>
        <w:t>include</w:t>
      </w:r>
      <w:r w:rsidRPr="002A5E0C">
        <w:rPr>
          <w:rStyle w:val="apple-converted-space"/>
          <w:sz w:val="28"/>
          <w:szCs w:val="28"/>
          <w:shd w:val="clear" w:color="auto" w:fill="FFFFFF"/>
          <w:lang w:val="en-US"/>
        </w:rPr>
        <w:t> </w:t>
      </w:r>
      <w:hyperlink r:id="rId164" w:history="1">
        <w:r w:rsidRPr="002A5E0C">
          <w:rPr>
            <w:rStyle w:val="a6"/>
            <w:color w:val="auto"/>
            <w:sz w:val="28"/>
            <w:szCs w:val="28"/>
            <w:u w:val="none"/>
            <w:lang w:val="en-US"/>
          </w:rPr>
          <w:t>pension funds</w:t>
        </w:r>
      </w:hyperlink>
      <w:r w:rsidRPr="002A5E0C">
        <w:rPr>
          <w:rStyle w:val="apple-converted-space"/>
          <w:sz w:val="28"/>
          <w:szCs w:val="28"/>
          <w:shd w:val="clear" w:color="auto" w:fill="FFFFFF"/>
          <w:lang w:val="en-US"/>
        </w:rPr>
        <w:t> </w:t>
      </w:r>
      <w:r w:rsidRPr="002A5E0C">
        <w:rPr>
          <w:sz w:val="28"/>
          <w:szCs w:val="28"/>
          <w:shd w:val="clear" w:color="auto" w:fill="FFFFFF"/>
          <w:lang w:val="en-US"/>
        </w:rPr>
        <w:t>and</w:t>
      </w:r>
      <w:r w:rsidRPr="002A5E0C">
        <w:rPr>
          <w:rStyle w:val="apple-converted-space"/>
          <w:sz w:val="28"/>
          <w:szCs w:val="28"/>
          <w:shd w:val="clear" w:color="auto" w:fill="FFFFFF"/>
          <w:lang w:val="en-US"/>
        </w:rPr>
        <w:t> </w:t>
      </w:r>
      <w:hyperlink r:id="rId165" w:history="1">
        <w:r w:rsidRPr="002A5E0C">
          <w:rPr>
            <w:rStyle w:val="a6"/>
            <w:color w:val="auto"/>
            <w:sz w:val="28"/>
            <w:szCs w:val="28"/>
            <w:u w:val="none"/>
            <w:lang w:val="en-US"/>
          </w:rPr>
          <w:t>life insurance</w:t>
        </w:r>
      </w:hyperlink>
      <w:r w:rsidRPr="002A5E0C">
        <w:rPr>
          <w:rStyle w:val="apple-converted-space"/>
          <w:sz w:val="28"/>
          <w:szCs w:val="28"/>
          <w:shd w:val="clear" w:color="auto" w:fill="FFFFFF"/>
          <w:lang w:val="en-US"/>
        </w:rPr>
        <w:t> </w:t>
      </w:r>
      <w:r w:rsidRPr="002A5E0C">
        <w:rPr>
          <w:sz w:val="28"/>
          <w:szCs w:val="28"/>
          <w:shd w:val="clear" w:color="auto" w:fill="FFFFFF"/>
          <w:lang w:val="en-US"/>
        </w:rPr>
        <w:t>companies.</w:t>
      </w:r>
    </w:p>
    <w:p w:rsidR="0032732F" w:rsidRPr="002A5E0C" w:rsidRDefault="0032732F" w:rsidP="00482C94">
      <w:pPr>
        <w:keepNext/>
        <w:keepLines/>
        <w:ind w:firstLine="709"/>
        <w:jc w:val="both"/>
        <w:rPr>
          <w:b/>
          <w:sz w:val="28"/>
          <w:szCs w:val="28"/>
          <w:lang w:val="en-US"/>
        </w:rPr>
      </w:pPr>
      <w:r w:rsidRPr="002A5E0C">
        <w:rPr>
          <w:sz w:val="28"/>
          <w:szCs w:val="28"/>
          <w:shd w:val="clear" w:color="auto" w:fill="FFFFFF"/>
          <w:lang w:val="en-US"/>
        </w:rPr>
        <w:t>An institutional investor is an organization that invests on behalf of its members. Examples</w:t>
      </w:r>
      <w:r w:rsidRPr="002A5E0C">
        <w:rPr>
          <w:b/>
          <w:sz w:val="28"/>
          <w:szCs w:val="28"/>
          <w:shd w:val="clear" w:color="auto" w:fill="FFFFFF"/>
          <w:lang w:val="en-US"/>
        </w:rPr>
        <w:t xml:space="preserve"> include</w:t>
      </w:r>
      <w:r w:rsidRPr="002A5E0C">
        <w:rPr>
          <w:rStyle w:val="apple-converted-space"/>
          <w:sz w:val="28"/>
          <w:szCs w:val="28"/>
          <w:shd w:val="clear" w:color="auto" w:fill="FFFFFF"/>
          <w:lang w:val="en-US"/>
        </w:rPr>
        <w:t> </w:t>
      </w:r>
      <w:hyperlink r:id="rId166" w:history="1">
        <w:r w:rsidRPr="002A5E0C">
          <w:rPr>
            <w:rStyle w:val="a6"/>
            <w:b/>
            <w:color w:val="auto"/>
            <w:sz w:val="28"/>
            <w:szCs w:val="28"/>
            <w:u w:val="none"/>
            <w:lang w:val="en-US"/>
          </w:rPr>
          <w:t>endowment funds</w:t>
        </w:r>
      </w:hyperlink>
      <w:r w:rsidRPr="002A5E0C">
        <w:rPr>
          <w:b/>
          <w:sz w:val="28"/>
          <w:szCs w:val="28"/>
          <w:shd w:val="clear" w:color="auto" w:fill="FFFFFF"/>
          <w:lang w:val="en-US"/>
        </w:rPr>
        <w:t>,</w:t>
      </w:r>
      <w:r w:rsidRPr="002A5E0C">
        <w:rPr>
          <w:rStyle w:val="apple-converted-space"/>
          <w:sz w:val="28"/>
          <w:szCs w:val="28"/>
          <w:shd w:val="clear" w:color="auto" w:fill="FFFFFF"/>
          <w:lang w:val="en-US"/>
        </w:rPr>
        <w:t> </w:t>
      </w:r>
      <w:hyperlink r:id="rId167" w:history="1">
        <w:r w:rsidRPr="002A5E0C">
          <w:rPr>
            <w:rStyle w:val="a6"/>
            <w:b/>
            <w:color w:val="auto"/>
            <w:sz w:val="28"/>
            <w:szCs w:val="28"/>
            <w:u w:val="none"/>
            <w:lang w:val="en-US"/>
          </w:rPr>
          <w:t>commercial banks</w:t>
        </w:r>
      </w:hyperlink>
      <w:r w:rsidRPr="002A5E0C">
        <w:rPr>
          <w:b/>
          <w:sz w:val="28"/>
          <w:szCs w:val="28"/>
          <w:shd w:val="clear" w:color="auto" w:fill="FFFFFF"/>
          <w:lang w:val="en-US"/>
        </w:rPr>
        <w:t>, mutual funds and</w:t>
      </w:r>
      <w:r w:rsidRPr="002A5E0C">
        <w:rPr>
          <w:rStyle w:val="apple-converted-space"/>
          <w:sz w:val="28"/>
          <w:szCs w:val="28"/>
          <w:shd w:val="clear" w:color="auto" w:fill="FFFFFF"/>
          <w:lang w:val="en-US"/>
        </w:rPr>
        <w:t> </w:t>
      </w:r>
      <w:hyperlink r:id="rId168" w:history="1">
        <w:r w:rsidRPr="002A5E0C">
          <w:rPr>
            <w:rStyle w:val="a6"/>
            <w:b/>
            <w:color w:val="auto"/>
            <w:sz w:val="28"/>
            <w:szCs w:val="28"/>
            <w:u w:val="none"/>
            <w:lang w:val="en-US"/>
          </w:rPr>
          <w:t>hedge funds</w:t>
        </w:r>
      </w:hyperlink>
      <w:r w:rsidRPr="002A5E0C">
        <w:rPr>
          <w:b/>
          <w:sz w:val="28"/>
          <w:szCs w:val="28"/>
          <w:shd w:val="clear" w:color="auto" w:fill="FFFFFF"/>
          <w:lang w:val="en-US"/>
        </w:rPr>
        <w:t>.</w:t>
      </w:r>
    </w:p>
    <w:p w:rsidR="0032732F" w:rsidRPr="002A5E0C" w:rsidRDefault="0032732F" w:rsidP="00482C94">
      <w:pPr>
        <w:keepNext/>
        <w:keepLines/>
        <w:ind w:firstLine="709"/>
        <w:jc w:val="both"/>
        <w:rPr>
          <w:sz w:val="28"/>
          <w:szCs w:val="28"/>
          <w:lang w:val="en-US"/>
        </w:rPr>
      </w:pPr>
      <w:r w:rsidRPr="002A5E0C">
        <w:rPr>
          <w:b/>
          <w:bCs/>
          <w:sz w:val="28"/>
          <w:szCs w:val="28"/>
          <w:lang w:val="en-US"/>
        </w:rPr>
        <w:t>Resources of Institutional Investors</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Institutional investors have the resources and specialized knowledge for extensively researching a variety of investment options not open to</w:t>
      </w:r>
      <w:r w:rsidRPr="002A5E0C">
        <w:rPr>
          <w:rStyle w:val="apple-converted-space"/>
          <w:sz w:val="28"/>
          <w:szCs w:val="28"/>
          <w:lang w:val="en-US"/>
        </w:rPr>
        <w:t> </w:t>
      </w:r>
      <w:hyperlink r:id="rId169" w:history="1">
        <w:r w:rsidRPr="002A5E0C">
          <w:rPr>
            <w:rStyle w:val="a6"/>
            <w:color w:val="auto"/>
            <w:sz w:val="28"/>
            <w:szCs w:val="28"/>
            <w:u w:val="none"/>
            <w:lang w:val="en-US"/>
          </w:rPr>
          <w:t>retail investors</w:t>
        </w:r>
      </w:hyperlink>
      <w:r w:rsidRPr="002A5E0C">
        <w:rPr>
          <w:sz w:val="28"/>
          <w:szCs w:val="28"/>
          <w:lang w:val="en-US"/>
        </w:rPr>
        <w:t>. Because institutions are the largest</w:t>
      </w:r>
      <w:r w:rsidRPr="002A5E0C">
        <w:rPr>
          <w:rStyle w:val="apple-converted-space"/>
          <w:sz w:val="28"/>
          <w:szCs w:val="28"/>
          <w:lang w:val="en-US"/>
        </w:rPr>
        <w:t> </w:t>
      </w:r>
      <w:hyperlink r:id="rId170" w:history="1">
        <w:r w:rsidRPr="002A5E0C">
          <w:rPr>
            <w:rStyle w:val="a6"/>
            <w:color w:val="auto"/>
            <w:sz w:val="28"/>
            <w:szCs w:val="28"/>
            <w:u w:val="none"/>
            <w:lang w:val="en-US"/>
          </w:rPr>
          <w:t>force behind supply and demand</w:t>
        </w:r>
      </w:hyperlink>
      <w:r w:rsidRPr="002A5E0C">
        <w:rPr>
          <w:rStyle w:val="apple-converted-space"/>
          <w:sz w:val="28"/>
          <w:szCs w:val="28"/>
          <w:lang w:val="en-US"/>
        </w:rPr>
        <w:t> </w:t>
      </w:r>
      <w:r w:rsidRPr="002A5E0C">
        <w:rPr>
          <w:sz w:val="28"/>
          <w:szCs w:val="28"/>
          <w:lang w:val="en-US"/>
        </w:rPr>
        <w:t>in securities markets, they perform the majority of trades on major exchanges and greatly influence the prices of securities. For this reason, retail investors often research institutional investors’ Securities and Exchange Commission (SEC) filings to determine which securities the retail investors should buy personally. Retail investors typically do not invest in the same securities as institutional investors to avoid paying higher prices for the securities.</w:t>
      </w:r>
    </w:p>
    <w:p w:rsidR="0032732F" w:rsidRPr="002A5E0C" w:rsidRDefault="0032732F" w:rsidP="00482C94">
      <w:pPr>
        <w:pStyle w:val="2"/>
        <w:keepNext/>
        <w:keepLines/>
        <w:spacing w:before="0" w:beforeAutospacing="0" w:after="0" w:afterAutospacing="0"/>
        <w:ind w:firstLine="709"/>
        <w:jc w:val="both"/>
        <w:rPr>
          <w:bCs w:val="0"/>
          <w:sz w:val="28"/>
          <w:szCs w:val="28"/>
          <w:lang w:val="en-US"/>
        </w:rPr>
      </w:pPr>
      <w:r w:rsidRPr="002A5E0C">
        <w:rPr>
          <w:bCs w:val="0"/>
          <w:sz w:val="28"/>
          <w:szCs w:val="28"/>
          <w:lang w:val="en-US"/>
        </w:rPr>
        <w:t>Retail Investors vs. Institutional Investors</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Retail investors pay brokerage firm fees along with marketing and distribution costs for each trade. In contrast, institutional investors send trades through to exchanges independently or through intermediaries; they negotiate a fee for each transaction and avoid paying marketing and distribution costs.</w:t>
      </w:r>
    </w:p>
    <w:p w:rsidR="0032732F" w:rsidRPr="002A5E0C" w:rsidRDefault="0032732F" w:rsidP="00482C94">
      <w:pPr>
        <w:pStyle w:val="a5"/>
        <w:keepNext/>
        <w:keepLines/>
        <w:spacing w:before="0" w:beforeAutospacing="0" w:after="0" w:afterAutospacing="0"/>
        <w:ind w:firstLine="709"/>
        <w:jc w:val="both"/>
        <w:rPr>
          <w:sz w:val="28"/>
          <w:szCs w:val="28"/>
          <w:lang w:val="en-US"/>
        </w:rPr>
      </w:pPr>
      <w:r w:rsidRPr="002A5E0C">
        <w:rPr>
          <w:sz w:val="28"/>
          <w:szCs w:val="28"/>
          <w:lang w:val="en-US"/>
        </w:rPr>
        <w:t>Retail and institutional investors invest in bonds, options,</w:t>
      </w:r>
      <w:r w:rsidRPr="002A5E0C">
        <w:rPr>
          <w:rStyle w:val="apple-converted-space"/>
          <w:sz w:val="28"/>
          <w:szCs w:val="28"/>
          <w:lang w:val="en-US"/>
        </w:rPr>
        <w:t> </w:t>
      </w:r>
      <w:hyperlink r:id="rId171" w:history="1">
        <w:r w:rsidRPr="002A5E0C">
          <w:rPr>
            <w:rStyle w:val="a6"/>
            <w:color w:val="auto"/>
            <w:sz w:val="28"/>
            <w:szCs w:val="28"/>
            <w:u w:val="none"/>
            <w:lang w:val="en-US"/>
          </w:rPr>
          <w:t>futures contracts</w:t>
        </w:r>
      </w:hyperlink>
      <w:r w:rsidRPr="002A5E0C">
        <w:rPr>
          <w:rStyle w:val="apple-converted-space"/>
          <w:sz w:val="28"/>
          <w:szCs w:val="28"/>
          <w:lang w:val="en-US"/>
        </w:rPr>
        <w:t> </w:t>
      </w:r>
      <w:r w:rsidRPr="002A5E0C">
        <w:rPr>
          <w:sz w:val="28"/>
          <w:szCs w:val="28"/>
          <w:lang w:val="en-US"/>
        </w:rPr>
        <w:t>and stocks. However, because of the nature of the securities and/or the manner in which transactions occur, some markets are primarily for institutional investors rather than retail investors. Examples include the</w:t>
      </w:r>
      <w:r w:rsidRPr="002A5E0C">
        <w:rPr>
          <w:rStyle w:val="apple-converted-space"/>
          <w:sz w:val="28"/>
          <w:szCs w:val="28"/>
          <w:lang w:val="en-US"/>
        </w:rPr>
        <w:t> </w:t>
      </w:r>
      <w:hyperlink r:id="rId172" w:history="1">
        <w:r w:rsidRPr="002A5E0C">
          <w:rPr>
            <w:rStyle w:val="a6"/>
            <w:color w:val="auto"/>
            <w:sz w:val="28"/>
            <w:szCs w:val="28"/>
            <w:u w:val="none"/>
            <w:lang w:val="en-US"/>
          </w:rPr>
          <w:t>swaps</w:t>
        </w:r>
      </w:hyperlink>
      <w:r w:rsidRPr="002A5E0C">
        <w:rPr>
          <w:rStyle w:val="apple-converted-space"/>
          <w:sz w:val="28"/>
          <w:szCs w:val="28"/>
          <w:lang w:val="en-US"/>
        </w:rPr>
        <w:t> </w:t>
      </w:r>
      <w:r w:rsidRPr="002A5E0C">
        <w:rPr>
          <w:sz w:val="28"/>
          <w:szCs w:val="28"/>
          <w:lang w:val="en-US"/>
        </w:rPr>
        <w:t>and</w:t>
      </w:r>
      <w:r w:rsidRPr="002A5E0C">
        <w:rPr>
          <w:rStyle w:val="apple-converted-space"/>
          <w:sz w:val="28"/>
          <w:szCs w:val="28"/>
          <w:lang w:val="en-US"/>
        </w:rPr>
        <w:t> </w:t>
      </w:r>
      <w:hyperlink r:id="rId173" w:history="1">
        <w:r w:rsidRPr="002A5E0C">
          <w:rPr>
            <w:rStyle w:val="a6"/>
            <w:color w:val="auto"/>
            <w:sz w:val="28"/>
            <w:szCs w:val="28"/>
            <w:u w:val="none"/>
            <w:lang w:val="en-US"/>
          </w:rPr>
          <w:t>forward markets</w:t>
        </w:r>
      </w:hyperlink>
      <w:r w:rsidRPr="002A5E0C">
        <w:rPr>
          <w:sz w:val="28"/>
          <w:szCs w:val="28"/>
          <w:lang w:val="en-US"/>
        </w:rPr>
        <w:t>.</w:t>
      </w:r>
    </w:p>
    <w:p w:rsidR="0032732F" w:rsidRPr="00B05682" w:rsidRDefault="0032732F" w:rsidP="00482C94">
      <w:pPr>
        <w:keepNext/>
        <w:keepLines/>
        <w:ind w:firstLine="709"/>
        <w:jc w:val="both"/>
        <w:rPr>
          <w:sz w:val="28"/>
          <w:szCs w:val="28"/>
          <w:lang w:val="en-US"/>
        </w:rPr>
      </w:pPr>
      <w:r w:rsidRPr="002A5E0C">
        <w:rPr>
          <w:sz w:val="28"/>
          <w:szCs w:val="28"/>
          <w:lang w:val="en-US"/>
        </w:rPr>
        <w:t>Retail investors buy and sell stocks in</w:t>
      </w:r>
      <w:r w:rsidRPr="002A5E0C">
        <w:rPr>
          <w:rStyle w:val="apple-converted-space"/>
          <w:sz w:val="28"/>
          <w:szCs w:val="28"/>
          <w:lang w:val="en-US"/>
        </w:rPr>
        <w:t> </w:t>
      </w:r>
      <w:hyperlink r:id="rId174" w:history="1">
        <w:r w:rsidRPr="002A5E0C">
          <w:rPr>
            <w:rStyle w:val="a6"/>
            <w:color w:val="auto"/>
            <w:sz w:val="28"/>
            <w:szCs w:val="28"/>
            <w:u w:val="none"/>
            <w:lang w:val="en-US"/>
          </w:rPr>
          <w:t>round lots</w:t>
        </w:r>
      </w:hyperlink>
      <w:r w:rsidRPr="002A5E0C">
        <w:rPr>
          <w:rStyle w:val="apple-converted-space"/>
          <w:sz w:val="28"/>
          <w:szCs w:val="28"/>
          <w:lang w:val="en-US"/>
        </w:rPr>
        <w:t> </w:t>
      </w:r>
      <w:r w:rsidRPr="002A5E0C">
        <w:rPr>
          <w:sz w:val="28"/>
          <w:szCs w:val="28"/>
          <w:lang w:val="en-US"/>
        </w:rPr>
        <w:t>of 100 shares or more; institutional investors buy and sell in</w:t>
      </w:r>
      <w:r w:rsidRPr="002A5E0C">
        <w:rPr>
          <w:rStyle w:val="apple-converted-space"/>
          <w:sz w:val="28"/>
          <w:szCs w:val="28"/>
          <w:lang w:val="en-US"/>
        </w:rPr>
        <w:t> </w:t>
      </w:r>
      <w:hyperlink r:id="rId175" w:history="1">
        <w:r w:rsidRPr="002A5E0C">
          <w:rPr>
            <w:rStyle w:val="a6"/>
            <w:color w:val="auto"/>
            <w:sz w:val="28"/>
            <w:szCs w:val="28"/>
            <w:u w:val="none"/>
            <w:lang w:val="en-US"/>
          </w:rPr>
          <w:t>block trades</w:t>
        </w:r>
      </w:hyperlink>
      <w:r w:rsidRPr="002A5E0C">
        <w:rPr>
          <w:rStyle w:val="apple-converted-space"/>
          <w:sz w:val="28"/>
          <w:szCs w:val="28"/>
          <w:lang w:val="en-US"/>
        </w:rPr>
        <w:t> </w:t>
      </w:r>
      <w:r w:rsidRPr="002A5E0C">
        <w:rPr>
          <w:sz w:val="28"/>
          <w:szCs w:val="28"/>
          <w:lang w:val="en-US"/>
        </w:rPr>
        <w:t>of 10,000 shares or more. Because of the larger trade volumes, institutional investors avoid buying stocks of smaller companies and acquiring a high percentage of company ownership. The investment cannot be sold when desired for little or no loss in value, and performing such an act may violate securities laws. For example, mutual funds,</w:t>
      </w:r>
      <w:r w:rsidRPr="002A5E0C">
        <w:rPr>
          <w:rStyle w:val="apple-converted-space"/>
          <w:sz w:val="28"/>
          <w:szCs w:val="28"/>
          <w:lang w:val="en-US"/>
        </w:rPr>
        <w:t> </w:t>
      </w:r>
      <w:hyperlink r:id="rId176" w:history="1">
        <w:r w:rsidRPr="002A5E0C">
          <w:rPr>
            <w:rStyle w:val="a6"/>
            <w:color w:val="auto"/>
            <w:sz w:val="28"/>
            <w:szCs w:val="28"/>
            <w:u w:val="none"/>
            <w:lang w:val="en-US"/>
          </w:rPr>
          <w:t>closed-end funds</w:t>
        </w:r>
      </w:hyperlink>
      <w:r w:rsidRPr="002A5E0C">
        <w:rPr>
          <w:rStyle w:val="apple-converted-space"/>
          <w:sz w:val="28"/>
          <w:szCs w:val="28"/>
          <w:lang w:val="en-US"/>
        </w:rPr>
        <w:t> </w:t>
      </w:r>
      <w:r w:rsidRPr="002A5E0C">
        <w:rPr>
          <w:sz w:val="28"/>
          <w:szCs w:val="28"/>
          <w:lang w:val="en-US"/>
        </w:rPr>
        <w:t>and exchange-traded funds (ETFs) registered as</w:t>
      </w:r>
      <w:r w:rsidRPr="002A5E0C">
        <w:rPr>
          <w:rStyle w:val="apple-converted-space"/>
          <w:sz w:val="28"/>
          <w:szCs w:val="28"/>
          <w:lang w:val="en-US"/>
        </w:rPr>
        <w:t> </w:t>
      </w:r>
      <w:hyperlink r:id="rId177" w:history="1">
        <w:r w:rsidRPr="002A5E0C">
          <w:rPr>
            <w:rStyle w:val="a6"/>
            <w:color w:val="auto"/>
            <w:sz w:val="28"/>
            <w:szCs w:val="28"/>
            <w:u w:val="none"/>
            <w:lang w:val="en-US"/>
          </w:rPr>
          <w:t>diversified funds</w:t>
        </w:r>
      </w:hyperlink>
      <w:r w:rsidRPr="002A5E0C">
        <w:rPr>
          <w:rStyle w:val="apple-converted-space"/>
          <w:sz w:val="28"/>
          <w:szCs w:val="28"/>
          <w:lang w:val="en-US"/>
        </w:rPr>
        <w:t> </w:t>
      </w:r>
      <w:r w:rsidRPr="002A5E0C">
        <w:rPr>
          <w:sz w:val="28"/>
          <w:szCs w:val="28"/>
          <w:lang w:val="en-US"/>
        </w:rPr>
        <w:t>are restricted as to the percentage of a company’s voting</w:t>
      </w:r>
      <w:r w:rsidRPr="00A67872">
        <w:rPr>
          <w:sz w:val="28"/>
          <w:szCs w:val="28"/>
          <w:lang w:val="en-US"/>
        </w:rPr>
        <w:t xml:space="preserve"> securities the funds can own. Conversely, retail investors find small companies’ lower stock prices attractive; they can invest more diversified portfolios in smaller price ranges than larger ones.</w:t>
      </w:r>
    </w:p>
    <w:p w:rsidR="0032732F" w:rsidRPr="00B05682" w:rsidRDefault="0032732F" w:rsidP="00482C94">
      <w:pPr>
        <w:keepNext/>
        <w:keepLines/>
        <w:ind w:firstLine="709"/>
        <w:jc w:val="both"/>
        <w:rPr>
          <w:sz w:val="28"/>
          <w:szCs w:val="28"/>
          <w:lang w:val="en-US"/>
        </w:rPr>
      </w:pPr>
    </w:p>
    <w:p w:rsidR="0032732F" w:rsidRPr="002A5E0C" w:rsidRDefault="002A5E0C" w:rsidP="00482C94">
      <w:pPr>
        <w:keepNext/>
        <w:keepLines/>
        <w:ind w:firstLine="709"/>
        <w:jc w:val="both"/>
        <w:rPr>
          <w:b/>
          <w:sz w:val="28"/>
          <w:szCs w:val="28"/>
          <w:lang w:val="en-US"/>
        </w:rPr>
      </w:pPr>
      <w:r w:rsidRPr="002A5E0C">
        <w:rPr>
          <w:b/>
          <w:sz w:val="28"/>
          <w:szCs w:val="28"/>
          <w:lang w:val="en-US"/>
        </w:rPr>
        <w:lastRenderedPageBreak/>
        <w:t>Control questions:</w:t>
      </w:r>
    </w:p>
    <w:p w:rsidR="00482C94" w:rsidRPr="00482C94" w:rsidRDefault="00482C94" w:rsidP="00482C94">
      <w:pPr>
        <w:pStyle w:val="1"/>
        <w:numPr>
          <w:ilvl w:val="1"/>
          <w:numId w:val="16"/>
        </w:numPr>
        <w:spacing w:before="0"/>
        <w:jc w:val="both"/>
        <w:textAlignment w:val="baseline"/>
        <w:rPr>
          <w:rFonts w:ascii="Times New Roman" w:hAnsi="Times New Roman" w:cs="Times New Roman"/>
          <w:b w:val="0"/>
          <w:color w:val="auto"/>
          <w:lang w:val="en-US"/>
        </w:rPr>
      </w:pPr>
      <w:r w:rsidRPr="00482C94">
        <w:rPr>
          <w:rFonts w:ascii="Times New Roman" w:hAnsi="Times New Roman" w:cs="Times New Roman"/>
          <w:b w:val="0"/>
          <w:color w:val="auto"/>
          <w:lang w:val="en-US"/>
        </w:rPr>
        <w:t>The main types of Investors in the Stock Market</w:t>
      </w:r>
    </w:p>
    <w:p w:rsidR="00482C94" w:rsidRDefault="00482C94" w:rsidP="00482C94">
      <w:pPr>
        <w:pStyle w:val="a4"/>
        <w:keepNext/>
        <w:keepLines/>
        <w:numPr>
          <w:ilvl w:val="1"/>
          <w:numId w:val="16"/>
        </w:numPr>
        <w:rPr>
          <w:sz w:val="28"/>
          <w:szCs w:val="28"/>
          <w:lang w:val="en-US"/>
        </w:rPr>
      </w:pPr>
      <w:r>
        <w:rPr>
          <w:sz w:val="28"/>
          <w:szCs w:val="28"/>
          <w:lang w:val="en-US"/>
        </w:rPr>
        <w:t>Differences between active and passive investors</w:t>
      </w:r>
    </w:p>
    <w:p w:rsidR="00482C94" w:rsidRDefault="00482C94" w:rsidP="00482C94">
      <w:pPr>
        <w:pStyle w:val="a4"/>
        <w:keepNext/>
        <w:keepLines/>
        <w:numPr>
          <w:ilvl w:val="1"/>
          <w:numId w:val="16"/>
        </w:numPr>
        <w:rPr>
          <w:sz w:val="28"/>
          <w:szCs w:val="28"/>
          <w:lang w:val="en-US"/>
        </w:rPr>
      </w:pPr>
      <w:r>
        <w:rPr>
          <w:sz w:val="28"/>
          <w:szCs w:val="28"/>
          <w:lang w:val="en-US"/>
        </w:rPr>
        <w:t>Name the subjects of the Securities Market</w:t>
      </w:r>
    </w:p>
    <w:p w:rsidR="00482C94" w:rsidRDefault="00482C94" w:rsidP="00482C94">
      <w:pPr>
        <w:pStyle w:val="a4"/>
        <w:keepNext/>
        <w:keepLines/>
        <w:numPr>
          <w:ilvl w:val="1"/>
          <w:numId w:val="16"/>
        </w:numPr>
        <w:rPr>
          <w:sz w:val="28"/>
          <w:szCs w:val="28"/>
          <w:lang w:val="en-US"/>
        </w:rPr>
      </w:pPr>
      <w:r>
        <w:rPr>
          <w:sz w:val="28"/>
          <w:szCs w:val="28"/>
          <w:lang w:val="en-US"/>
        </w:rPr>
        <w:t>Name the objects of the Securities Market</w:t>
      </w:r>
    </w:p>
    <w:p w:rsidR="00482C94" w:rsidRDefault="00482C94" w:rsidP="00482C94">
      <w:pPr>
        <w:pStyle w:val="a4"/>
        <w:keepNext/>
        <w:keepLines/>
        <w:numPr>
          <w:ilvl w:val="1"/>
          <w:numId w:val="16"/>
        </w:numPr>
        <w:rPr>
          <w:sz w:val="28"/>
          <w:szCs w:val="28"/>
          <w:lang w:val="en-US"/>
        </w:rPr>
      </w:pPr>
      <w:r>
        <w:rPr>
          <w:sz w:val="28"/>
          <w:szCs w:val="28"/>
          <w:lang w:val="en-US"/>
        </w:rPr>
        <w:t>What are the main types of issuers?</w:t>
      </w:r>
    </w:p>
    <w:p w:rsidR="00482C94" w:rsidRDefault="00482C94" w:rsidP="00482C94">
      <w:pPr>
        <w:pStyle w:val="a4"/>
        <w:keepNext/>
        <w:keepLines/>
        <w:numPr>
          <w:ilvl w:val="1"/>
          <w:numId w:val="16"/>
        </w:numPr>
        <w:rPr>
          <w:sz w:val="28"/>
          <w:szCs w:val="28"/>
          <w:lang w:val="en-US"/>
        </w:rPr>
      </w:pPr>
      <w:r>
        <w:rPr>
          <w:sz w:val="28"/>
          <w:szCs w:val="28"/>
          <w:lang w:val="en-US"/>
        </w:rPr>
        <w:t>Differences between cross and net issuers</w:t>
      </w:r>
    </w:p>
    <w:p w:rsidR="00482C94" w:rsidRDefault="00482C94" w:rsidP="00482C94">
      <w:pPr>
        <w:pStyle w:val="a4"/>
        <w:keepNext/>
        <w:keepLines/>
        <w:numPr>
          <w:ilvl w:val="1"/>
          <w:numId w:val="16"/>
        </w:numPr>
        <w:rPr>
          <w:sz w:val="28"/>
          <w:szCs w:val="28"/>
          <w:lang w:val="en-US"/>
        </w:rPr>
      </w:pPr>
      <w:r>
        <w:rPr>
          <w:sz w:val="28"/>
          <w:szCs w:val="28"/>
          <w:lang w:val="en-US"/>
        </w:rPr>
        <w:t>What is the listing?</w:t>
      </w:r>
    </w:p>
    <w:p w:rsidR="00482C94" w:rsidRPr="00482C94" w:rsidRDefault="00482C94" w:rsidP="00482C94">
      <w:pPr>
        <w:keepNext/>
        <w:keepLines/>
        <w:rPr>
          <w:lang w:val="en-US"/>
        </w:rPr>
      </w:pPr>
    </w:p>
    <w:p w:rsidR="00482C94" w:rsidRDefault="00482C94" w:rsidP="00482C94">
      <w:pPr>
        <w:keepNext/>
        <w:keepLines/>
        <w:tabs>
          <w:tab w:val="left" w:pos="1298"/>
        </w:tabs>
        <w:ind w:left="1440"/>
        <w:rPr>
          <w:lang w:val="en-US"/>
        </w:rPr>
      </w:pPr>
    </w:p>
    <w:p w:rsidR="0032732F" w:rsidRPr="00A67872" w:rsidRDefault="0032732F" w:rsidP="00482C94">
      <w:pPr>
        <w:keepNext/>
        <w:keepLines/>
        <w:tabs>
          <w:tab w:val="left" w:pos="1298"/>
        </w:tabs>
        <w:ind w:firstLine="709"/>
        <w:rPr>
          <w:b/>
          <w:sz w:val="28"/>
          <w:szCs w:val="28"/>
          <w:lang w:val="en-US"/>
        </w:rPr>
      </w:pPr>
      <w:r w:rsidRPr="00A67872">
        <w:rPr>
          <w:b/>
          <w:sz w:val="28"/>
          <w:szCs w:val="28"/>
          <w:lang w:val="en-US"/>
        </w:rPr>
        <w:t>Theme 5. Variety of distribution corporate securities</w:t>
      </w:r>
    </w:p>
    <w:p w:rsidR="0032732F" w:rsidRPr="00A67872" w:rsidRDefault="0032732F" w:rsidP="00482C94">
      <w:pPr>
        <w:keepNext/>
        <w:keepLines/>
        <w:jc w:val="both"/>
        <w:rPr>
          <w:b/>
          <w:sz w:val="28"/>
          <w:szCs w:val="28"/>
          <w:lang w:val="en-US"/>
        </w:rPr>
      </w:pPr>
    </w:p>
    <w:p w:rsidR="0032732F" w:rsidRPr="00A67872" w:rsidRDefault="0032732F" w:rsidP="00482C94">
      <w:pPr>
        <w:keepNext/>
        <w:keepLines/>
        <w:ind w:firstLine="709"/>
        <w:jc w:val="both"/>
        <w:rPr>
          <w:sz w:val="28"/>
          <w:szCs w:val="28"/>
          <w:lang w:val="en-US"/>
        </w:rPr>
      </w:pPr>
      <w:r w:rsidRPr="00A67872">
        <w:rPr>
          <w:sz w:val="28"/>
          <w:szCs w:val="28"/>
          <w:lang w:val="en-US"/>
        </w:rPr>
        <w:t xml:space="preserve">1. Overview of the shares. Classification of shares. </w:t>
      </w:r>
      <w:r w:rsidRPr="00A67872">
        <w:rPr>
          <w:bCs/>
          <w:sz w:val="28"/>
          <w:szCs w:val="28"/>
          <w:lang w:val="en-US"/>
        </w:rPr>
        <w:t>Ordinary</w:t>
      </w:r>
      <w:r w:rsidRPr="00A67872">
        <w:rPr>
          <w:b/>
          <w:bCs/>
          <w:sz w:val="28"/>
          <w:szCs w:val="28"/>
          <w:lang w:val="en-US"/>
        </w:rPr>
        <w:t xml:space="preserve"> </w:t>
      </w:r>
      <w:r w:rsidRPr="00A67872">
        <w:rPr>
          <w:sz w:val="28"/>
          <w:szCs w:val="28"/>
          <w:lang w:val="en-US"/>
        </w:rPr>
        <w:t xml:space="preserve">and preferred shares.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 Yield shares. </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3. Procedure with the purchase and selling of shares.</w:t>
      </w:r>
    </w:p>
    <w:p w:rsidR="0032732F" w:rsidRPr="00A67872" w:rsidRDefault="001F0D47" w:rsidP="00482C94">
      <w:pPr>
        <w:keepNext/>
        <w:keepLines/>
        <w:ind w:firstLine="709"/>
        <w:jc w:val="both"/>
        <w:rPr>
          <w:sz w:val="28"/>
          <w:szCs w:val="28"/>
          <w:lang w:val="en-US"/>
        </w:rPr>
      </w:pPr>
      <w:r>
        <w:rPr>
          <w:sz w:val="28"/>
          <w:szCs w:val="28"/>
          <w:lang w:val="en-US"/>
        </w:rPr>
        <w:t>4</w:t>
      </w:r>
      <w:r w:rsidR="0032732F" w:rsidRPr="00A67872">
        <w:rPr>
          <w:sz w:val="28"/>
          <w:szCs w:val="28"/>
          <w:lang w:val="en-US"/>
        </w:rPr>
        <w:t xml:space="preserve">. The basics concept of the bonds. </w:t>
      </w:r>
    </w:p>
    <w:p w:rsidR="0032732F" w:rsidRPr="00A67872" w:rsidRDefault="001F0D47" w:rsidP="00482C94">
      <w:pPr>
        <w:keepNext/>
        <w:keepLines/>
        <w:ind w:firstLine="709"/>
        <w:jc w:val="both"/>
        <w:rPr>
          <w:sz w:val="28"/>
          <w:szCs w:val="28"/>
          <w:lang w:val="en-US"/>
        </w:rPr>
      </w:pPr>
      <w:r>
        <w:rPr>
          <w:sz w:val="28"/>
          <w:szCs w:val="28"/>
          <w:lang w:val="en-US"/>
        </w:rPr>
        <w:t>5</w:t>
      </w:r>
      <w:r w:rsidR="0032732F" w:rsidRPr="00A67872">
        <w:rPr>
          <w:sz w:val="28"/>
          <w:szCs w:val="28"/>
          <w:lang w:val="en-US"/>
        </w:rPr>
        <w:t xml:space="preserve">. Classification of bonds. </w:t>
      </w:r>
    </w:p>
    <w:p w:rsidR="0032732F" w:rsidRPr="00A67872" w:rsidRDefault="001F0D47" w:rsidP="00482C94">
      <w:pPr>
        <w:keepNext/>
        <w:keepLines/>
        <w:shd w:val="clear" w:color="auto" w:fill="FFFFFF"/>
        <w:ind w:firstLine="709"/>
        <w:jc w:val="both"/>
        <w:rPr>
          <w:sz w:val="28"/>
          <w:szCs w:val="28"/>
          <w:lang w:val="en-US"/>
        </w:rPr>
      </w:pPr>
      <w:r>
        <w:rPr>
          <w:sz w:val="28"/>
          <w:szCs w:val="28"/>
          <w:lang w:val="en-US"/>
        </w:rPr>
        <w:t>6</w:t>
      </w:r>
      <w:r w:rsidR="0032732F" w:rsidRPr="00A67872">
        <w:rPr>
          <w:sz w:val="28"/>
          <w:szCs w:val="28"/>
          <w:lang w:val="en-US"/>
        </w:rPr>
        <w:t>. Bill - as a promissory note.</w:t>
      </w:r>
    </w:p>
    <w:p w:rsidR="0032732F" w:rsidRPr="00A67872" w:rsidRDefault="0032732F" w:rsidP="00482C94">
      <w:pPr>
        <w:keepNext/>
        <w:keepLines/>
        <w:shd w:val="clear" w:color="auto" w:fill="FFFFFF"/>
        <w:ind w:firstLine="709"/>
        <w:jc w:val="both"/>
        <w:rPr>
          <w:sz w:val="28"/>
          <w:szCs w:val="28"/>
          <w:shd w:val="clear" w:color="auto" w:fill="ECECEC"/>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1. Overview of the shares. Classification of shares. </w:t>
      </w:r>
      <w:r w:rsidRPr="00A67872">
        <w:rPr>
          <w:b/>
          <w:bCs/>
          <w:sz w:val="28"/>
          <w:szCs w:val="28"/>
          <w:lang w:val="en-US"/>
        </w:rPr>
        <w:t xml:space="preserve">Ordinary </w:t>
      </w:r>
      <w:r w:rsidRPr="00A67872">
        <w:rPr>
          <w:b/>
          <w:sz w:val="28"/>
          <w:szCs w:val="28"/>
          <w:lang w:val="en-US"/>
        </w:rPr>
        <w:t>and preferred shares.</w:t>
      </w:r>
    </w:p>
    <w:p w:rsidR="0032732F" w:rsidRPr="00A67872" w:rsidRDefault="0032732F" w:rsidP="00482C94">
      <w:pPr>
        <w:keepNext/>
        <w:keepLines/>
        <w:shd w:val="clear" w:color="auto" w:fill="FFFFFF"/>
        <w:ind w:firstLine="709"/>
        <w:jc w:val="both"/>
        <w:rPr>
          <w:sz w:val="28"/>
          <w:szCs w:val="28"/>
          <w:shd w:val="clear" w:color="auto" w:fill="ECECEC"/>
          <w:lang w:val="en-US"/>
        </w:rPr>
      </w:pP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The following are descriptions of some typical classes of shares.</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t>1. Ordinary Shares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Ordinary share capital is the capital that is received or given by the owners of a business in exchange for shares. The directors must decide whether to declare a dividend out of the companies' distributable profits. Ordinary shares usually rank after preference shares (see below) for the purpose of dividends and returns of capital but carry voting rights not normally attributed to preference shareholders. Companies may also decide to divide their ordinary shares into "A" and "B" ordinary shares with different rights attached to each. For example, class "A" could have all the voting rights and class "B" could have all the dividend rights.</w:t>
      </w:r>
    </w:p>
    <w:p w:rsidR="0032732F" w:rsidRPr="00A67872" w:rsidRDefault="0032732F" w:rsidP="00482C94">
      <w:pPr>
        <w:keepNext/>
        <w:keepLines/>
        <w:shd w:val="clear" w:color="auto" w:fill="FFFFFF"/>
        <w:ind w:firstLine="709"/>
        <w:jc w:val="both"/>
        <w:rPr>
          <w:sz w:val="28"/>
          <w:szCs w:val="28"/>
          <w:lang w:val="en-US"/>
        </w:rPr>
      </w:pP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t>2. Preference Shares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Preference shares typically carry a preferential right to a fixed dividend and usually rank higher than other share classes in the event of a winding up. The fixed rate of dividend is normally expressed as a percentage and the dividend is normally cumulative, unless stated otherwise. This means that should a company fail to pay a dividend it will accrue to the shareholder and become payable on the next payment date. The shares typically carry no voting rights nor do they carry further rights to participate in profits beyond the applicable dividend rate. These rights are generally set out in the company's memorandum and articles of association.</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lastRenderedPageBreak/>
        <w:t>Preference shares may be:</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(a) Cumulative Preference Share</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If the company does no earn adequate profit in any year, dividends on preference shares may not be paid for that year. But if the preference shares are cumulative such unpaid dividends on these shares go on accumulating and become payable out of the profits of the company, in subsequent years. Only after such arrears have been paid off, any dividend can be paid to the holder of quality shares. Thus a cumulative preference shareholder is sure to receive dividend on his shares for all the years our of the earnings of the company.</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(b) Non-cumulative Preference Shares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holders of non-cumulative preference shares no doubt will get a preferential right in getting a fixed dividend it is distributed to quality shareholders. The fixed dividend is to be paid only out of the divisible profits but if in a particular year there is no profit as to distribute it among the shareholders, the non-cumulative preference shareholders, will not get any dividend for that year and they cannot claim it in the next year during which period there might be profits. If it is not paid, it cannot be carried forward. These shares will be treated on the same footing as other preference shareholders as regards payment of capital in concerned.</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(c) Redeemable Preference Shares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Capital raised by issuing shares, is not to be repaid to the shareholders (except buy back of shares in certain conditions) but capital raised through the issue of redeemable preference shares is to be paid back by the raised thought the issue of redeemable preference shares is to be paid back to the company to such shareholders after the expiry of a stipulated period, whether the company is wound up or not. As per section (80) 5a, a company after the commencement of the Companies (Amendment) Act, 1988 cannot issue any preference shares which are irredeemable or redeemable after the expiry of a period of 10 years from the date of its issue. It means a company can issue redeemable preference share which are redeemable within 10 years from the date of their issue.</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(d) Participating or Non-participating Preference Shares</w:t>
      </w: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preference shares which are entitled to a share in the surplus profit of the company in addition to the fixed rate of preference dividend are known as participating preference shares. After the payment of the dividend a part of surplus is distributed as dividend among the quality shareholders at a particulate rate. The balance may be shared both by equity shareholders at a particular rate. The balance may be shared both by equity and participating preference shares. Thus participating preference shareholders obtain return on their capital in two forms (i) fixed dividend (ii) share in excess of profits. Those preference shares which do not carry the right of share in excess profits are known as non-participating preference shares.</w:t>
      </w:r>
    </w:p>
    <w:p w:rsidR="005C71A0" w:rsidRDefault="005C71A0" w:rsidP="00482C94">
      <w:pPr>
        <w:pStyle w:val="a5"/>
        <w:keepNext/>
        <w:keepLines/>
        <w:shd w:val="clear" w:color="auto" w:fill="FFFFFF"/>
        <w:spacing w:before="0" w:beforeAutospacing="0" w:after="0" w:afterAutospacing="0"/>
        <w:ind w:firstLine="709"/>
        <w:jc w:val="both"/>
        <w:textAlignment w:val="baseline"/>
        <w:rPr>
          <w:rStyle w:val="a3"/>
          <w:sz w:val="28"/>
          <w:szCs w:val="28"/>
          <w:bdr w:val="none" w:sz="0" w:space="0" w:color="auto" w:frame="1"/>
          <w:lang w:val="en-US"/>
        </w:rPr>
      </w:pPr>
    </w:p>
    <w:p w:rsidR="0032732F" w:rsidRPr="00A6787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(2) Equity Shares</w:t>
      </w:r>
    </w:p>
    <w:p w:rsidR="003E10A2" w:rsidRDefault="0032732F"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lastRenderedPageBreak/>
        <w:t>Equity shares will get dividend and repayment of capital after meeting the claims of preference shareholders. There will be no fixed rate of dividend to be paid to the equity shareholders and this rate may vary form year to year. This rate of dividend is determined by directors and in case of larger profits, it may</w:t>
      </w:r>
    </w:p>
    <w:p w:rsidR="0032732F" w:rsidRPr="00A67872" w:rsidRDefault="0032732F" w:rsidP="00482C94">
      <w:pPr>
        <w:pStyle w:val="a5"/>
        <w:keepNext/>
        <w:keepLines/>
        <w:shd w:val="clear" w:color="auto" w:fill="FFFFFF"/>
        <w:spacing w:before="0" w:beforeAutospacing="0" w:after="0" w:afterAutospacing="0"/>
        <w:jc w:val="both"/>
        <w:textAlignment w:val="baseline"/>
        <w:rPr>
          <w:sz w:val="28"/>
          <w:szCs w:val="28"/>
          <w:lang w:val="en-US"/>
        </w:rPr>
      </w:pPr>
      <w:r w:rsidRPr="00A67872">
        <w:rPr>
          <w:sz w:val="28"/>
          <w:szCs w:val="28"/>
          <w:lang w:val="en-US"/>
        </w:rPr>
        <w:t>even be more than the rate attached to preference shares. Such shareholders may go without any dividend if no profit is made.</w:t>
      </w:r>
    </w:p>
    <w:p w:rsidR="0032732F" w:rsidRPr="00A67872" w:rsidRDefault="0032732F" w:rsidP="00482C94">
      <w:pPr>
        <w:keepNext/>
        <w:keepLines/>
        <w:shd w:val="clear" w:color="auto" w:fill="FFFFFF"/>
        <w:ind w:firstLine="709"/>
        <w:jc w:val="both"/>
        <w:rPr>
          <w:sz w:val="28"/>
          <w:szCs w:val="28"/>
          <w:lang w:val="en-US"/>
        </w:rPr>
      </w:pPr>
      <w:r w:rsidRPr="00A67872">
        <w:rPr>
          <w:b/>
          <w:bCs/>
          <w:sz w:val="28"/>
          <w:szCs w:val="28"/>
          <w:lang w:val="en-US"/>
        </w:rPr>
        <w:t>Types of Equity Shares: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There are various types of equity shares classified based on various things.</w:t>
      </w:r>
    </w:p>
    <w:p w:rsidR="0032732F" w:rsidRPr="00A67872" w:rsidRDefault="0032732F" w:rsidP="00482C94">
      <w:pPr>
        <w:keepNext/>
        <w:keepLines/>
        <w:ind w:firstLine="709"/>
        <w:jc w:val="both"/>
        <w:rPr>
          <w:sz w:val="28"/>
          <w:szCs w:val="28"/>
          <w:lang w:val="en-US"/>
        </w:rPr>
      </w:pPr>
      <w:r w:rsidRPr="00A67872">
        <w:rPr>
          <w:sz w:val="28"/>
          <w:szCs w:val="28"/>
          <w:shd w:val="clear" w:color="auto" w:fill="FFFFFF"/>
          <w:lang w:val="en-US"/>
        </w:rPr>
        <w:t>In the financial statements of a company, equity shares are placed on the liability side of the balance sheet. They are classified into various categories which are as follows:</w:t>
      </w:r>
    </w:p>
    <w:p w:rsidR="0032732F" w:rsidRPr="00A67872" w:rsidRDefault="0032732F" w:rsidP="00482C94">
      <w:pPr>
        <w:keepNext/>
        <w:keepLines/>
        <w:numPr>
          <w:ilvl w:val="0"/>
          <w:numId w:val="18"/>
        </w:numPr>
        <w:ind w:left="0" w:firstLine="709"/>
        <w:jc w:val="both"/>
        <w:textAlignment w:val="baseline"/>
        <w:rPr>
          <w:sz w:val="28"/>
          <w:szCs w:val="28"/>
          <w:lang w:val="en-US"/>
        </w:rPr>
      </w:pPr>
      <w:r w:rsidRPr="00A67872">
        <w:rPr>
          <w:b/>
          <w:bCs/>
          <w:sz w:val="28"/>
          <w:szCs w:val="28"/>
          <w:lang w:val="en-US"/>
        </w:rPr>
        <w:t>Authorized Share Capital:</w:t>
      </w:r>
      <w:r w:rsidRPr="00A67872">
        <w:rPr>
          <w:sz w:val="28"/>
          <w:szCs w:val="28"/>
          <w:lang w:val="en-US"/>
        </w:rPr>
        <w:t> It is the maximum amount of capital which can be issued by a company. It can be increased from time to time. Some fee is required to be paid to legal bodies accompanied with some formalities.</w:t>
      </w:r>
    </w:p>
    <w:p w:rsidR="0032732F" w:rsidRPr="00A67872" w:rsidRDefault="0032732F" w:rsidP="00482C94">
      <w:pPr>
        <w:keepNext/>
        <w:keepLines/>
        <w:numPr>
          <w:ilvl w:val="0"/>
          <w:numId w:val="18"/>
        </w:numPr>
        <w:ind w:left="0" w:firstLine="709"/>
        <w:jc w:val="both"/>
        <w:textAlignment w:val="baseline"/>
        <w:rPr>
          <w:sz w:val="28"/>
          <w:szCs w:val="28"/>
          <w:lang w:val="en-US"/>
        </w:rPr>
      </w:pPr>
      <w:r w:rsidRPr="00A67872">
        <w:rPr>
          <w:b/>
          <w:bCs/>
          <w:sz w:val="28"/>
          <w:szCs w:val="28"/>
          <w:lang w:val="en-US"/>
        </w:rPr>
        <w:t>Issued Share Capital:</w:t>
      </w:r>
      <w:r w:rsidRPr="00A67872">
        <w:rPr>
          <w:sz w:val="28"/>
          <w:szCs w:val="28"/>
          <w:lang w:val="en-US"/>
        </w:rPr>
        <w:t> It is that part of authorized capital which is offered to investors.</w:t>
      </w:r>
    </w:p>
    <w:p w:rsidR="0032732F" w:rsidRPr="00A67872" w:rsidRDefault="0032732F" w:rsidP="00482C94">
      <w:pPr>
        <w:keepNext/>
        <w:keepLines/>
        <w:numPr>
          <w:ilvl w:val="0"/>
          <w:numId w:val="18"/>
        </w:numPr>
        <w:ind w:left="0" w:firstLine="709"/>
        <w:jc w:val="both"/>
        <w:textAlignment w:val="baseline"/>
        <w:rPr>
          <w:sz w:val="28"/>
          <w:szCs w:val="28"/>
          <w:lang w:val="en-US"/>
        </w:rPr>
      </w:pPr>
      <w:r w:rsidRPr="00A67872">
        <w:rPr>
          <w:b/>
          <w:bCs/>
          <w:sz w:val="28"/>
          <w:szCs w:val="28"/>
          <w:lang w:val="en-US"/>
        </w:rPr>
        <w:t>Subscribed Share Capital:</w:t>
      </w:r>
      <w:r w:rsidRPr="00A67872">
        <w:rPr>
          <w:sz w:val="28"/>
          <w:szCs w:val="28"/>
          <w:lang w:val="en-US"/>
        </w:rPr>
        <w:t> It is that part of Issued capital which is accepted and agreed by the investor.</w:t>
      </w:r>
    </w:p>
    <w:p w:rsidR="0032732F" w:rsidRPr="00A67872" w:rsidRDefault="0032732F" w:rsidP="00482C94">
      <w:pPr>
        <w:keepNext/>
        <w:keepLines/>
        <w:numPr>
          <w:ilvl w:val="0"/>
          <w:numId w:val="18"/>
        </w:numPr>
        <w:ind w:left="0" w:firstLine="709"/>
        <w:jc w:val="both"/>
        <w:textAlignment w:val="baseline"/>
        <w:rPr>
          <w:sz w:val="28"/>
          <w:szCs w:val="28"/>
          <w:lang w:val="en-US"/>
        </w:rPr>
      </w:pPr>
      <w:r w:rsidRPr="00A67872">
        <w:rPr>
          <w:b/>
          <w:bCs/>
          <w:sz w:val="28"/>
          <w:szCs w:val="28"/>
          <w:lang w:val="en-US"/>
        </w:rPr>
        <w:t>Paid Up Capital:</w:t>
      </w:r>
      <w:r w:rsidRPr="00A67872">
        <w:rPr>
          <w:sz w:val="28"/>
          <w:szCs w:val="28"/>
          <w:lang w:val="en-US"/>
        </w:rPr>
        <w:t> It is the part of subscribed capital, the amount of which is paid by the investor. Normally, all companies accept complete money in one shot and therefore issued, subscribed and paid capital becomes one and the same. Conceptually, paid up capital is the amount of money which is actually invested in the business.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There are other types of equity shares discussed below:</w:t>
      </w:r>
    </w:p>
    <w:p w:rsidR="0032732F" w:rsidRPr="00A67872" w:rsidRDefault="0032732F" w:rsidP="00482C94">
      <w:pPr>
        <w:keepNext/>
        <w:keepLines/>
        <w:numPr>
          <w:ilvl w:val="0"/>
          <w:numId w:val="19"/>
        </w:numPr>
        <w:ind w:left="0" w:firstLine="709"/>
        <w:jc w:val="both"/>
        <w:textAlignment w:val="baseline"/>
        <w:rPr>
          <w:sz w:val="28"/>
          <w:szCs w:val="28"/>
          <w:lang w:val="en-US"/>
        </w:rPr>
      </w:pPr>
      <w:r w:rsidRPr="00A67872">
        <w:rPr>
          <w:b/>
          <w:bCs/>
          <w:sz w:val="28"/>
          <w:szCs w:val="28"/>
          <w:lang w:val="en-US"/>
        </w:rPr>
        <w:t>Rights Share:</w:t>
      </w:r>
      <w:r w:rsidRPr="00A67872">
        <w:rPr>
          <w:sz w:val="28"/>
          <w:szCs w:val="28"/>
          <w:lang w:val="en-US"/>
        </w:rPr>
        <w:t> These are the shares issued to the existing shareholders of a company. Such kind of shares is issued to protect the ownership rights of the investors.</w:t>
      </w:r>
    </w:p>
    <w:p w:rsidR="0032732F" w:rsidRPr="00A67872" w:rsidRDefault="007457AF" w:rsidP="00482C94">
      <w:pPr>
        <w:keepNext/>
        <w:keepLines/>
        <w:numPr>
          <w:ilvl w:val="0"/>
          <w:numId w:val="19"/>
        </w:numPr>
        <w:ind w:left="0" w:firstLine="709"/>
        <w:jc w:val="both"/>
        <w:textAlignment w:val="baseline"/>
        <w:rPr>
          <w:sz w:val="28"/>
          <w:szCs w:val="28"/>
          <w:lang w:val="en-US"/>
        </w:rPr>
      </w:pPr>
      <w:hyperlink r:id="rId178" w:tooltip="Bonus Share" w:history="1">
        <w:r w:rsidR="0032732F" w:rsidRPr="00A67872">
          <w:rPr>
            <w:b/>
            <w:bCs/>
            <w:sz w:val="28"/>
            <w:szCs w:val="28"/>
            <w:lang w:val="en-US"/>
          </w:rPr>
          <w:t>Bonus Share</w:t>
        </w:r>
      </w:hyperlink>
      <w:r w:rsidR="0032732F" w:rsidRPr="00A67872">
        <w:rPr>
          <w:b/>
          <w:bCs/>
          <w:sz w:val="28"/>
          <w:szCs w:val="28"/>
          <w:lang w:val="en-US"/>
        </w:rPr>
        <w:t>:</w:t>
      </w:r>
      <w:r w:rsidR="0032732F" w:rsidRPr="00A67872">
        <w:rPr>
          <w:sz w:val="28"/>
          <w:szCs w:val="28"/>
          <w:lang w:val="en-US"/>
        </w:rPr>
        <w:t> These are the type of shares given by the company to its shareholders as a dividend.</w:t>
      </w:r>
    </w:p>
    <w:p w:rsidR="0032732F" w:rsidRPr="00A67872" w:rsidRDefault="007457AF" w:rsidP="00482C94">
      <w:pPr>
        <w:keepNext/>
        <w:keepLines/>
        <w:numPr>
          <w:ilvl w:val="0"/>
          <w:numId w:val="19"/>
        </w:numPr>
        <w:ind w:left="0" w:firstLine="709"/>
        <w:jc w:val="both"/>
        <w:textAlignment w:val="baseline"/>
        <w:rPr>
          <w:sz w:val="28"/>
          <w:szCs w:val="28"/>
          <w:lang w:val="en-US"/>
        </w:rPr>
      </w:pPr>
      <w:hyperlink r:id="rId179" w:tooltip="Sweat Equity Share" w:history="1">
        <w:r w:rsidR="0032732F" w:rsidRPr="00A67872">
          <w:rPr>
            <w:b/>
            <w:bCs/>
            <w:sz w:val="28"/>
            <w:szCs w:val="28"/>
            <w:lang w:val="en-US"/>
          </w:rPr>
          <w:t>Sweat Equity Share</w:t>
        </w:r>
      </w:hyperlink>
      <w:r w:rsidR="0032732F" w:rsidRPr="00A67872">
        <w:rPr>
          <w:b/>
          <w:bCs/>
          <w:sz w:val="28"/>
          <w:szCs w:val="28"/>
          <w:lang w:val="en-US"/>
        </w:rPr>
        <w:t>:</w:t>
      </w:r>
      <w:r w:rsidR="0032732F" w:rsidRPr="00A67872">
        <w:rPr>
          <w:sz w:val="28"/>
          <w:szCs w:val="28"/>
          <w:lang w:val="en-US"/>
        </w:rPr>
        <w:t> These shares are issued to exceptional employees or directors of the company for their exceptional job in terms of providing know-how or intellectual property rights to the company.</w:t>
      </w:r>
    </w:p>
    <w:p w:rsidR="0032732F" w:rsidRPr="00A67872" w:rsidRDefault="0032732F" w:rsidP="00482C94">
      <w:pPr>
        <w:keepNext/>
        <w:keepLines/>
        <w:shd w:val="clear" w:color="auto" w:fill="FFFFFF"/>
        <w:ind w:firstLine="709"/>
        <w:jc w:val="both"/>
        <w:rPr>
          <w:sz w:val="28"/>
          <w:szCs w:val="28"/>
          <w:lang w:val="en-US"/>
        </w:rPr>
      </w:pP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t>3. Redeemable Shares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Provided a limited company's articles permit, a company may issue shares which can be redeemed by the company at their nominal value at some stated date in the future or at the directors' discretion, provided that there are sufficient distributable profits available. </w:t>
      </w:r>
      <w:hyperlink r:id="rId180" w:tgtFrame="_blank" w:tooltip="Section 210 (4) of the Companies Act 1990" w:history="1">
        <w:r w:rsidRPr="00A67872">
          <w:rPr>
            <w:sz w:val="28"/>
            <w:szCs w:val="28"/>
            <w:lang w:val="en-US"/>
          </w:rPr>
          <w:t>Section 210 (4) of the Companies Act 1990</w:t>
        </w:r>
      </w:hyperlink>
      <w:r w:rsidRPr="00A67872">
        <w:rPr>
          <w:sz w:val="28"/>
          <w:szCs w:val="28"/>
          <w:lang w:val="en-US"/>
        </w:rPr>
        <w:t> provides that no shares shall be converted into redeemable shares if, as a result of the conversion, the nominal value of the issued share capital, which is not redeemable, would be less than one tenth of the nominal value of the total issued share capital of the company. Redeemable shares offer a certain level of protection to the investor and allow control of the company to revert to those who controlled the company before the investor joined.</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lastRenderedPageBreak/>
        <w:t>4. Founder Shares</w:t>
      </w:r>
    </w:p>
    <w:p w:rsidR="003E10A2" w:rsidRDefault="0032732F" w:rsidP="00482C94">
      <w:pPr>
        <w:keepNext/>
        <w:keepLines/>
        <w:shd w:val="clear" w:color="auto" w:fill="FFFFFF"/>
        <w:ind w:firstLine="709"/>
        <w:jc w:val="both"/>
        <w:rPr>
          <w:sz w:val="28"/>
          <w:szCs w:val="28"/>
          <w:lang w:val="en-US"/>
        </w:rPr>
      </w:pPr>
      <w:r w:rsidRPr="00A67872">
        <w:rPr>
          <w:sz w:val="28"/>
          <w:szCs w:val="28"/>
          <w:lang w:val="en-US"/>
        </w:rPr>
        <w:t>These are sometimes issued to the founders of a company and usually</w:t>
      </w:r>
    </w:p>
    <w:p w:rsidR="0032732F" w:rsidRPr="00A67872" w:rsidRDefault="0032732F" w:rsidP="00482C94">
      <w:pPr>
        <w:keepNext/>
        <w:keepLines/>
        <w:shd w:val="clear" w:color="auto" w:fill="FFFFFF"/>
        <w:jc w:val="both"/>
        <w:rPr>
          <w:sz w:val="28"/>
          <w:szCs w:val="28"/>
          <w:lang w:val="en-US"/>
        </w:rPr>
      </w:pPr>
      <w:r w:rsidRPr="00A67872">
        <w:rPr>
          <w:sz w:val="28"/>
          <w:szCs w:val="28"/>
          <w:lang w:val="en-US"/>
        </w:rPr>
        <w:t>carry enhanced rights over other classes of shares, such as increased voting rights or an entitlement to surplus profits over a specified period. However, in practice, the issue of such shares is extremely rare.</w:t>
      </w:r>
    </w:p>
    <w:p w:rsidR="0032732F" w:rsidRPr="00A67872" w:rsidRDefault="0032732F" w:rsidP="00482C94">
      <w:pPr>
        <w:keepNext/>
        <w:keepLines/>
        <w:shd w:val="clear" w:color="auto" w:fill="FFFFFF"/>
        <w:ind w:firstLine="709"/>
        <w:jc w:val="both"/>
        <w:outlineLvl w:val="2"/>
        <w:rPr>
          <w:b/>
          <w:bCs/>
          <w:sz w:val="28"/>
          <w:szCs w:val="28"/>
          <w:lang w:val="en-US"/>
        </w:rPr>
      </w:pPr>
      <w:r w:rsidRPr="00A67872">
        <w:rPr>
          <w:b/>
          <w:bCs/>
          <w:sz w:val="28"/>
          <w:szCs w:val="28"/>
          <w:lang w:val="en-US"/>
        </w:rPr>
        <w:t>5. Deferred Shares</w:t>
      </w:r>
    </w:p>
    <w:p w:rsidR="0032732F" w:rsidRPr="00A67872" w:rsidRDefault="0032732F" w:rsidP="00482C94">
      <w:pPr>
        <w:keepNext/>
        <w:keepLines/>
        <w:shd w:val="clear" w:color="auto" w:fill="FFFFFF"/>
        <w:ind w:firstLine="709"/>
        <w:jc w:val="both"/>
        <w:rPr>
          <w:sz w:val="28"/>
          <w:szCs w:val="28"/>
          <w:lang w:val="en-US"/>
        </w:rPr>
      </w:pPr>
      <w:r w:rsidRPr="00A67872">
        <w:rPr>
          <w:sz w:val="28"/>
          <w:szCs w:val="28"/>
          <w:lang w:val="en-US"/>
        </w:rPr>
        <w:t>Deferred shares commonly carry few rights. As their rights are deferred to the ordinary shares they usually carry no right to vote or participate in a distribution.</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2. Yield shares.</w:t>
      </w:r>
    </w:p>
    <w:p w:rsidR="0032732F" w:rsidRDefault="0032732F" w:rsidP="00482C94">
      <w:pPr>
        <w:keepNext/>
        <w:keepLines/>
        <w:ind w:firstLine="709"/>
        <w:jc w:val="both"/>
        <w:rPr>
          <w:color w:val="000000"/>
          <w:sz w:val="28"/>
          <w:szCs w:val="28"/>
          <w:lang w:val="en-US"/>
        </w:rPr>
      </w:pPr>
      <w:r w:rsidRPr="00A67872">
        <w:rPr>
          <w:color w:val="000000"/>
          <w:sz w:val="28"/>
          <w:szCs w:val="28"/>
          <w:lang w:val="en-US"/>
        </w:rPr>
        <w:t>A financial ratio that indicates how much a company pays out in </w:t>
      </w:r>
      <w:hyperlink r:id="rId181" w:history="1">
        <w:r w:rsidRPr="00A67872">
          <w:rPr>
            <w:color w:val="005B9D"/>
            <w:sz w:val="28"/>
            <w:szCs w:val="28"/>
            <w:lang w:val="en-US"/>
          </w:rPr>
          <w:t>dividends</w:t>
        </w:r>
      </w:hyperlink>
      <w:r w:rsidRPr="00A67872">
        <w:rPr>
          <w:color w:val="000000"/>
          <w:sz w:val="28"/>
          <w:szCs w:val="28"/>
          <w:lang w:val="en-US"/>
        </w:rPr>
        <w:t> each year relative to its </w:t>
      </w:r>
      <w:hyperlink r:id="rId182" w:history="1">
        <w:r w:rsidRPr="00A67872">
          <w:rPr>
            <w:color w:val="005B9D"/>
            <w:sz w:val="28"/>
            <w:szCs w:val="28"/>
            <w:lang w:val="en-US"/>
          </w:rPr>
          <w:t>share</w:t>
        </w:r>
      </w:hyperlink>
      <w:r w:rsidRPr="00A67872">
        <w:rPr>
          <w:color w:val="000000"/>
          <w:sz w:val="28"/>
          <w:szCs w:val="28"/>
          <w:lang w:val="en-US"/>
        </w:rPr>
        <w:t> price. Dividend yield is represented as a percentage and can be calculated by dividing the dollar value of dividends paid in a given year per share of stock held by the dollar value of one share of stock. The formula for calculating dividend yield may be represented as follows:</w:t>
      </w:r>
    </w:p>
    <w:p w:rsidR="003E10A2" w:rsidRPr="00A67872" w:rsidRDefault="003E10A2" w:rsidP="00482C94">
      <w:pPr>
        <w:keepNext/>
        <w:keepLines/>
        <w:ind w:firstLine="709"/>
        <w:jc w:val="both"/>
        <w:rPr>
          <w:color w:val="000000"/>
          <w:sz w:val="28"/>
          <w:szCs w:val="28"/>
          <w:lang w:val="en-US"/>
        </w:rPr>
      </w:pPr>
    </w:p>
    <w:p w:rsidR="0032732F" w:rsidRPr="00B05682" w:rsidRDefault="003E10A2" w:rsidP="00482C94">
      <w:pPr>
        <w:keepNext/>
        <w:keepLines/>
        <w:ind w:firstLine="709"/>
        <w:jc w:val="both"/>
        <w:rPr>
          <w:color w:val="000000"/>
          <w:sz w:val="28"/>
          <w:szCs w:val="28"/>
          <w:lang w:val="en-US"/>
        </w:rPr>
      </w:pPr>
      <w:r>
        <w:rPr>
          <w:color w:val="000000"/>
          <w:sz w:val="28"/>
          <w:szCs w:val="28"/>
          <w:lang w:val="en-US"/>
        </w:rPr>
        <w:t>DY</w:t>
      </w:r>
      <w:r w:rsidR="0032732F" w:rsidRPr="00A67872">
        <w:rPr>
          <w:noProof/>
          <w:color w:val="000000"/>
          <w:sz w:val="28"/>
          <w:szCs w:val="28"/>
        </w:rPr>
        <w:drawing>
          <wp:inline distT="0" distB="0" distL="0" distR="0">
            <wp:extent cx="2299264" cy="266453"/>
            <wp:effectExtent l="19050" t="0" r="5786" b="0"/>
            <wp:docPr id="5" name="Рисунок 1" descr="Dividend Y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vidend Yield"/>
                    <pic:cNvPicPr>
                      <a:picLocks noChangeAspect="1" noChangeArrowheads="1"/>
                    </pic:cNvPicPr>
                  </pic:nvPicPr>
                  <pic:blipFill>
                    <a:blip r:embed="rId183" cstate="print"/>
                    <a:srcRect/>
                    <a:stretch>
                      <a:fillRect/>
                    </a:stretch>
                  </pic:blipFill>
                  <pic:spPr bwMode="auto">
                    <a:xfrm>
                      <a:off x="0" y="0"/>
                      <a:ext cx="2299264" cy="266453"/>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709"/>
        <w:jc w:val="both"/>
        <w:rPr>
          <w:color w:val="000000"/>
          <w:sz w:val="28"/>
          <w:szCs w:val="28"/>
          <w:lang w:val="en-US"/>
        </w:rPr>
      </w:pPr>
    </w:p>
    <w:p w:rsidR="0032732F" w:rsidRPr="003E10A2" w:rsidRDefault="0032732F" w:rsidP="00482C94">
      <w:pPr>
        <w:keepNext/>
        <w:keepLines/>
        <w:ind w:firstLine="709"/>
        <w:jc w:val="both"/>
        <w:rPr>
          <w:sz w:val="28"/>
          <w:szCs w:val="28"/>
          <w:lang w:val="en-US"/>
        </w:rPr>
      </w:pPr>
      <w:r w:rsidRPr="003E10A2">
        <w:rPr>
          <w:sz w:val="28"/>
          <w:szCs w:val="28"/>
          <w:lang w:val="en-US"/>
        </w:rPr>
        <w:t>Yields for a current year are often estimated using the previous year’s dividend yield or by taking the latest </w:t>
      </w:r>
      <w:hyperlink r:id="rId184" w:history="1">
        <w:r w:rsidRPr="003E10A2">
          <w:rPr>
            <w:sz w:val="28"/>
            <w:szCs w:val="28"/>
            <w:lang w:val="en-US"/>
          </w:rPr>
          <w:t>quarterly</w:t>
        </w:r>
      </w:hyperlink>
      <w:r w:rsidRPr="003E10A2">
        <w:rPr>
          <w:sz w:val="28"/>
          <w:szCs w:val="28"/>
          <w:lang w:val="en-US"/>
        </w:rPr>
        <w:t> yield, multiplying by 4 (adjusting for </w:t>
      </w:r>
      <w:hyperlink r:id="rId185" w:history="1">
        <w:r w:rsidRPr="003E10A2">
          <w:rPr>
            <w:sz w:val="28"/>
            <w:szCs w:val="28"/>
            <w:lang w:val="en-US"/>
          </w:rPr>
          <w:t>seasonality</w:t>
        </w:r>
      </w:hyperlink>
      <w:r w:rsidRPr="003E10A2">
        <w:rPr>
          <w:sz w:val="28"/>
          <w:szCs w:val="28"/>
          <w:lang w:val="en-US"/>
        </w:rPr>
        <w:t>) and dividing by the current share price.</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Dividend yield is a way to measure how much</w:t>
      </w:r>
      <w:r w:rsidRPr="003E10A2">
        <w:rPr>
          <w:rStyle w:val="apple-converted-space"/>
          <w:sz w:val="28"/>
          <w:szCs w:val="28"/>
          <w:lang w:val="en-US"/>
        </w:rPr>
        <w:t> </w:t>
      </w:r>
      <w:hyperlink r:id="rId186" w:history="1">
        <w:r w:rsidRPr="003E10A2">
          <w:rPr>
            <w:rStyle w:val="a6"/>
            <w:color w:val="auto"/>
            <w:sz w:val="28"/>
            <w:szCs w:val="28"/>
            <w:u w:val="none"/>
            <w:lang w:val="en-US"/>
          </w:rPr>
          <w:t>cash flow</w:t>
        </w:r>
      </w:hyperlink>
      <w:r w:rsidRPr="003E10A2">
        <w:rPr>
          <w:rStyle w:val="apple-converted-space"/>
          <w:sz w:val="28"/>
          <w:szCs w:val="28"/>
          <w:lang w:val="en-US"/>
        </w:rPr>
        <w:t> </w:t>
      </w:r>
      <w:r w:rsidRPr="003E10A2">
        <w:rPr>
          <w:sz w:val="28"/>
          <w:szCs w:val="28"/>
          <w:lang w:val="en-US"/>
        </w:rPr>
        <w:t>you are getting for each dollar invested in an</w:t>
      </w:r>
      <w:r w:rsidRPr="003E10A2">
        <w:rPr>
          <w:rStyle w:val="apple-converted-space"/>
          <w:sz w:val="28"/>
          <w:szCs w:val="28"/>
          <w:lang w:val="en-US"/>
        </w:rPr>
        <w:t> </w:t>
      </w:r>
      <w:hyperlink r:id="rId187" w:history="1">
        <w:r w:rsidRPr="003E10A2">
          <w:rPr>
            <w:rStyle w:val="a6"/>
            <w:color w:val="auto"/>
            <w:sz w:val="28"/>
            <w:szCs w:val="28"/>
            <w:u w:val="none"/>
            <w:lang w:val="en-US"/>
          </w:rPr>
          <w:t>equity</w:t>
        </w:r>
      </w:hyperlink>
      <w:r w:rsidRPr="003E10A2">
        <w:rPr>
          <w:rStyle w:val="apple-converted-space"/>
          <w:sz w:val="28"/>
          <w:szCs w:val="28"/>
          <w:lang w:val="en-US"/>
        </w:rPr>
        <w:t> </w:t>
      </w:r>
      <w:r w:rsidRPr="003E10A2">
        <w:rPr>
          <w:sz w:val="28"/>
          <w:szCs w:val="28"/>
          <w:lang w:val="en-US"/>
        </w:rPr>
        <w:t>position. In other words, it measures how much "bang for your buck" you are getting from dividends. In the absence of any </w:t>
      </w:r>
      <w:hyperlink r:id="rId188" w:history="1">
        <w:r w:rsidRPr="003E10A2">
          <w:rPr>
            <w:rStyle w:val="a6"/>
            <w:color w:val="auto"/>
            <w:sz w:val="28"/>
            <w:szCs w:val="28"/>
            <w:u w:val="none"/>
            <w:lang w:val="en-US"/>
          </w:rPr>
          <w:t>capital gains</w:t>
        </w:r>
      </w:hyperlink>
      <w:r w:rsidRPr="003E10A2">
        <w:rPr>
          <w:sz w:val="28"/>
          <w:szCs w:val="28"/>
          <w:lang w:val="en-US"/>
        </w:rPr>
        <w:t>, the dividend yield is effectively the</w:t>
      </w:r>
      <w:r w:rsidRPr="003E10A2">
        <w:rPr>
          <w:rStyle w:val="apple-converted-space"/>
          <w:sz w:val="28"/>
          <w:szCs w:val="28"/>
          <w:lang w:val="en-US"/>
        </w:rPr>
        <w:t> </w:t>
      </w:r>
      <w:hyperlink r:id="rId189" w:history="1">
        <w:r w:rsidRPr="003E10A2">
          <w:rPr>
            <w:rStyle w:val="a6"/>
            <w:color w:val="auto"/>
            <w:sz w:val="28"/>
            <w:szCs w:val="28"/>
            <w:u w:val="none"/>
            <w:lang w:val="en-US"/>
          </w:rPr>
          <w:t>return on investment</w:t>
        </w:r>
      </w:hyperlink>
      <w:r w:rsidRPr="003E10A2">
        <w:rPr>
          <w:rStyle w:val="apple-converted-space"/>
          <w:sz w:val="28"/>
          <w:szCs w:val="28"/>
          <w:lang w:val="en-US"/>
        </w:rPr>
        <w:t> </w:t>
      </w:r>
      <w:r w:rsidRPr="003E10A2">
        <w:rPr>
          <w:sz w:val="28"/>
          <w:szCs w:val="28"/>
          <w:lang w:val="en-US"/>
        </w:rPr>
        <w:t>for a stock.</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To better explain the concept, refer to the following dividend yield example. Suppose company ABC’s stock is trading at $20 and pays annual dividends of $1 per share to its shareholders. Also suppose that company XYZ’s stock is trading at $40 and also pays annual dividends of $1 per share. This means that company ABC’s dividend yield is 5% (1 / 20 = 0.05), while XYZ’s dividend yield is only 2.5% (1 / 40 = 0.025). Assuming all other factors are equivalent, then, an investor looking to use his or her</w:t>
      </w:r>
      <w:r w:rsidRPr="003E10A2">
        <w:rPr>
          <w:rStyle w:val="apple-converted-space"/>
          <w:sz w:val="28"/>
          <w:szCs w:val="28"/>
          <w:lang w:val="en-US"/>
        </w:rPr>
        <w:t> </w:t>
      </w:r>
      <w:hyperlink r:id="rId190" w:history="1">
        <w:r w:rsidRPr="003E10A2">
          <w:rPr>
            <w:rStyle w:val="a6"/>
            <w:color w:val="auto"/>
            <w:sz w:val="28"/>
            <w:szCs w:val="28"/>
            <w:u w:val="none"/>
            <w:lang w:val="en-US"/>
          </w:rPr>
          <w:t>portfolio</w:t>
        </w:r>
      </w:hyperlink>
      <w:r w:rsidRPr="003E10A2">
        <w:rPr>
          <w:rStyle w:val="apple-converted-space"/>
          <w:sz w:val="28"/>
          <w:szCs w:val="28"/>
          <w:lang w:val="en-US"/>
        </w:rPr>
        <w:t> </w:t>
      </w:r>
      <w:r w:rsidRPr="003E10A2">
        <w:rPr>
          <w:sz w:val="28"/>
          <w:szCs w:val="28"/>
          <w:lang w:val="en-US"/>
        </w:rPr>
        <w:t>to supplement his or her income would likely prefer ABC's stock over that of XYZ, as it has double the dividend yield.</w:t>
      </w:r>
    </w:p>
    <w:p w:rsidR="005C71A0"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Investors who require a minimum stream of cash flow from their investment portfolio can secure this cash flow by investing in </w:t>
      </w:r>
      <w:hyperlink r:id="rId191" w:history="1">
        <w:r w:rsidRPr="003E10A2">
          <w:rPr>
            <w:rStyle w:val="a6"/>
            <w:color w:val="auto"/>
            <w:sz w:val="28"/>
            <w:szCs w:val="28"/>
            <w:u w:val="none"/>
            <w:lang w:val="en-US"/>
          </w:rPr>
          <w:t>stocks paying relatively high, stable dividend yields</w:t>
        </w:r>
      </w:hyperlink>
      <w:r w:rsidRPr="003E10A2">
        <w:rPr>
          <w:sz w:val="28"/>
          <w:szCs w:val="28"/>
          <w:lang w:val="en-US"/>
        </w:rPr>
        <w:t>. Yet, high dividends may often come at the cost of</w:t>
      </w:r>
      <w:r w:rsidRPr="003E10A2">
        <w:rPr>
          <w:rStyle w:val="apple-converted-space"/>
          <w:sz w:val="28"/>
          <w:szCs w:val="28"/>
          <w:lang w:val="en-US"/>
        </w:rPr>
        <w:t> </w:t>
      </w:r>
      <w:hyperlink r:id="rId192" w:history="1">
        <w:r w:rsidRPr="003E10A2">
          <w:rPr>
            <w:rStyle w:val="a6"/>
            <w:color w:val="auto"/>
            <w:sz w:val="28"/>
            <w:szCs w:val="28"/>
            <w:u w:val="none"/>
            <w:lang w:val="en-US"/>
          </w:rPr>
          <w:t>growth</w:t>
        </w:r>
      </w:hyperlink>
      <w:r w:rsidRPr="003E10A2">
        <w:rPr>
          <w:rStyle w:val="apple-converted-space"/>
          <w:sz w:val="28"/>
          <w:szCs w:val="28"/>
          <w:lang w:val="en-US"/>
        </w:rPr>
        <w:t> </w:t>
      </w:r>
      <w:r w:rsidRPr="003E10A2">
        <w:rPr>
          <w:sz w:val="28"/>
          <w:szCs w:val="28"/>
          <w:lang w:val="en-US"/>
        </w:rPr>
        <w:t>potential. Every dollar a company is paying in dividends to its</w:t>
      </w:r>
      <w:r w:rsidRPr="003E10A2">
        <w:rPr>
          <w:rStyle w:val="apple-converted-space"/>
          <w:sz w:val="28"/>
          <w:szCs w:val="28"/>
          <w:lang w:val="en-US"/>
        </w:rPr>
        <w:t> </w:t>
      </w:r>
      <w:hyperlink r:id="rId193" w:history="1">
        <w:r w:rsidRPr="003E10A2">
          <w:rPr>
            <w:rStyle w:val="a6"/>
            <w:color w:val="auto"/>
            <w:sz w:val="28"/>
            <w:szCs w:val="28"/>
            <w:u w:val="none"/>
            <w:lang w:val="en-US"/>
          </w:rPr>
          <w:t>shareholders</w:t>
        </w:r>
      </w:hyperlink>
      <w:r w:rsidRPr="003E10A2">
        <w:rPr>
          <w:rStyle w:val="apple-converted-space"/>
          <w:sz w:val="28"/>
          <w:szCs w:val="28"/>
          <w:lang w:val="en-US"/>
        </w:rPr>
        <w:t> </w:t>
      </w:r>
      <w:r w:rsidRPr="003E10A2">
        <w:rPr>
          <w:sz w:val="28"/>
          <w:szCs w:val="28"/>
          <w:lang w:val="en-US"/>
        </w:rPr>
        <w:t xml:space="preserve">is a dollar that company is not reinvesting in itself in an effort to make capital gains. </w:t>
      </w:r>
    </w:p>
    <w:p w:rsidR="0032732F" w:rsidRPr="003E10A2" w:rsidRDefault="0032732F" w:rsidP="005C71A0">
      <w:pPr>
        <w:pStyle w:val="a5"/>
        <w:keepNext/>
        <w:keepLines/>
        <w:spacing w:before="0" w:beforeAutospacing="0" w:after="0" w:afterAutospacing="0"/>
        <w:ind w:firstLine="709"/>
        <w:jc w:val="both"/>
        <w:rPr>
          <w:sz w:val="28"/>
          <w:szCs w:val="28"/>
          <w:lang w:val="en-US"/>
        </w:rPr>
      </w:pPr>
      <w:r w:rsidRPr="003E10A2">
        <w:rPr>
          <w:sz w:val="28"/>
          <w:szCs w:val="28"/>
          <w:lang w:val="en-US"/>
        </w:rPr>
        <w:lastRenderedPageBreak/>
        <w:t>While being paid for holding a stock is attractive to many, and for good reason, shareholders can earn high</w:t>
      </w:r>
      <w:r w:rsidRPr="003E10A2">
        <w:rPr>
          <w:rStyle w:val="apple-converted-space"/>
          <w:sz w:val="28"/>
          <w:szCs w:val="28"/>
          <w:lang w:val="en-US"/>
        </w:rPr>
        <w:t> </w:t>
      </w:r>
      <w:hyperlink r:id="rId194" w:history="1">
        <w:r w:rsidRPr="003E10A2">
          <w:rPr>
            <w:rStyle w:val="a6"/>
            <w:color w:val="auto"/>
            <w:sz w:val="28"/>
            <w:szCs w:val="28"/>
            <w:u w:val="none"/>
            <w:lang w:val="en-US"/>
          </w:rPr>
          <w:t>returns</w:t>
        </w:r>
      </w:hyperlink>
      <w:r w:rsidRPr="003E10A2">
        <w:rPr>
          <w:rStyle w:val="apple-converted-space"/>
          <w:sz w:val="28"/>
          <w:szCs w:val="28"/>
          <w:lang w:val="en-US"/>
        </w:rPr>
        <w:t> </w:t>
      </w:r>
      <w:r w:rsidRPr="003E10A2">
        <w:rPr>
          <w:sz w:val="28"/>
          <w:szCs w:val="28"/>
          <w:lang w:val="en-US"/>
        </w:rPr>
        <w:t>if the value of their stock increases while they hold it. In other words, when companies pay high dividends it may come at a cost.</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For example, suppose company ABC and company XYZ are both valued at $1 billion, half of which comes from 5 million</w:t>
      </w:r>
      <w:r w:rsidRPr="003E10A2">
        <w:rPr>
          <w:rStyle w:val="apple-converted-space"/>
          <w:sz w:val="28"/>
          <w:szCs w:val="28"/>
          <w:lang w:val="en-US"/>
        </w:rPr>
        <w:t> </w:t>
      </w:r>
      <w:hyperlink r:id="rId195" w:history="1">
        <w:r w:rsidRPr="003E10A2">
          <w:rPr>
            <w:rStyle w:val="a6"/>
            <w:color w:val="auto"/>
            <w:sz w:val="28"/>
            <w:szCs w:val="28"/>
            <w:u w:val="none"/>
            <w:lang w:val="en-US"/>
          </w:rPr>
          <w:t>publicly</w:t>
        </w:r>
      </w:hyperlink>
      <w:r w:rsidRPr="003E10A2">
        <w:rPr>
          <w:rStyle w:val="apple-converted-space"/>
          <w:sz w:val="28"/>
          <w:szCs w:val="28"/>
          <w:lang w:val="en-US"/>
        </w:rPr>
        <w:t> </w:t>
      </w:r>
      <w:r w:rsidRPr="003E10A2">
        <w:rPr>
          <w:sz w:val="28"/>
          <w:szCs w:val="28"/>
          <w:lang w:val="en-US"/>
        </w:rPr>
        <w:t>held shares that are worth $100 each. Also suppose that at the end of Year 1 the two companies both earn 10% of their value, or $100 million, in</w:t>
      </w:r>
      <w:r w:rsidRPr="003E10A2">
        <w:rPr>
          <w:rStyle w:val="apple-converted-space"/>
          <w:sz w:val="28"/>
          <w:szCs w:val="28"/>
          <w:lang w:val="en-US"/>
        </w:rPr>
        <w:t> </w:t>
      </w:r>
      <w:hyperlink r:id="rId196" w:history="1">
        <w:r w:rsidRPr="003E10A2">
          <w:rPr>
            <w:rStyle w:val="a6"/>
            <w:color w:val="auto"/>
            <w:sz w:val="28"/>
            <w:szCs w:val="28"/>
            <w:u w:val="none"/>
            <w:lang w:val="en-US"/>
          </w:rPr>
          <w:t>revenue</w:t>
        </w:r>
      </w:hyperlink>
      <w:r w:rsidRPr="003E10A2">
        <w:rPr>
          <w:sz w:val="28"/>
          <w:szCs w:val="28"/>
          <w:lang w:val="en-US"/>
        </w:rPr>
        <w:t>. Company ABC decides to pay half of these earnings ($50 million) in dividends to its shareholders, paying $10 for each share for a dividend yield of 10%. ABC also decides to reinvest the other half to make some capital gains, raising the value of the company to $1.05 billion and appeasing its</w:t>
      </w:r>
      <w:r w:rsidRPr="003E10A2">
        <w:rPr>
          <w:rStyle w:val="apple-converted-space"/>
          <w:sz w:val="28"/>
          <w:szCs w:val="28"/>
          <w:lang w:val="en-US"/>
        </w:rPr>
        <w:t> </w:t>
      </w:r>
      <w:hyperlink r:id="rId197" w:history="1">
        <w:r w:rsidRPr="003E10A2">
          <w:rPr>
            <w:rStyle w:val="a6"/>
            <w:color w:val="auto"/>
            <w:sz w:val="28"/>
            <w:szCs w:val="28"/>
            <w:u w:val="none"/>
            <w:lang w:val="en-US"/>
          </w:rPr>
          <w:t>income investors</w:t>
        </w:r>
      </w:hyperlink>
      <w:r w:rsidRPr="003E10A2">
        <w:rPr>
          <w:sz w:val="28"/>
          <w:szCs w:val="28"/>
          <w:lang w:val="en-US"/>
        </w:rPr>
        <w:t>. Company XYZ, on the other hand, decides to issue no dividends and reinvest all of its earnings into capital gains, thereby raising XYZ’s value to $1.1 billion, likely appeasing its</w:t>
      </w:r>
      <w:r w:rsidRPr="003E10A2">
        <w:rPr>
          <w:rStyle w:val="apple-converted-space"/>
          <w:sz w:val="28"/>
          <w:szCs w:val="28"/>
          <w:lang w:val="en-US"/>
        </w:rPr>
        <w:t> </w:t>
      </w:r>
      <w:hyperlink r:id="rId198" w:history="1">
        <w:r w:rsidRPr="003E10A2">
          <w:rPr>
            <w:rStyle w:val="a6"/>
            <w:color w:val="auto"/>
            <w:sz w:val="28"/>
            <w:szCs w:val="28"/>
            <w:u w:val="none"/>
            <w:lang w:val="en-US"/>
          </w:rPr>
          <w:t>growth investors</w:t>
        </w:r>
      </w:hyperlink>
      <w:r w:rsidRPr="003E10A2">
        <w:rPr>
          <w:sz w:val="28"/>
          <w:szCs w:val="28"/>
          <w:lang w:val="en-US"/>
        </w:rPr>
        <w:t>.</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If these companies continue these policies at the same rates and continue to earn 10% of their value during Year 2, investors holding shares of ABC will</w:t>
      </w:r>
      <w:r w:rsidRPr="00A67872">
        <w:rPr>
          <w:sz w:val="28"/>
          <w:szCs w:val="28"/>
          <w:lang w:val="en-US"/>
        </w:rPr>
        <w:t xml:space="preserve"> see even greater dividend payouts, earning $10.50 per share ($1.05B x 10% = $105M, $105M / 2 = $52.5M, $52.5M / 5M = $10.50) at the end of Year 2 for a dividend yield of 10.5%. At the end of Year 2, company ABC will be worth $1.155 billion and has continued to keep its income investors happy, but by the same time company XYZ will be worth $1.21 billion. If these policies continue, by the end of Year 3 company ABC will be worth $1.213 billion and company XYZ will be worth $1.331 billion. Both companies are growing in </w:t>
      </w:r>
      <w:r w:rsidRPr="003E10A2">
        <w:rPr>
          <w:sz w:val="28"/>
          <w:szCs w:val="28"/>
          <w:lang w:val="en-US"/>
        </w:rPr>
        <w:t>value</w:t>
      </w:r>
      <w:r w:rsidRPr="003E10A2">
        <w:rPr>
          <w:rStyle w:val="apple-converted-space"/>
          <w:sz w:val="28"/>
          <w:szCs w:val="28"/>
          <w:lang w:val="en-US"/>
        </w:rPr>
        <w:t> </w:t>
      </w:r>
      <w:hyperlink r:id="rId199" w:history="1">
        <w:r w:rsidRPr="003E10A2">
          <w:rPr>
            <w:rStyle w:val="a6"/>
            <w:color w:val="auto"/>
            <w:sz w:val="28"/>
            <w:szCs w:val="28"/>
            <w:u w:val="none"/>
            <w:lang w:val="en-US"/>
          </w:rPr>
          <w:t>exponentially</w:t>
        </w:r>
      </w:hyperlink>
      <w:r w:rsidRPr="003E10A2">
        <w:rPr>
          <w:sz w:val="28"/>
          <w:szCs w:val="28"/>
          <w:lang w:val="en-US"/>
        </w:rPr>
        <w:t>, but XYZ is growing at double the speed of ABC and will reach double its original value during Year 8, whereas ABC will do so in Year 14. By the end of Year 10, ABC will be worth $1.706 billion and XYZ will be worth $2.594 billion, or 52% more than ABC. Though this example is very simplified and an unlikely situation, it illustrates the drawbacks for a company that may accompany high dividend payments.</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When companies pay high dividends to their shareholders, it can indicate a variety of things about the company, such as that the company might currently be</w:t>
      </w:r>
      <w:r w:rsidRPr="003E10A2">
        <w:rPr>
          <w:rStyle w:val="apple-converted-space"/>
          <w:sz w:val="28"/>
          <w:szCs w:val="28"/>
          <w:lang w:val="en-US"/>
        </w:rPr>
        <w:t> </w:t>
      </w:r>
      <w:hyperlink r:id="rId200" w:history="1">
        <w:r w:rsidRPr="003E10A2">
          <w:rPr>
            <w:rStyle w:val="a6"/>
            <w:color w:val="auto"/>
            <w:sz w:val="28"/>
            <w:szCs w:val="28"/>
            <w:u w:val="none"/>
            <w:lang w:val="en-US"/>
          </w:rPr>
          <w:t>undervalued</w:t>
        </w:r>
      </w:hyperlink>
      <w:r w:rsidRPr="003E10A2">
        <w:rPr>
          <w:rStyle w:val="apple-converted-space"/>
          <w:sz w:val="28"/>
          <w:szCs w:val="28"/>
          <w:lang w:val="en-US"/>
        </w:rPr>
        <w:t> </w:t>
      </w:r>
      <w:r w:rsidRPr="003E10A2">
        <w:rPr>
          <w:sz w:val="28"/>
          <w:szCs w:val="28"/>
          <w:lang w:val="en-US"/>
        </w:rPr>
        <w:t>or that it is attempting to attract investors. On the other hand, if a company pays little or no dividends, it may indicate that the company is</w:t>
      </w:r>
      <w:r w:rsidRPr="003E10A2">
        <w:rPr>
          <w:rStyle w:val="apple-converted-space"/>
          <w:sz w:val="28"/>
          <w:szCs w:val="28"/>
          <w:lang w:val="en-US"/>
        </w:rPr>
        <w:t> </w:t>
      </w:r>
      <w:hyperlink r:id="rId201" w:history="1">
        <w:r w:rsidRPr="003E10A2">
          <w:rPr>
            <w:rStyle w:val="a6"/>
            <w:color w:val="auto"/>
            <w:sz w:val="28"/>
            <w:szCs w:val="28"/>
            <w:u w:val="none"/>
            <w:lang w:val="en-US"/>
          </w:rPr>
          <w:t>overvalued</w:t>
        </w:r>
      </w:hyperlink>
      <w:r w:rsidRPr="003E10A2">
        <w:rPr>
          <w:rStyle w:val="apple-converted-space"/>
          <w:sz w:val="28"/>
          <w:szCs w:val="28"/>
          <w:lang w:val="en-US"/>
        </w:rPr>
        <w:t> </w:t>
      </w:r>
      <w:r w:rsidRPr="003E10A2">
        <w:rPr>
          <w:sz w:val="28"/>
          <w:szCs w:val="28"/>
          <w:lang w:val="en-US"/>
        </w:rPr>
        <w:t>or that the company is attempting to grow its capital. Certain companies in particular</w:t>
      </w:r>
      <w:r w:rsidRPr="003E10A2">
        <w:rPr>
          <w:rStyle w:val="apple-converted-space"/>
          <w:sz w:val="28"/>
          <w:szCs w:val="28"/>
          <w:lang w:val="en-US"/>
        </w:rPr>
        <w:t> </w:t>
      </w:r>
      <w:hyperlink r:id="rId202" w:history="1">
        <w:r w:rsidRPr="003E10A2">
          <w:rPr>
            <w:rStyle w:val="a6"/>
            <w:color w:val="auto"/>
            <w:sz w:val="28"/>
            <w:szCs w:val="28"/>
            <w:u w:val="none"/>
            <w:lang w:val="en-US"/>
          </w:rPr>
          <w:t>industries</w:t>
        </w:r>
      </w:hyperlink>
      <w:r w:rsidRPr="003E10A2">
        <w:rPr>
          <w:sz w:val="28"/>
          <w:szCs w:val="28"/>
          <w:lang w:val="en-US"/>
        </w:rPr>
        <w:t>, when they are well established and steady-earning, often have good dividend yields even though they are not undervalued.</w:t>
      </w:r>
      <w:r w:rsidRPr="003E10A2">
        <w:rPr>
          <w:rStyle w:val="apple-converted-space"/>
          <w:sz w:val="28"/>
          <w:szCs w:val="28"/>
          <w:lang w:val="en-US"/>
        </w:rPr>
        <w:t> </w:t>
      </w:r>
      <w:hyperlink r:id="rId203" w:history="1">
        <w:r w:rsidRPr="003E10A2">
          <w:rPr>
            <w:rStyle w:val="a6"/>
            <w:color w:val="auto"/>
            <w:sz w:val="28"/>
            <w:szCs w:val="28"/>
            <w:u w:val="none"/>
            <w:lang w:val="en-US"/>
          </w:rPr>
          <w:t>Banks</w:t>
        </w:r>
      </w:hyperlink>
      <w:r w:rsidRPr="003E10A2">
        <w:rPr>
          <w:rStyle w:val="apple-converted-space"/>
          <w:sz w:val="28"/>
          <w:szCs w:val="28"/>
          <w:lang w:val="en-US"/>
        </w:rPr>
        <w:t> </w:t>
      </w:r>
      <w:r w:rsidRPr="003E10A2">
        <w:rPr>
          <w:sz w:val="28"/>
          <w:szCs w:val="28"/>
          <w:lang w:val="en-US"/>
        </w:rPr>
        <w:t>and</w:t>
      </w:r>
      <w:r w:rsidRPr="003E10A2">
        <w:rPr>
          <w:rStyle w:val="apple-converted-space"/>
          <w:sz w:val="28"/>
          <w:szCs w:val="28"/>
          <w:lang w:val="en-US"/>
        </w:rPr>
        <w:t> </w:t>
      </w:r>
      <w:hyperlink r:id="rId204" w:history="1">
        <w:r w:rsidRPr="003E10A2">
          <w:rPr>
            <w:rStyle w:val="a6"/>
            <w:color w:val="auto"/>
            <w:sz w:val="28"/>
            <w:szCs w:val="28"/>
            <w:u w:val="none"/>
            <w:lang w:val="en-US"/>
          </w:rPr>
          <w:t>utilities</w:t>
        </w:r>
      </w:hyperlink>
      <w:r w:rsidRPr="003E10A2">
        <w:rPr>
          <w:rStyle w:val="apple-converted-space"/>
          <w:sz w:val="28"/>
          <w:szCs w:val="28"/>
          <w:lang w:val="en-US"/>
        </w:rPr>
        <w:t> </w:t>
      </w:r>
      <w:r w:rsidRPr="003E10A2">
        <w:rPr>
          <w:sz w:val="28"/>
          <w:szCs w:val="28"/>
          <w:lang w:val="en-US"/>
        </w:rPr>
        <w:t>often fall into this category.</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While a company may pay high dividends to its shareholders for a time,</w:t>
      </w:r>
      <w:r w:rsidRPr="00A67872">
        <w:rPr>
          <w:sz w:val="28"/>
          <w:szCs w:val="28"/>
          <w:lang w:val="en-US"/>
        </w:rPr>
        <w:t xml:space="preserve"> this may not always be so. Companies often trim their dividend payments or stop them altogether during hard economic times or when the company is experiencing hard times of its own, so one can rarely rely on consistent dividends on a permanent basis.</w:t>
      </w:r>
    </w:p>
    <w:p w:rsid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lastRenderedPageBreak/>
        <w:t>One can extrapolate information about a company’s dividend payments to estimate a company’s future dividends, either by using the most recent annual dividend payment or by taking the most recent quarterly payment and multiplying by 4. This is often referred to as the “</w:t>
      </w:r>
      <w:hyperlink r:id="rId205" w:history="1">
        <w:r w:rsidRPr="003E10A2">
          <w:rPr>
            <w:rStyle w:val="a6"/>
            <w:color w:val="auto"/>
            <w:sz w:val="28"/>
            <w:szCs w:val="28"/>
            <w:u w:val="none"/>
            <w:lang w:val="en-US"/>
          </w:rPr>
          <w:t>forward dividend yield</w:t>
        </w:r>
      </w:hyperlink>
      <w:r w:rsidRPr="003E10A2">
        <w:rPr>
          <w:sz w:val="28"/>
          <w:szCs w:val="28"/>
          <w:lang w:val="en-US"/>
        </w:rPr>
        <w:t xml:space="preserve">,” although one should use it with caution, as estimates of future dividend payments are inherently uncertain. </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One may also compare dividend payments relative to a stock’s share price over the past 12 months to better understand the history of its performance, and this is often referred to as the “</w:t>
      </w:r>
      <w:hyperlink r:id="rId206" w:history="1">
        <w:r w:rsidRPr="003E10A2">
          <w:rPr>
            <w:rStyle w:val="a6"/>
            <w:color w:val="auto"/>
            <w:sz w:val="28"/>
            <w:szCs w:val="28"/>
            <w:u w:val="none"/>
            <w:lang w:val="en-US"/>
          </w:rPr>
          <w:t>trailing</w:t>
        </w:r>
      </w:hyperlink>
      <w:r w:rsidRPr="003E10A2">
        <w:rPr>
          <w:rStyle w:val="apple-converted-space"/>
          <w:sz w:val="28"/>
          <w:szCs w:val="28"/>
          <w:lang w:val="en-US"/>
        </w:rPr>
        <w:t> </w:t>
      </w:r>
      <w:r w:rsidRPr="003E10A2">
        <w:rPr>
          <w:sz w:val="28"/>
          <w:szCs w:val="28"/>
          <w:lang w:val="en-US"/>
        </w:rPr>
        <w:t>dividend yield.”</w:t>
      </w:r>
    </w:p>
    <w:p w:rsidR="0032732F" w:rsidRPr="00A67872" w:rsidRDefault="0032732F" w:rsidP="00482C94">
      <w:pPr>
        <w:keepNext/>
        <w:keepLines/>
        <w:shd w:val="clear" w:color="auto" w:fill="FFFFFF"/>
        <w:ind w:left="708" w:firstLine="1"/>
        <w:jc w:val="both"/>
        <w:rPr>
          <w:b/>
          <w:sz w:val="28"/>
          <w:szCs w:val="28"/>
          <w:lang w:val="en-US"/>
        </w:rPr>
      </w:pPr>
      <w:r w:rsidRPr="00A67872">
        <w:rPr>
          <w:rFonts w:ascii="Helvetica" w:hAnsi="Helvetica"/>
          <w:b/>
          <w:color w:val="000000"/>
          <w:sz w:val="28"/>
          <w:szCs w:val="28"/>
          <w:lang w:val="en-US"/>
        </w:rPr>
        <w:br/>
      </w:r>
      <w:r w:rsidRPr="00A67872">
        <w:rPr>
          <w:b/>
          <w:sz w:val="28"/>
          <w:szCs w:val="28"/>
          <w:lang w:val="en-US"/>
        </w:rPr>
        <w:t>3. Procedure with the purchase and selling of shares.</w:t>
      </w:r>
    </w:p>
    <w:p w:rsidR="0032732F" w:rsidRPr="003E10A2" w:rsidRDefault="0032732F" w:rsidP="00482C94">
      <w:pPr>
        <w:keepNext/>
        <w:keepLines/>
        <w:shd w:val="clear" w:color="auto" w:fill="FFFFFF"/>
        <w:ind w:firstLine="708"/>
        <w:jc w:val="both"/>
        <w:rPr>
          <w:b/>
          <w:sz w:val="28"/>
          <w:szCs w:val="28"/>
          <w:lang w:val="en-US"/>
        </w:rPr>
      </w:pPr>
      <w:r w:rsidRPr="003E10A2">
        <w:rPr>
          <w:sz w:val="28"/>
          <w:szCs w:val="28"/>
          <w:lang w:val="en-US"/>
        </w:rPr>
        <w:t>Issued shares are the authorized</w:t>
      </w:r>
      <w:r w:rsidRPr="003E10A2">
        <w:rPr>
          <w:rStyle w:val="apple-converted-space"/>
          <w:sz w:val="28"/>
          <w:szCs w:val="28"/>
          <w:lang w:val="en-US"/>
        </w:rPr>
        <w:t> </w:t>
      </w:r>
      <w:hyperlink r:id="rId207" w:history="1">
        <w:r w:rsidRPr="003E10A2">
          <w:rPr>
            <w:rStyle w:val="a6"/>
            <w:color w:val="auto"/>
            <w:sz w:val="28"/>
            <w:szCs w:val="28"/>
            <w:u w:val="none"/>
            <w:lang w:val="en-US"/>
          </w:rPr>
          <w:t>shares</w:t>
        </w:r>
      </w:hyperlink>
      <w:r w:rsidRPr="003E10A2">
        <w:rPr>
          <w:rStyle w:val="apple-converted-space"/>
          <w:sz w:val="28"/>
          <w:szCs w:val="28"/>
          <w:lang w:val="en-US"/>
        </w:rPr>
        <w:t> </w:t>
      </w:r>
      <w:r w:rsidRPr="003E10A2">
        <w:rPr>
          <w:sz w:val="28"/>
          <w:szCs w:val="28"/>
          <w:lang w:val="en-US"/>
        </w:rPr>
        <w:t>sold to and held by the shareholders of a company, regardless of whether they are insiders,</w:t>
      </w:r>
      <w:r w:rsidRPr="003E10A2">
        <w:rPr>
          <w:rStyle w:val="apple-converted-space"/>
          <w:sz w:val="28"/>
          <w:szCs w:val="28"/>
          <w:lang w:val="en-US"/>
        </w:rPr>
        <w:t> </w:t>
      </w:r>
      <w:hyperlink r:id="rId208" w:history="1">
        <w:r w:rsidRPr="003E10A2">
          <w:rPr>
            <w:rStyle w:val="a6"/>
            <w:color w:val="auto"/>
            <w:sz w:val="28"/>
            <w:szCs w:val="28"/>
            <w:u w:val="none"/>
            <w:lang w:val="en-US"/>
          </w:rPr>
          <w:t>institutional investors</w:t>
        </w:r>
      </w:hyperlink>
      <w:r w:rsidRPr="003E10A2">
        <w:rPr>
          <w:rStyle w:val="apple-converted-space"/>
          <w:sz w:val="28"/>
          <w:szCs w:val="28"/>
          <w:lang w:val="en-US"/>
        </w:rPr>
        <w:t> </w:t>
      </w:r>
      <w:r w:rsidRPr="003E10A2">
        <w:rPr>
          <w:sz w:val="28"/>
          <w:szCs w:val="28"/>
          <w:lang w:val="en-US"/>
        </w:rPr>
        <w:t>or the general public, as shown in the company’s</w:t>
      </w:r>
      <w:r w:rsidRPr="003E10A2">
        <w:rPr>
          <w:rStyle w:val="apple-converted-space"/>
          <w:sz w:val="28"/>
          <w:szCs w:val="28"/>
          <w:lang w:val="en-US"/>
        </w:rPr>
        <w:t> </w:t>
      </w:r>
      <w:hyperlink r:id="rId209" w:history="1">
        <w:r w:rsidRPr="003E10A2">
          <w:rPr>
            <w:rStyle w:val="a6"/>
            <w:color w:val="auto"/>
            <w:sz w:val="28"/>
            <w:szCs w:val="28"/>
            <w:u w:val="none"/>
            <w:lang w:val="en-US"/>
          </w:rPr>
          <w:t>annual report</w:t>
        </w:r>
      </w:hyperlink>
      <w:r w:rsidRPr="003E10A2">
        <w:rPr>
          <w:sz w:val="28"/>
          <w:szCs w:val="28"/>
          <w:lang w:val="en-US"/>
        </w:rPr>
        <w:t>. Issued shares include the stock a company</w:t>
      </w:r>
      <w:r w:rsidRPr="003E10A2">
        <w:rPr>
          <w:rStyle w:val="apple-converted-space"/>
          <w:sz w:val="28"/>
          <w:szCs w:val="28"/>
          <w:lang w:val="en-US"/>
        </w:rPr>
        <w:t> </w:t>
      </w:r>
      <w:hyperlink r:id="rId210" w:history="1">
        <w:r w:rsidRPr="003E10A2">
          <w:rPr>
            <w:rStyle w:val="a6"/>
            <w:color w:val="auto"/>
            <w:sz w:val="28"/>
            <w:szCs w:val="28"/>
            <w:u w:val="none"/>
            <w:lang w:val="en-US"/>
          </w:rPr>
          <w:t>sells</w:t>
        </w:r>
      </w:hyperlink>
      <w:r w:rsidRPr="003E10A2">
        <w:rPr>
          <w:rStyle w:val="apple-converted-space"/>
          <w:sz w:val="28"/>
          <w:szCs w:val="28"/>
          <w:lang w:val="en-US"/>
        </w:rPr>
        <w:t> </w:t>
      </w:r>
      <w:r w:rsidRPr="003E10A2">
        <w:rPr>
          <w:sz w:val="28"/>
          <w:szCs w:val="28"/>
          <w:lang w:val="en-US"/>
        </w:rPr>
        <w:t>publicly to generate capital and the stock given to</w:t>
      </w:r>
      <w:r w:rsidRPr="003E10A2">
        <w:rPr>
          <w:rStyle w:val="apple-converted-space"/>
          <w:sz w:val="28"/>
          <w:szCs w:val="28"/>
          <w:lang w:val="en-US"/>
        </w:rPr>
        <w:t> </w:t>
      </w:r>
      <w:hyperlink r:id="rId211" w:history="1">
        <w:r w:rsidRPr="003E10A2">
          <w:rPr>
            <w:rStyle w:val="a6"/>
            <w:color w:val="auto"/>
            <w:sz w:val="28"/>
            <w:szCs w:val="28"/>
            <w:u w:val="none"/>
            <w:lang w:val="en-US"/>
          </w:rPr>
          <w:t>insiders</w:t>
        </w:r>
      </w:hyperlink>
      <w:r w:rsidRPr="003E10A2">
        <w:rPr>
          <w:rStyle w:val="apple-converted-space"/>
          <w:sz w:val="28"/>
          <w:szCs w:val="28"/>
          <w:lang w:val="en-US"/>
        </w:rPr>
        <w:t> </w:t>
      </w:r>
      <w:r w:rsidRPr="003E10A2">
        <w:rPr>
          <w:sz w:val="28"/>
          <w:szCs w:val="28"/>
          <w:lang w:val="en-US"/>
        </w:rPr>
        <w:t>as part of their compensation packages. Unlike shares held as</w:t>
      </w:r>
      <w:r w:rsidRPr="003E10A2">
        <w:rPr>
          <w:rStyle w:val="apple-converted-space"/>
          <w:sz w:val="28"/>
          <w:szCs w:val="28"/>
          <w:lang w:val="en-US"/>
        </w:rPr>
        <w:t> </w:t>
      </w:r>
      <w:hyperlink r:id="rId212" w:history="1">
        <w:r w:rsidRPr="003E10A2">
          <w:rPr>
            <w:rStyle w:val="a6"/>
            <w:color w:val="auto"/>
            <w:sz w:val="28"/>
            <w:szCs w:val="28"/>
            <w:u w:val="none"/>
            <w:lang w:val="en-US"/>
          </w:rPr>
          <w:t>treasury stock</w:t>
        </w:r>
      </w:hyperlink>
      <w:r w:rsidRPr="003E10A2">
        <w:rPr>
          <w:sz w:val="28"/>
          <w:szCs w:val="28"/>
          <w:lang w:val="en-US"/>
        </w:rPr>
        <w:t>, shares that have been retired are not included in this figure.</w:t>
      </w:r>
    </w:p>
    <w:p w:rsidR="0032732F" w:rsidRPr="00A67872" w:rsidRDefault="0032732F" w:rsidP="00482C94">
      <w:pPr>
        <w:keepNext/>
        <w:keepLines/>
        <w:ind w:firstLine="709"/>
        <w:jc w:val="both"/>
        <w:rPr>
          <w:sz w:val="28"/>
          <w:szCs w:val="28"/>
          <w:lang w:val="en-US"/>
        </w:rPr>
      </w:pPr>
      <w:r w:rsidRPr="00A67872">
        <w:rPr>
          <w:color w:val="000000"/>
          <w:sz w:val="28"/>
          <w:szCs w:val="28"/>
          <w:shd w:val="clear" w:color="auto" w:fill="FFFFFF"/>
          <w:lang w:val="en-US"/>
        </w:rPr>
        <w:t>A company issues a share only once; after that, the investor may sell it to another investor. When companies buy back their own shares, the shares remain listed as issued because the company may resell them. For a small, closely held corporation, the original owners may have all issued shares.</w:t>
      </w:r>
    </w:p>
    <w:p w:rsidR="0032732F" w:rsidRPr="00A67872" w:rsidRDefault="0032732F" w:rsidP="00482C94">
      <w:pPr>
        <w:pStyle w:val="2"/>
        <w:keepNext/>
        <w:keepLines/>
        <w:spacing w:before="0" w:beforeAutospacing="0" w:after="0" w:afterAutospacing="0"/>
        <w:ind w:firstLine="709"/>
        <w:jc w:val="both"/>
        <w:rPr>
          <w:bCs w:val="0"/>
          <w:color w:val="362F2D"/>
          <w:sz w:val="28"/>
          <w:szCs w:val="28"/>
          <w:lang w:val="en-US"/>
        </w:rPr>
      </w:pPr>
      <w:r w:rsidRPr="00A67872">
        <w:rPr>
          <w:bCs w:val="0"/>
          <w:color w:val="362F2D"/>
          <w:sz w:val="28"/>
          <w:szCs w:val="28"/>
          <w:lang w:val="en-US"/>
        </w:rPr>
        <w:t>Recording Issued Shares</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The number of issued shares is recorded on a company’s balance sheet as capital stock. Shares outstanding are listed on the company’s quarterly filings with the Securities and Exchange Commission (SEC). The number of outstanding shares is also found in the capital section of a company’s annual report.</w:t>
      </w:r>
    </w:p>
    <w:p w:rsidR="0032732F" w:rsidRPr="00A67872" w:rsidRDefault="0032732F" w:rsidP="00482C94">
      <w:pPr>
        <w:pStyle w:val="2"/>
        <w:keepNext/>
        <w:keepLines/>
        <w:spacing w:before="0" w:beforeAutospacing="0" w:after="0" w:afterAutospacing="0"/>
        <w:ind w:firstLine="709"/>
        <w:jc w:val="both"/>
        <w:rPr>
          <w:bCs w:val="0"/>
          <w:color w:val="362F2D"/>
          <w:sz w:val="28"/>
          <w:szCs w:val="28"/>
          <w:lang w:val="en-US"/>
        </w:rPr>
      </w:pPr>
      <w:r w:rsidRPr="00A67872">
        <w:rPr>
          <w:bCs w:val="0"/>
          <w:color w:val="362F2D"/>
          <w:sz w:val="28"/>
          <w:szCs w:val="28"/>
          <w:lang w:val="en-US"/>
        </w:rPr>
        <w:t>Importance of Issued Shares</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Issued shares are included when calculating market capitalization, or issued shares multiplied by current share price, and earnings per share (EPS), or issued shares divided by earnings. Both numbers help investors measure a company’s value and performance.</w:t>
      </w:r>
    </w:p>
    <w:p w:rsidR="0032732F" w:rsidRPr="00A67872" w:rsidRDefault="0032732F" w:rsidP="00482C94">
      <w:pPr>
        <w:pStyle w:val="2"/>
        <w:keepNext/>
        <w:keepLines/>
        <w:spacing w:before="0" w:beforeAutospacing="0" w:after="0" w:afterAutospacing="0"/>
        <w:ind w:firstLine="709"/>
        <w:jc w:val="both"/>
        <w:rPr>
          <w:bCs w:val="0"/>
          <w:color w:val="362F2D"/>
          <w:sz w:val="28"/>
          <w:szCs w:val="28"/>
          <w:lang w:val="en-US"/>
        </w:rPr>
      </w:pPr>
      <w:r w:rsidRPr="00A67872">
        <w:rPr>
          <w:bCs w:val="0"/>
          <w:color w:val="362F2D"/>
          <w:sz w:val="28"/>
          <w:szCs w:val="28"/>
          <w:lang w:val="en-US"/>
        </w:rPr>
        <w:t>Comparing Authorized and Issued Shares</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Authorized shares are the shares a company’s founders approved in their corporate filing paperwork before startup. Issued shares are the shares the owners decided to exchange for the cash, assets or other value given for founding the company. This is called capitalizing the corporation.</w:t>
      </w:r>
    </w:p>
    <w:p w:rsidR="0032732F" w:rsidRPr="00A67872" w:rsidRDefault="0032732F" w:rsidP="00482C94">
      <w:pPr>
        <w:pStyle w:val="2"/>
        <w:keepNext/>
        <w:keepLines/>
        <w:spacing w:before="0" w:beforeAutospacing="0" w:after="0" w:afterAutospacing="0"/>
        <w:ind w:firstLine="709"/>
        <w:jc w:val="both"/>
        <w:rPr>
          <w:bCs w:val="0"/>
          <w:color w:val="362F2D"/>
          <w:sz w:val="28"/>
          <w:szCs w:val="28"/>
          <w:lang w:val="en-US"/>
        </w:rPr>
      </w:pPr>
      <w:r w:rsidRPr="00A67872">
        <w:rPr>
          <w:bCs w:val="0"/>
          <w:color w:val="362F2D"/>
          <w:sz w:val="28"/>
          <w:szCs w:val="28"/>
          <w:lang w:val="en-US"/>
        </w:rPr>
        <w:t>Issued Shares and Ownership</w:t>
      </w:r>
    </w:p>
    <w:p w:rsidR="005C71A0"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 xml:space="preserve">Ownership may be measured by which investors were issued shares at a company’s startup. Ownership may also be measured by issued and outstanding shares along with those that may become issued if all authorized stock options are exercised, called the fully diluted calculation. In addition, ownership may be measured by using issued and authorized stock as a forecast of the position shareholders may be in at a future date, called the working model calculation. </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lastRenderedPageBreak/>
        <w:t>All board members must use the same calculation when making decisions or plans for the business.</w:t>
      </w:r>
    </w:p>
    <w:p w:rsidR="003E10A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 xml:space="preserve">For example, if a startup issues 10 million shares of 20 million authorized shares to an owner, and the owner’s shares are the only ones issued, he owns 100% of the corporation. Boards typically use the fully diluted or working model calculation for planning and projecting. </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For example, if the board believes it may issue 2 million additional shares to an investor and offers 3 million shares as stock options to high-performing employees, it may offer the founders additional stock options so they do not significantly dilute their ownership percentage.</w:t>
      </w:r>
    </w:p>
    <w:p w:rsidR="0032732F" w:rsidRPr="00A67872" w:rsidRDefault="0032732F" w:rsidP="00482C94">
      <w:pPr>
        <w:keepNext/>
        <w:keepLines/>
        <w:jc w:val="center"/>
        <w:rPr>
          <w:color w:val="000000"/>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4. The basics concept of the bonds.</w:t>
      </w:r>
    </w:p>
    <w:p w:rsidR="0032732F" w:rsidRPr="003E10A2" w:rsidRDefault="0032732F" w:rsidP="00482C94">
      <w:pPr>
        <w:pStyle w:val="a5"/>
        <w:keepNext/>
        <w:keepLines/>
        <w:spacing w:before="0" w:beforeAutospacing="0" w:after="0" w:afterAutospacing="0"/>
        <w:ind w:firstLine="709"/>
        <w:jc w:val="both"/>
        <w:rPr>
          <w:rStyle w:val="apple-converted-space"/>
          <w:sz w:val="28"/>
          <w:szCs w:val="28"/>
          <w:shd w:val="clear" w:color="auto" w:fill="FFFFFF"/>
          <w:lang w:val="en-US"/>
        </w:rPr>
      </w:pPr>
      <w:r w:rsidRPr="003E10A2">
        <w:rPr>
          <w:sz w:val="28"/>
          <w:szCs w:val="28"/>
          <w:shd w:val="clear" w:color="auto" w:fill="FFFFFF"/>
          <w:lang w:val="en-US"/>
        </w:rPr>
        <w:t>The first thing that comes to most people's minds when they think of investing is the stock market. After all, stocks are exciting. The swings in the market are scrutinized in the newspapers and even covered by local evening newscasts. Stories of investors gaining great wealth in the stock market are common.</w:t>
      </w:r>
      <w:r w:rsidRPr="003E10A2">
        <w:rPr>
          <w:rStyle w:val="apple-converted-space"/>
          <w:sz w:val="28"/>
          <w:szCs w:val="28"/>
          <w:shd w:val="clear" w:color="auto" w:fill="FFFFFF"/>
          <w:lang w:val="en-US"/>
        </w:rPr>
        <w:t> </w:t>
      </w:r>
    </w:p>
    <w:p w:rsidR="0032732F" w:rsidRPr="003E10A2" w:rsidRDefault="0032732F" w:rsidP="00482C94">
      <w:pPr>
        <w:pStyle w:val="a5"/>
        <w:keepNext/>
        <w:keepLines/>
        <w:spacing w:before="0" w:beforeAutospacing="0" w:after="0" w:afterAutospacing="0"/>
        <w:ind w:firstLine="709"/>
        <w:jc w:val="both"/>
        <w:rPr>
          <w:rStyle w:val="apple-converted-space"/>
          <w:sz w:val="28"/>
          <w:szCs w:val="28"/>
          <w:shd w:val="clear" w:color="auto" w:fill="FFFFFF"/>
          <w:lang w:val="en-US"/>
        </w:rPr>
      </w:pPr>
      <w:r w:rsidRPr="003E10A2">
        <w:rPr>
          <w:sz w:val="28"/>
          <w:szCs w:val="28"/>
          <w:shd w:val="clear" w:color="auto" w:fill="FFFFFF"/>
          <w:lang w:val="en-US"/>
        </w:rPr>
        <w:t>Bonds, on the other hand, don't have the same sex appeal. The lingo seems arcane and confusing to the average person. Plus, bonds are much more boring - especially during raging</w:t>
      </w:r>
      <w:r w:rsidRPr="003E10A2">
        <w:rPr>
          <w:rStyle w:val="apple-converted-space"/>
          <w:sz w:val="28"/>
          <w:szCs w:val="28"/>
          <w:shd w:val="clear" w:color="auto" w:fill="FFFFFF"/>
          <w:lang w:val="en-US"/>
        </w:rPr>
        <w:t> </w:t>
      </w:r>
      <w:hyperlink r:id="rId213" w:history="1">
        <w:r w:rsidRPr="003E10A2">
          <w:rPr>
            <w:rStyle w:val="a6"/>
            <w:color w:val="auto"/>
            <w:sz w:val="28"/>
            <w:szCs w:val="28"/>
            <w:u w:val="none"/>
            <w:lang w:val="en-US"/>
          </w:rPr>
          <w:t>bull markets</w:t>
        </w:r>
      </w:hyperlink>
      <w:r w:rsidRPr="003E10A2">
        <w:rPr>
          <w:sz w:val="28"/>
          <w:szCs w:val="28"/>
          <w:shd w:val="clear" w:color="auto" w:fill="FFFFFF"/>
          <w:lang w:val="en-US"/>
        </w:rPr>
        <w:t>, when they seem to offer an insignificant return compared to stocks.</w:t>
      </w:r>
      <w:r w:rsidRPr="003E10A2">
        <w:rPr>
          <w:rStyle w:val="apple-converted-space"/>
          <w:sz w:val="28"/>
          <w:szCs w:val="28"/>
          <w:shd w:val="clear" w:color="auto" w:fill="FFFFFF"/>
          <w:lang w:val="en-US"/>
        </w:rPr>
        <w:t> </w:t>
      </w:r>
    </w:p>
    <w:p w:rsidR="0032732F" w:rsidRPr="003E10A2" w:rsidRDefault="0032732F" w:rsidP="00482C94">
      <w:pPr>
        <w:pStyle w:val="a5"/>
        <w:keepNext/>
        <w:keepLines/>
        <w:spacing w:before="0" w:beforeAutospacing="0" w:after="0" w:afterAutospacing="0"/>
        <w:ind w:firstLine="709"/>
        <w:jc w:val="both"/>
        <w:rPr>
          <w:rStyle w:val="apple-converted-space"/>
          <w:sz w:val="28"/>
          <w:szCs w:val="28"/>
          <w:shd w:val="clear" w:color="auto" w:fill="FFFFFF"/>
          <w:lang w:val="en-US"/>
        </w:rPr>
      </w:pPr>
      <w:r w:rsidRPr="003E10A2">
        <w:rPr>
          <w:sz w:val="28"/>
          <w:szCs w:val="28"/>
          <w:shd w:val="clear" w:color="auto" w:fill="FFFFFF"/>
          <w:lang w:val="en-US"/>
        </w:rPr>
        <w:t>However, all it takes is a</w:t>
      </w:r>
      <w:r w:rsidRPr="003E10A2">
        <w:rPr>
          <w:rStyle w:val="apple-converted-space"/>
          <w:sz w:val="28"/>
          <w:szCs w:val="28"/>
          <w:shd w:val="clear" w:color="auto" w:fill="FFFFFF"/>
          <w:lang w:val="en-US"/>
        </w:rPr>
        <w:t> </w:t>
      </w:r>
      <w:hyperlink r:id="rId214" w:history="1">
        <w:r w:rsidRPr="003E10A2">
          <w:rPr>
            <w:rStyle w:val="a6"/>
            <w:color w:val="auto"/>
            <w:sz w:val="28"/>
            <w:szCs w:val="28"/>
            <w:u w:val="none"/>
            <w:lang w:val="en-US"/>
          </w:rPr>
          <w:t>bear market</w:t>
        </w:r>
      </w:hyperlink>
      <w:r w:rsidRPr="003E10A2">
        <w:rPr>
          <w:rStyle w:val="apple-converted-space"/>
          <w:sz w:val="28"/>
          <w:szCs w:val="28"/>
          <w:shd w:val="clear" w:color="auto" w:fill="FFFFFF"/>
          <w:lang w:val="en-US"/>
        </w:rPr>
        <w:t> </w:t>
      </w:r>
      <w:r w:rsidRPr="003E10A2">
        <w:rPr>
          <w:sz w:val="28"/>
          <w:szCs w:val="28"/>
          <w:shd w:val="clear" w:color="auto" w:fill="FFFFFF"/>
          <w:lang w:val="en-US"/>
        </w:rPr>
        <w:t>to remind investors of the virtues of a bond's safety and stability. In fact, for many investors it makes sense to have at least part of their portfolio invested in bonds.</w:t>
      </w:r>
      <w:r w:rsidRPr="003E10A2">
        <w:rPr>
          <w:rStyle w:val="apple-converted-space"/>
          <w:sz w:val="28"/>
          <w:szCs w:val="28"/>
          <w:shd w:val="clear" w:color="auto" w:fill="FFFFFF"/>
          <w:lang w:val="en-US"/>
        </w:rPr>
        <w:t> </w:t>
      </w:r>
    </w:p>
    <w:p w:rsidR="0032732F" w:rsidRPr="005C71A0"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Have you ever borrowed money? Of course you have! Whether we hit our</w:t>
      </w:r>
      <w:r w:rsidRPr="00A67872">
        <w:rPr>
          <w:color w:val="000000"/>
          <w:sz w:val="28"/>
          <w:szCs w:val="28"/>
          <w:lang w:val="en-US"/>
        </w:rPr>
        <w:t xml:space="preserve"> </w:t>
      </w:r>
      <w:r w:rsidRPr="005C71A0">
        <w:rPr>
          <w:sz w:val="28"/>
          <w:szCs w:val="28"/>
          <w:lang w:val="en-US"/>
        </w:rPr>
        <w:t>parents up for a few bucks to buy candy as children or asked the bank for a </w:t>
      </w:r>
      <w:hyperlink r:id="rId215" w:history="1">
        <w:r w:rsidRPr="005C71A0">
          <w:rPr>
            <w:sz w:val="28"/>
            <w:szCs w:val="28"/>
            <w:lang w:val="en-US"/>
          </w:rPr>
          <w:t>mortgage</w:t>
        </w:r>
      </w:hyperlink>
      <w:r w:rsidRPr="005C71A0">
        <w:rPr>
          <w:sz w:val="28"/>
          <w:szCs w:val="28"/>
          <w:lang w:val="en-US"/>
        </w:rPr>
        <w:t>, most of us have borrowed money at some point in our lives. </w:t>
      </w:r>
    </w:p>
    <w:p w:rsidR="0032732F" w:rsidRPr="003E10A2" w:rsidRDefault="0032732F" w:rsidP="00482C94">
      <w:pPr>
        <w:keepNext/>
        <w:keepLines/>
        <w:ind w:firstLine="709"/>
        <w:jc w:val="both"/>
        <w:rPr>
          <w:sz w:val="28"/>
          <w:szCs w:val="28"/>
          <w:lang w:val="en-US"/>
        </w:rPr>
      </w:pPr>
      <w:r w:rsidRPr="005C71A0">
        <w:rPr>
          <w:sz w:val="28"/>
          <w:szCs w:val="28"/>
          <w:lang w:val="en-US"/>
        </w:rPr>
        <w:t>Just as people need money, so do companies and governments. A company needs funds to expand into new markets, while governments need money for everything from infrastructure to social programs. The problem large organizations run into is that they typically need far more money than the average bank can provide. The solution is to raise money by issuing bonds (or other debt instruments) to a </w:t>
      </w:r>
      <w:hyperlink r:id="rId216" w:history="1">
        <w:r w:rsidRPr="005C71A0">
          <w:rPr>
            <w:sz w:val="28"/>
            <w:szCs w:val="28"/>
            <w:lang w:val="en-US"/>
          </w:rPr>
          <w:t>public market</w:t>
        </w:r>
      </w:hyperlink>
      <w:r w:rsidRPr="005C71A0">
        <w:rPr>
          <w:sz w:val="28"/>
          <w:szCs w:val="28"/>
          <w:lang w:val="en-US"/>
        </w:rPr>
        <w:t>. Thousands of investors then each</w:t>
      </w:r>
      <w:r w:rsidRPr="00A67872">
        <w:rPr>
          <w:color w:val="000000"/>
          <w:sz w:val="28"/>
          <w:szCs w:val="28"/>
          <w:lang w:val="en-US"/>
        </w:rPr>
        <w:t xml:space="preserve"> lend a portion of the capital needed. Really, a bond is nothing more than a loan for which you are the lender. The organization that sells a bond is known as the issuer. You can think of a bond as an IOU given by a borrower (the issuer) to a </w:t>
      </w:r>
      <w:r w:rsidRPr="003E10A2">
        <w:rPr>
          <w:sz w:val="28"/>
          <w:szCs w:val="28"/>
          <w:lang w:val="en-US"/>
        </w:rPr>
        <w:t>lender (the investor). </w:t>
      </w:r>
    </w:p>
    <w:p w:rsidR="0032732F" w:rsidRPr="003E10A2" w:rsidRDefault="0032732F" w:rsidP="00482C94">
      <w:pPr>
        <w:keepNext/>
        <w:keepLines/>
        <w:ind w:firstLine="709"/>
        <w:jc w:val="both"/>
        <w:rPr>
          <w:sz w:val="28"/>
          <w:szCs w:val="28"/>
          <w:lang w:val="en-US"/>
        </w:rPr>
      </w:pPr>
      <w:r w:rsidRPr="003E10A2">
        <w:rPr>
          <w:sz w:val="28"/>
          <w:szCs w:val="28"/>
          <w:lang w:val="en-US"/>
        </w:rPr>
        <w:t>Of course, nobody would loan his or her hard-earned money for nothing. The issuer of a bond must pay the investor something extra for the privilege of using his or her money. This "extra" comes in the form of </w:t>
      </w:r>
      <w:hyperlink r:id="rId217" w:history="1">
        <w:r w:rsidRPr="003E10A2">
          <w:rPr>
            <w:sz w:val="28"/>
            <w:szCs w:val="28"/>
            <w:lang w:val="en-US"/>
          </w:rPr>
          <w:t>interest</w:t>
        </w:r>
      </w:hyperlink>
      <w:r w:rsidRPr="003E10A2">
        <w:rPr>
          <w:sz w:val="28"/>
          <w:szCs w:val="28"/>
          <w:lang w:val="en-US"/>
        </w:rPr>
        <w:t> payments, which are made at a predetermined rate and schedule. The interest rate is often referred to as the </w:t>
      </w:r>
      <w:hyperlink r:id="rId218" w:history="1">
        <w:r w:rsidRPr="003E10A2">
          <w:rPr>
            <w:sz w:val="28"/>
            <w:szCs w:val="28"/>
            <w:lang w:val="en-US"/>
          </w:rPr>
          <w:t>coupon</w:t>
        </w:r>
      </w:hyperlink>
      <w:r w:rsidRPr="003E10A2">
        <w:rPr>
          <w:sz w:val="28"/>
          <w:szCs w:val="28"/>
          <w:lang w:val="en-US"/>
        </w:rPr>
        <w:t>. The date on which the issuer has to repay the amount borrowed (known as </w:t>
      </w:r>
      <w:hyperlink r:id="rId219" w:history="1">
        <w:r w:rsidRPr="003E10A2">
          <w:rPr>
            <w:sz w:val="28"/>
            <w:szCs w:val="28"/>
            <w:lang w:val="en-US"/>
          </w:rPr>
          <w:t>face value</w:t>
        </w:r>
      </w:hyperlink>
      <w:r w:rsidRPr="003E10A2">
        <w:rPr>
          <w:sz w:val="28"/>
          <w:szCs w:val="28"/>
          <w:lang w:val="en-US"/>
        </w:rPr>
        <w:t>) is called the </w:t>
      </w:r>
      <w:hyperlink r:id="rId220" w:history="1">
        <w:r w:rsidRPr="003E10A2">
          <w:rPr>
            <w:sz w:val="28"/>
            <w:szCs w:val="28"/>
            <w:lang w:val="en-US"/>
          </w:rPr>
          <w:t>maturity date</w:t>
        </w:r>
      </w:hyperlink>
      <w:r w:rsidRPr="003E10A2">
        <w:rPr>
          <w:sz w:val="28"/>
          <w:szCs w:val="28"/>
          <w:lang w:val="en-US"/>
        </w:rPr>
        <w:t>. Bonds are known as </w:t>
      </w:r>
      <w:hyperlink r:id="rId221" w:history="1">
        <w:r w:rsidRPr="003E10A2">
          <w:rPr>
            <w:sz w:val="28"/>
            <w:szCs w:val="28"/>
            <w:lang w:val="en-US"/>
          </w:rPr>
          <w:t>fixed-income</w:t>
        </w:r>
      </w:hyperlink>
      <w:r w:rsidRPr="003E10A2">
        <w:rPr>
          <w:sz w:val="28"/>
          <w:szCs w:val="28"/>
          <w:lang w:val="en-US"/>
        </w:rPr>
        <w:t> securities because you know the exact amount of cash you'll get back if you hold the security until maturity.</w:t>
      </w:r>
    </w:p>
    <w:p w:rsidR="0032732F" w:rsidRPr="003E10A2" w:rsidRDefault="0032732F" w:rsidP="00482C94">
      <w:pPr>
        <w:keepNext/>
        <w:keepLines/>
        <w:ind w:firstLine="709"/>
        <w:jc w:val="both"/>
        <w:rPr>
          <w:sz w:val="28"/>
          <w:szCs w:val="28"/>
          <w:lang w:val="en-US"/>
        </w:rPr>
      </w:pPr>
      <w:r w:rsidRPr="003E10A2">
        <w:rPr>
          <w:sz w:val="28"/>
          <w:szCs w:val="28"/>
          <w:lang w:val="en-US"/>
        </w:rPr>
        <w:lastRenderedPageBreak/>
        <w:t>For example, say you buy a bond with a face value of $1,000, a coupon of 8%, and a maturity of 10 years. This means you'll receive a total of $80 ($1,000*8%) of interest per year for the next 10 years. Actually, because most bonds pay interest semi-annually, you'll receive two payments of $40 a year for 10 years. When the bond matures after a decade, you'll get your $1,000 back.</w:t>
      </w:r>
    </w:p>
    <w:p w:rsidR="003E10A2" w:rsidRDefault="003E10A2" w:rsidP="00482C94">
      <w:pPr>
        <w:keepNext/>
        <w:keepLines/>
        <w:ind w:firstLine="709"/>
        <w:jc w:val="both"/>
        <w:rPr>
          <w:b/>
          <w:bCs/>
          <w:sz w:val="28"/>
          <w:szCs w:val="28"/>
          <w:lang w:val="en-US"/>
        </w:rPr>
      </w:pPr>
    </w:p>
    <w:p w:rsidR="0032732F" w:rsidRPr="003E10A2" w:rsidRDefault="0032732F" w:rsidP="00482C94">
      <w:pPr>
        <w:keepNext/>
        <w:keepLines/>
        <w:ind w:firstLine="709"/>
        <w:jc w:val="both"/>
        <w:rPr>
          <w:sz w:val="28"/>
          <w:szCs w:val="28"/>
          <w:lang w:val="en-US"/>
        </w:rPr>
      </w:pPr>
      <w:r w:rsidRPr="003E10A2">
        <w:rPr>
          <w:b/>
          <w:bCs/>
          <w:sz w:val="28"/>
          <w:szCs w:val="28"/>
          <w:lang w:val="en-US"/>
        </w:rPr>
        <w:t>Debt Versus Equity</w:t>
      </w:r>
      <w:r w:rsidRPr="003E10A2">
        <w:rPr>
          <w:sz w:val="28"/>
          <w:szCs w:val="28"/>
          <w:lang w:val="en-US"/>
        </w:rPr>
        <w:t> </w:t>
      </w:r>
    </w:p>
    <w:p w:rsidR="0032732F" w:rsidRPr="003E10A2" w:rsidRDefault="0032732F" w:rsidP="00482C94">
      <w:pPr>
        <w:keepNext/>
        <w:keepLines/>
        <w:ind w:firstLine="709"/>
        <w:jc w:val="both"/>
        <w:rPr>
          <w:sz w:val="28"/>
          <w:szCs w:val="28"/>
          <w:lang w:val="en-US"/>
        </w:rPr>
      </w:pPr>
      <w:r w:rsidRPr="003E10A2">
        <w:rPr>
          <w:sz w:val="28"/>
          <w:szCs w:val="28"/>
          <w:lang w:val="en-US"/>
        </w:rPr>
        <w:t>Bonds are </w:t>
      </w:r>
      <w:hyperlink r:id="rId222" w:history="1">
        <w:r w:rsidRPr="003E10A2">
          <w:rPr>
            <w:sz w:val="28"/>
            <w:szCs w:val="28"/>
            <w:lang w:val="en-US"/>
          </w:rPr>
          <w:t>debt</w:t>
        </w:r>
      </w:hyperlink>
      <w:r w:rsidRPr="003E10A2">
        <w:rPr>
          <w:sz w:val="28"/>
          <w:szCs w:val="28"/>
          <w:lang w:val="en-US"/>
        </w:rPr>
        <w:t>, whereas stocks are </w:t>
      </w:r>
      <w:hyperlink r:id="rId223" w:history="1">
        <w:r w:rsidRPr="003E10A2">
          <w:rPr>
            <w:sz w:val="28"/>
            <w:szCs w:val="28"/>
            <w:lang w:val="en-US"/>
          </w:rPr>
          <w:t>equity</w:t>
        </w:r>
      </w:hyperlink>
      <w:r w:rsidRPr="003E10A2">
        <w:rPr>
          <w:sz w:val="28"/>
          <w:szCs w:val="28"/>
          <w:lang w:val="en-US"/>
        </w:rPr>
        <w:t>. This is the important distinction between the two </w:t>
      </w:r>
      <w:hyperlink r:id="rId224" w:history="1">
        <w:r w:rsidRPr="003E10A2">
          <w:rPr>
            <w:sz w:val="28"/>
            <w:szCs w:val="28"/>
            <w:lang w:val="en-US"/>
          </w:rPr>
          <w:t>securities</w:t>
        </w:r>
      </w:hyperlink>
      <w:r w:rsidRPr="003E10A2">
        <w:rPr>
          <w:sz w:val="28"/>
          <w:szCs w:val="28"/>
          <w:lang w:val="en-US"/>
        </w:rPr>
        <w:t>. By purchasing equity (stock) an investor becomes an owner in a corporation. Ownership comes with </w:t>
      </w:r>
      <w:hyperlink r:id="rId225" w:history="1">
        <w:r w:rsidRPr="003E10A2">
          <w:rPr>
            <w:sz w:val="28"/>
            <w:szCs w:val="28"/>
            <w:lang w:val="en-US"/>
          </w:rPr>
          <w:t>voting rights</w:t>
        </w:r>
      </w:hyperlink>
      <w:r w:rsidRPr="003E10A2">
        <w:rPr>
          <w:sz w:val="28"/>
          <w:szCs w:val="28"/>
          <w:lang w:val="en-US"/>
        </w:rPr>
        <w:t> and the right to share in any future profits. By purchasing debt (bonds) an investor becomes a </w:t>
      </w:r>
      <w:hyperlink r:id="rId226" w:history="1">
        <w:r w:rsidRPr="003E10A2">
          <w:rPr>
            <w:sz w:val="28"/>
            <w:szCs w:val="28"/>
            <w:lang w:val="en-US"/>
          </w:rPr>
          <w:t>creditor</w:t>
        </w:r>
      </w:hyperlink>
      <w:r w:rsidRPr="003E10A2">
        <w:rPr>
          <w:sz w:val="28"/>
          <w:szCs w:val="28"/>
          <w:lang w:val="en-US"/>
        </w:rPr>
        <w:t> to the corporation (or government). The primary advantage of being a creditor is that you have a higher claim on assets than shareholders do: that is, in the case of </w:t>
      </w:r>
      <w:hyperlink r:id="rId227" w:history="1">
        <w:r w:rsidRPr="003E10A2">
          <w:rPr>
            <w:sz w:val="28"/>
            <w:szCs w:val="28"/>
            <w:lang w:val="en-US"/>
          </w:rPr>
          <w:t>bankruptcy</w:t>
        </w:r>
      </w:hyperlink>
      <w:r w:rsidRPr="003E10A2">
        <w:rPr>
          <w:sz w:val="28"/>
          <w:szCs w:val="28"/>
          <w:lang w:val="en-US"/>
        </w:rPr>
        <w:t>, a bondholder will get paid before a shareholder. However, the bondholder does not share in the profits if a company does well - he or she is entitled only to the </w:t>
      </w:r>
      <w:hyperlink r:id="rId228" w:history="1">
        <w:r w:rsidRPr="003E10A2">
          <w:rPr>
            <w:sz w:val="28"/>
            <w:szCs w:val="28"/>
            <w:lang w:val="en-US"/>
          </w:rPr>
          <w:t>principal</w:t>
        </w:r>
      </w:hyperlink>
      <w:r w:rsidRPr="003E10A2">
        <w:rPr>
          <w:sz w:val="28"/>
          <w:szCs w:val="28"/>
          <w:lang w:val="en-US"/>
        </w:rPr>
        <w:t> plus interest. </w:t>
      </w:r>
    </w:p>
    <w:p w:rsidR="0032732F" w:rsidRPr="003E10A2" w:rsidRDefault="0032732F" w:rsidP="00482C94">
      <w:pPr>
        <w:keepNext/>
        <w:keepLines/>
        <w:ind w:firstLine="709"/>
        <w:jc w:val="both"/>
        <w:rPr>
          <w:sz w:val="28"/>
          <w:szCs w:val="28"/>
          <w:lang w:val="en-US"/>
        </w:rPr>
      </w:pPr>
      <w:r w:rsidRPr="003E10A2">
        <w:rPr>
          <w:sz w:val="28"/>
          <w:szCs w:val="28"/>
          <w:lang w:val="en-US"/>
        </w:rPr>
        <w:t>To sum up, there is generally less risk in owning bonds than in owning stocks, but this comes at the cost of a lower return. </w:t>
      </w:r>
    </w:p>
    <w:p w:rsidR="0032732F" w:rsidRPr="003E10A2" w:rsidRDefault="0032732F" w:rsidP="00482C94">
      <w:pPr>
        <w:keepNext/>
        <w:keepLines/>
        <w:ind w:firstLine="709"/>
        <w:jc w:val="both"/>
        <w:rPr>
          <w:sz w:val="28"/>
          <w:szCs w:val="28"/>
          <w:lang w:val="en-US"/>
        </w:rPr>
      </w:pPr>
      <w:r w:rsidRPr="003E10A2">
        <w:rPr>
          <w:sz w:val="28"/>
          <w:szCs w:val="28"/>
          <w:lang w:val="en-US"/>
        </w:rPr>
        <w:t>Why Bother With Bonds? </w:t>
      </w:r>
    </w:p>
    <w:p w:rsidR="0032732F" w:rsidRPr="00A67872" w:rsidRDefault="0032732F" w:rsidP="00482C94">
      <w:pPr>
        <w:keepNext/>
        <w:keepLines/>
        <w:ind w:firstLine="709"/>
        <w:jc w:val="both"/>
        <w:rPr>
          <w:color w:val="000000"/>
          <w:sz w:val="28"/>
          <w:szCs w:val="28"/>
          <w:lang w:val="en-US"/>
        </w:rPr>
      </w:pPr>
      <w:r w:rsidRPr="003E10A2">
        <w:rPr>
          <w:sz w:val="28"/>
          <w:szCs w:val="28"/>
          <w:lang w:val="en-US"/>
        </w:rPr>
        <w:t>It's an investing axiom that stocks return more than bonds. In the past, this</w:t>
      </w:r>
      <w:r w:rsidRPr="00A67872">
        <w:rPr>
          <w:color w:val="000000"/>
          <w:sz w:val="28"/>
          <w:szCs w:val="28"/>
          <w:lang w:val="en-US"/>
        </w:rPr>
        <w:t xml:space="preserve"> has generally been true for time periods of at least 10 years or more. However, this doesn't mean you shouldn't invest in bonds. Bonds are appropriate any time you cannot tolerate the short-term volatility of the stock market. Take two situations where this may be true:</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1) Retirement - The easiest example to think of is an individual living off a fixed income. A retiree simply cannot afford to lose his/her principal as income for it is required to pay the bills. </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2) Shorter time horizons - Say a young executive is planning to go back for an MBA in three years. It's true that the stock market provides the opportunity for higher growth, which is why his/her retirement fund is mostly in stocks, but the executive cannot afford to take the chance of losing the money going towards his/her education. Because money is needed for a specific purpose in the relatively near future, fixed-income securities are likely the best investment. </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These two examples are clear cut, and they don't represent all investors. Most personal financial advisors advocate maintaining a diversified portfolio and changing the weightings of asset classes throughout your life. For example, in your 20s and 30s a majority of wealth should be in equities. In your 40s and 50s the percentages shift out of stocks into bonds until retirement, when a majority of your investments should be in the form of fixed income.</w:t>
      </w:r>
    </w:p>
    <w:p w:rsidR="005C71A0" w:rsidRDefault="0032732F" w:rsidP="005C71A0">
      <w:pPr>
        <w:keepNext/>
        <w:keepLines/>
        <w:ind w:firstLine="709"/>
        <w:jc w:val="both"/>
        <w:rPr>
          <w:color w:val="000000"/>
          <w:sz w:val="28"/>
          <w:szCs w:val="28"/>
          <w:lang w:val="en-US"/>
        </w:rPr>
      </w:pPr>
      <w:r w:rsidRPr="00A67872">
        <w:rPr>
          <w:color w:val="000000"/>
          <w:sz w:val="28"/>
          <w:szCs w:val="28"/>
          <w:lang w:val="en-US"/>
        </w:rPr>
        <w:t xml:space="preserve">Understanding the price fluctuation of bonds is probably the most confusing part of this lesson. In fact, many new investors are surprised to learn that a bond's price changes on a daily basis, just like that of any other publicly-traded security. </w:t>
      </w:r>
    </w:p>
    <w:p w:rsidR="0032732F" w:rsidRPr="00A67872" w:rsidRDefault="0032732F" w:rsidP="005C71A0">
      <w:pPr>
        <w:keepNext/>
        <w:keepLines/>
        <w:ind w:firstLine="709"/>
        <w:jc w:val="both"/>
        <w:rPr>
          <w:color w:val="000000"/>
          <w:sz w:val="28"/>
          <w:szCs w:val="28"/>
          <w:lang w:val="en-US"/>
        </w:rPr>
      </w:pPr>
      <w:r w:rsidRPr="00A67872">
        <w:rPr>
          <w:color w:val="000000"/>
          <w:sz w:val="28"/>
          <w:szCs w:val="28"/>
          <w:lang w:val="en-US"/>
        </w:rPr>
        <w:lastRenderedPageBreak/>
        <w:t>Up to this point, we've talked about bonds as if every investor holds them to maturity. It's true that if you do this you're guaranteed to get your principal back; however, a bond does not have to be held to maturity. At any time, a bond can be sold in the open market, where the price can fluctuate - sometimes dramatically. We'll get to how price changes in a bit. First, we need to introduce the concept of yield.</w:t>
      </w:r>
    </w:p>
    <w:p w:rsidR="003E10A2" w:rsidRDefault="003E10A2" w:rsidP="00482C94">
      <w:pPr>
        <w:keepNext/>
        <w:keepLines/>
        <w:ind w:firstLine="709"/>
        <w:jc w:val="both"/>
        <w:rPr>
          <w:b/>
          <w:bCs/>
          <w:color w:val="000000"/>
          <w:sz w:val="28"/>
          <w:szCs w:val="28"/>
          <w:lang w:val="en-US"/>
        </w:rPr>
      </w:pPr>
    </w:p>
    <w:p w:rsidR="0032732F" w:rsidRPr="00A67872" w:rsidRDefault="0032732F" w:rsidP="00482C94">
      <w:pPr>
        <w:keepNext/>
        <w:keepLines/>
        <w:ind w:firstLine="709"/>
        <w:jc w:val="both"/>
        <w:rPr>
          <w:b/>
          <w:bCs/>
          <w:color w:val="000000"/>
          <w:sz w:val="28"/>
          <w:szCs w:val="28"/>
          <w:lang w:val="en-US"/>
        </w:rPr>
      </w:pPr>
      <w:r w:rsidRPr="00A67872">
        <w:rPr>
          <w:b/>
          <w:bCs/>
          <w:color w:val="000000"/>
          <w:sz w:val="28"/>
          <w:szCs w:val="28"/>
          <w:lang w:val="en-US"/>
        </w:rPr>
        <w:t>Measuring Return With Yield</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Yield is a figure that shows the return you get on a bond. The simplest version of yield is calculated using the following formula: yield = coupon amount/price. When you buy a bond at par, yield is equal to the interest rate. When the price changes, so does the yield.</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Let's demonstrate this with an example. If you buy a bond with a 10% coupon at its $1,000 par value, the yield is 10% ($100/$1,000). Pretty simple stuff. But if the price goes down to $800, then the yield goes up to 12.5%. This happens because you are getting the same guaranteed $100 on an asset that is worth $800 ($100/$800). Conversely, if the bond goes up in price to $1,200, the yield shrinks to 8.33% ($100/$1,200).</w:t>
      </w:r>
    </w:p>
    <w:p w:rsidR="0032732F" w:rsidRPr="00A67872" w:rsidRDefault="0032732F" w:rsidP="00482C94">
      <w:pPr>
        <w:keepNext/>
        <w:keepLines/>
        <w:ind w:firstLine="709"/>
        <w:jc w:val="both"/>
        <w:rPr>
          <w:b/>
          <w:bCs/>
          <w:color w:val="000000"/>
          <w:sz w:val="28"/>
          <w:szCs w:val="28"/>
          <w:lang w:val="en-US"/>
        </w:rPr>
      </w:pPr>
      <w:r w:rsidRPr="00A67872">
        <w:rPr>
          <w:b/>
          <w:bCs/>
          <w:color w:val="000000"/>
          <w:sz w:val="28"/>
          <w:szCs w:val="28"/>
          <w:lang w:val="en-US"/>
        </w:rPr>
        <w:t>Yield To Maturity</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 xml:space="preserve">Of course, these matters are always more complicated in real life. When </w:t>
      </w:r>
      <w:r w:rsidRPr="003E10A2">
        <w:rPr>
          <w:sz w:val="28"/>
          <w:szCs w:val="28"/>
          <w:lang w:val="en-US"/>
        </w:rPr>
        <w:t>bond investors refer to yield, they are usually referring to </w:t>
      </w:r>
      <w:hyperlink r:id="rId229" w:history="1">
        <w:r w:rsidRPr="003E10A2">
          <w:rPr>
            <w:sz w:val="28"/>
            <w:szCs w:val="28"/>
            <w:lang w:val="en-US"/>
          </w:rPr>
          <w:t>yield to maturity (YTM</w:t>
        </w:r>
      </w:hyperlink>
      <w:r w:rsidRPr="00A67872">
        <w:rPr>
          <w:color w:val="000000"/>
          <w:sz w:val="28"/>
          <w:szCs w:val="28"/>
          <w:lang w:val="en-US"/>
        </w:rPr>
        <w:t>). YTM is a more advanced yield calculation that shows the total return you will receive if you hold the bond to maturity. It equals all the interest payments you will receive (and assumes that you will reinvest the interest payment at the same rate as the current yield on the bond) plus any gain (if you purchased at a discount) or loss (if you purchased at a premium).</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Knowing how to calculate YTM isn't important right now. In fact, the calculation is rather sophisticated and beyond the scope of this tutorial. The key point here is that YTM is more accurate and enables you to compare bonds with different maturities and coupons.</w:t>
      </w:r>
    </w:p>
    <w:p w:rsidR="0032732F" w:rsidRPr="00A67872" w:rsidRDefault="0032732F" w:rsidP="00482C94">
      <w:pPr>
        <w:keepNext/>
        <w:keepLines/>
        <w:ind w:firstLine="709"/>
        <w:jc w:val="both"/>
        <w:rPr>
          <w:b/>
          <w:bCs/>
          <w:color w:val="000000"/>
          <w:sz w:val="28"/>
          <w:szCs w:val="28"/>
          <w:lang w:val="en-US"/>
        </w:rPr>
      </w:pPr>
      <w:r w:rsidRPr="00A67872">
        <w:rPr>
          <w:b/>
          <w:bCs/>
          <w:color w:val="000000"/>
          <w:sz w:val="28"/>
          <w:szCs w:val="28"/>
          <w:lang w:val="en-US"/>
        </w:rPr>
        <w:t>Putting It All Together: The Link Between Price And Yield</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The relationship of yield to price can be summarized as follows: when price goes up, yield goes down and vice versa. Technically, you'd say the bond's price and its yield are inversely related.</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Here's a commonly asked question: How can high yields and high prices both be good when they can't happen at the same time? The answer depends on your point of view. If you are a bond buyer, you want high yields. A buyer wants to pay $800 for the $1,000 bond, which gives the bond a high yield of 12.5%. On the other hand, if you already own a bond, you've locked in your interest rate, so you hope the price of the bond goes up. This way you can cash out by selling your bond in the future.</w:t>
      </w:r>
    </w:p>
    <w:p w:rsidR="0032732F" w:rsidRPr="00A67872" w:rsidRDefault="0032732F" w:rsidP="00482C94">
      <w:pPr>
        <w:keepNext/>
        <w:keepLines/>
        <w:ind w:firstLine="709"/>
        <w:jc w:val="both"/>
        <w:rPr>
          <w:b/>
          <w:bCs/>
          <w:color w:val="000000"/>
          <w:sz w:val="28"/>
          <w:szCs w:val="28"/>
          <w:lang w:val="en-US"/>
        </w:rPr>
      </w:pPr>
      <w:r w:rsidRPr="00A67872">
        <w:rPr>
          <w:b/>
          <w:bCs/>
          <w:color w:val="000000"/>
          <w:sz w:val="28"/>
          <w:szCs w:val="28"/>
          <w:lang w:val="en-US"/>
        </w:rPr>
        <w:t>Price In The Market</w:t>
      </w:r>
    </w:p>
    <w:p w:rsidR="005C71A0" w:rsidRDefault="0032732F" w:rsidP="00482C94">
      <w:pPr>
        <w:keepNext/>
        <w:keepLines/>
        <w:ind w:firstLine="709"/>
        <w:jc w:val="both"/>
        <w:rPr>
          <w:color w:val="000000"/>
          <w:sz w:val="28"/>
          <w:szCs w:val="28"/>
          <w:lang w:val="en-US"/>
        </w:rPr>
      </w:pPr>
      <w:r w:rsidRPr="00A67872">
        <w:rPr>
          <w:color w:val="000000"/>
          <w:sz w:val="28"/>
          <w:szCs w:val="28"/>
          <w:lang w:val="en-US"/>
        </w:rPr>
        <w:t xml:space="preserve">So far we've discussed the factors of face value, coupon, maturity, issuers and yield. All of these characteristics of a bond play a role in its price. </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lastRenderedPageBreak/>
        <w:t>However, the factor that influences a bond more than any other is the level of prevailing interest rates in the economy. When interest rates rise, the prices of bonds in the market fall, thereby raising the yield of the older bonds and bringing them into line with newer bonds being issued with higher coupons. When interest rates fall, the prices of bonds in the market rise, thereby lowering the yield of the older bonds and bringing them into line with newer bonds being issued with lower coupons.</w:t>
      </w:r>
    </w:p>
    <w:p w:rsidR="0032732F" w:rsidRPr="00A67872" w:rsidRDefault="0032732F" w:rsidP="00482C94">
      <w:pPr>
        <w:pStyle w:val="a5"/>
        <w:keepNext/>
        <w:keepLines/>
        <w:spacing w:before="0" w:beforeAutospacing="0" w:after="0" w:afterAutospacing="0"/>
        <w:ind w:left="708" w:firstLine="1"/>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5. Classification of bonds.</w:t>
      </w:r>
    </w:p>
    <w:p w:rsidR="0032732F" w:rsidRPr="00A67872" w:rsidRDefault="0032732F" w:rsidP="00482C94">
      <w:pPr>
        <w:pStyle w:val="a5"/>
        <w:keepNext/>
        <w:keepLines/>
        <w:spacing w:before="0" w:beforeAutospacing="0" w:after="0" w:afterAutospacing="0"/>
        <w:ind w:left="708" w:firstLine="1"/>
        <w:jc w:val="both"/>
        <w:rPr>
          <w:b/>
          <w:bCs/>
          <w:color w:val="000000"/>
          <w:sz w:val="28"/>
          <w:szCs w:val="28"/>
          <w:lang w:val="en-US"/>
        </w:rPr>
      </w:pPr>
      <w:r w:rsidRPr="00A67872">
        <w:rPr>
          <w:b/>
          <w:bCs/>
          <w:color w:val="000000"/>
          <w:sz w:val="28"/>
          <w:szCs w:val="28"/>
          <w:lang w:val="en-US"/>
        </w:rPr>
        <w:t>Government Bonds</w:t>
      </w:r>
    </w:p>
    <w:p w:rsidR="0032732F" w:rsidRPr="00A67872" w:rsidRDefault="0032732F" w:rsidP="00482C94">
      <w:pPr>
        <w:pStyle w:val="a5"/>
        <w:keepNext/>
        <w:keepLines/>
        <w:spacing w:before="0" w:beforeAutospacing="0" w:after="0" w:afterAutospacing="0"/>
        <w:ind w:firstLine="709"/>
        <w:jc w:val="both"/>
        <w:rPr>
          <w:color w:val="000000"/>
          <w:sz w:val="28"/>
          <w:szCs w:val="28"/>
          <w:lang w:val="en-US"/>
        </w:rPr>
      </w:pPr>
      <w:r w:rsidRPr="00A67872">
        <w:rPr>
          <w:color w:val="000000"/>
          <w:sz w:val="28"/>
          <w:szCs w:val="28"/>
          <w:lang w:val="en-US"/>
        </w:rPr>
        <w:t>In general, fixed-income securities are classified according to the length of time before maturity. These are the three main categories:</w:t>
      </w:r>
    </w:p>
    <w:p w:rsidR="0032732F" w:rsidRPr="00A67872" w:rsidRDefault="0032732F" w:rsidP="00482C94">
      <w:pPr>
        <w:keepNext/>
        <w:keepLines/>
        <w:ind w:firstLine="709"/>
        <w:jc w:val="both"/>
        <w:rPr>
          <w:color w:val="000000"/>
          <w:sz w:val="28"/>
          <w:szCs w:val="28"/>
          <w:lang w:val="en-US"/>
        </w:rPr>
      </w:pPr>
      <w:r w:rsidRPr="00A67872">
        <w:rPr>
          <w:b/>
          <w:bCs/>
          <w:color w:val="000000"/>
          <w:sz w:val="28"/>
          <w:szCs w:val="28"/>
          <w:lang w:val="en-US"/>
        </w:rPr>
        <w:t>Bills - </w:t>
      </w:r>
      <w:r w:rsidRPr="00A67872">
        <w:rPr>
          <w:color w:val="000000"/>
          <w:sz w:val="28"/>
          <w:szCs w:val="28"/>
          <w:lang w:val="en-US"/>
        </w:rPr>
        <w:t>debt securities maturing in less than one year.</w:t>
      </w:r>
    </w:p>
    <w:p w:rsidR="0032732F" w:rsidRPr="00A67872" w:rsidRDefault="0032732F" w:rsidP="00482C94">
      <w:pPr>
        <w:keepNext/>
        <w:keepLines/>
        <w:ind w:firstLine="709"/>
        <w:jc w:val="both"/>
        <w:rPr>
          <w:color w:val="000000"/>
          <w:sz w:val="28"/>
          <w:szCs w:val="28"/>
          <w:lang w:val="en-US"/>
        </w:rPr>
      </w:pPr>
      <w:r w:rsidRPr="00A67872">
        <w:rPr>
          <w:b/>
          <w:bCs/>
          <w:color w:val="000000"/>
          <w:sz w:val="28"/>
          <w:szCs w:val="28"/>
          <w:lang w:val="en-US"/>
        </w:rPr>
        <w:t>Notes -</w:t>
      </w:r>
      <w:r w:rsidRPr="00A67872">
        <w:rPr>
          <w:color w:val="000000"/>
          <w:sz w:val="28"/>
          <w:szCs w:val="28"/>
          <w:lang w:val="en-US"/>
        </w:rPr>
        <w:t> debt securities maturing in one to 10 years.</w:t>
      </w:r>
    </w:p>
    <w:p w:rsidR="0032732F" w:rsidRPr="003E10A2" w:rsidRDefault="0032732F" w:rsidP="00482C94">
      <w:pPr>
        <w:keepNext/>
        <w:keepLines/>
        <w:ind w:firstLine="709"/>
        <w:jc w:val="both"/>
        <w:rPr>
          <w:sz w:val="28"/>
          <w:szCs w:val="28"/>
          <w:lang w:val="en-US"/>
        </w:rPr>
      </w:pPr>
      <w:r w:rsidRPr="003E10A2">
        <w:rPr>
          <w:b/>
          <w:bCs/>
          <w:sz w:val="28"/>
          <w:szCs w:val="28"/>
          <w:lang w:val="en-US"/>
        </w:rPr>
        <w:t>Bonds -</w:t>
      </w:r>
      <w:r w:rsidRPr="003E10A2">
        <w:rPr>
          <w:sz w:val="28"/>
          <w:szCs w:val="28"/>
          <w:lang w:val="en-US"/>
        </w:rPr>
        <w:t> debt securities maturing in more than 10 years.</w:t>
      </w:r>
    </w:p>
    <w:p w:rsidR="0032732F" w:rsidRPr="003E10A2" w:rsidRDefault="0032732F" w:rsidP="00482C94">
      <w:pPr>
        <w:keepNext/>
        <w:keepLines/>
        <w:ind w:firstLine="709"/>
        <w:jc w:val="both"/>
        <w:rPr>
          <w:sz w:val="28"/>
          <w:szCs w:val="28"/>
          <w:lang w:val="en-US"/>
        </w:rPr>
      </w:pPr>
      <w:r w:rsidRPr="003E10A2">
        <w:rPr>
          <w:sz w:val="28"/>
          <w:szCs w:val="28"/>
          <w:lang w:val="en-US"/>
        </w:rPr>
        <w:t>Marketable securities from the U.S. government - known collectively as Treasuries - follow this guideline and are issued as </w:t>
      </w:r>
      <w:hyperlink r:id="rId230" w:history="1">
        <w:r w:rsidRPr="003E10A2">
          <w:rPr>
            <w:sz w:val="28"/>
            <w:szCs w:val="28"/>
            <w:lang w:val="en-US"/>
          </w:rPr>
          <w:t>Treasury bonds</w:t>
        </w:r>
      </w:hyperlink>
      <w:r w:rsidRPr="003E10A2">
        <w:rPr>
          <w:sz w:val="28"/>
          <w:szCs w:val="28"/>
          <w:lang w:val="en-US"/>
        </w:rPr>
        <w:t>, </w:t>
      </w:r>
      <w:hyperlink r:id="rId231" w:history="1">
        <w:r w:rsidRPr="003E10A2">
          <w:rPr>
            <w:sz w:val="28"/>
            <w:szCs w:val="28"/>
            <w:lang w:val="en-US"/>
          </w:rPr>
          <w:t>Treasury notes</w:t>
        </w:r>
      </w:hyperlink>
      <w:r w:rsidRPr="003E10A2">
        <w:rPr>
          <w:sz w:val="28"/>
          <w:szCs w:val="28"/>
          <w:lang w:val="en-US"/>
        </w:rPr>
        <w:t> and </w:t>
      </w:r>
      <w:hyperlink r:id="rId232" w:history="1">
        <w:r w:rsidRPr="003E10A2">
          <w:rPr>
            <w:sz w:val="28"/>
            <w:szCs w:val="28"/>
            <w:lang w:val="en-US"/>
          </w:rPr>
          <w:t>Treasury bills (T-bills)</w:t>
        </w:r>
      </w:hyperlink>
      <w:r w:rsidRPr="003E10A2">
        <w:rPr>
          <w:sz w:val="28"/>
          <w:szCs w:val="28"/>
          <w:lang w:val="en-US"/>
        </w:rPr>
        <w:t>. Technically speaking, T-bills aren't bonds because of their short maturity. (You can read more about T-bills in our </w:t>
      </w:r>
      <w:hyperlink r:id="rId233" w:history="1">
        <w:r w:rsidRPr="003E10A2">
          <w:rPr>
            <w:i/>
            <w:iCs/>
            <w:sz w:val="28"/>
            <w:szCs w:val="28"/>
            <w:lang w:val="en-US"/>
          </w:rPr>
          <w:t>Money Market</w:t>
        </w:r>
      </w:hyperlink>
      <w:r w:rsidRPr="003E10A2">
        <w:rPr>
          <w:sz w:val="28"/>
          <w:szCs w:val="28"/>
          <w:lang w:val="en-US"/>
        </w:rPr>
        <w:t> tutorial.) All debt issued by Uncle Sam is regarded as extremely safe, as is the debt of any stable country. The debt of many developing countries, however, does carry substantial risk. Like companies, countries can </w:t>
      </w:r>
      <w:hyperlink r:id="rId234" w:history="1">
        <w:r w:rsidRPr="003E10A2">
          <w:rPr>
            <w:sz w:val="28"/>
            <w:szCs w:val="28"/>
            <w:lang w:val="en-US"/>
          </w:rPr>
          <w:t>default</w:t>
        </w:r>
      </w:hyperlink>
      <w:r w:rsidRPr="003E10A2">
        <w:rPr>
          <w:sz w:val="28"/>
          <w:szCs w:val="28"/>
          <w:lang w:val="en-US"/>
        </w:rPr>
        <w:t> on payments.</w:t>
      </w:r>
    </w:p>
    <w:p w:rsidR="0032732F" w:rsidRPr="00A67872" w:rsidRDefault="0032732F" w:rsidP="00482C94">
      <w:pPr>
        <w:keepNext/>
        <w:keepLines/>
        <w:ind w:firstLine="709"/>
        <w:jc w:val="both"/>
        <w:rPr>
          <w:b/>
          <w:color w:val="000000"/>
          <w:sz w:val="28"/>
          <w:szCs w:val="28"/>
          <w:lang w:val="en-US"/>
        </w:rPr>
      </w:pPr>
      <w:r w:rsidRPr="00A67872">
        <w:rPr>
          <w:b/>
          <w:color w:val="000000"/>
          <w:sz w:val="28"/>
          <w:szCs w:val="28"/>
          <w:lang w:val="en-US"/>
        </w:rPr>
        <w:t>Municipal Bonds</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Municipal bonds, known as "munis", are the next progression in terms of risk. Cities don't go bankrupt that often, but it can happen. The major advantage to munis is that the returns are free from federal tax. Furthermore, local governments will sometimes make their debt non-taxable for residents, thus making some municipal bonds completely tax free. Because of these tax savings, the yield on a muni is usually lower than that of a taxable bond. Depending on your personal situation, a muni can be a great investment on an after-tax basis.</w:t>
      </w:r>
    </w:p>
    <w:p w:rsidR="0032732F" w:rsidRPr="00A67872" w:rsidRDefault="007457AF" w:rsidP="00482C94">
      <w:pPr>
        <w:keepNext/>
        <w:keepLines/>
        <w:ind w:firstLine="709"/>
        <w:jc w:val="both"/>
        <w:rPr>
          <w:b/>
          <w:bCs/>
          <w:sz w:val="28"/>
          <w:szCs w:val="28"/>
          <w:lang w:val="en-US"/>
        </w:rPr>
      </w:pPr>
      <w:hyperlink r:id="rId235" w:history="1">
        <w:r w:rsidR="0032732F" w:rsidRPr="00A67872">
          <w:rPr>
            <w:b/>
            <w:bCs/>
            <w:sz w:val="28"/>
            <w:szCs w:val="28"/>
            <w:lang w:val="en-US"/>
          </w:rPr>
          <w:t>Corporate Bonds</w:t>
        </w:r>
      </w:hyperlink>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A company can issue bonds just as it can issue stock. Large corporations have a lot of flexibility as to how much debt they can issue: the limit is whatever the market will bear. Generally, a short-term corporate bond is less than five years; intermediate is five to 12 years, and long term is over 12 years.</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Corporate bonds are characterized by higher yields because there is a higher risk of a company defaulting than a government. The upside is that they can also be the most rewarding fixed-income investments because of the risk the investor must take on. The company's credit quality is very important: the higher the quality, the lower the interest rate the investor receives.</w:t>
      </w:r>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Other variations on corporate bonds include </w:t>
      </w:r>
      <w:hyperlink r:id="rId236" w:history="1">
        <w:r w:rsidRPr="00A67872">
          <w:rPr>
            <w:color w:val="005B9D"/>
            <w:sz w:val="28"/>
            <w:szCs w:val="28"/>
            <w:lang w:val="en-US"/>
          </w:rPr>
          <w:t>convertible bonds</w:t>
        </w:r>
      </w:hyperlink>
      <w:r w:rsidRPr="00A67872">
        <w:rPr>
          <w:color w:val="000000"/>
          <w:sz w:val="28"/>
          <w:szCs w:val="28"/>
          <w:lang w:val="en-US"/>
        </w:rPr>
        <w:t>, which the holder can convert into stock, and </w:t>
      </w:r>
      <w:hyperlink r:id="rId237" w:history="1">
        <w:r w:rsidRPr="00A67872">
          <w:rPr>
            <w:color w:val="005B9D"/>
            <w:sz w:val="28"/>
            <w:szCs w:val="28"/>
            <w:lang w:val="en-US"/>
          </w:rPr>
          <w:t>callable bonds</w:t>
        </w:r>
      </w:hyperlink>
      <w:r w:rsidRPr="00A67872">
        <w:rPr>
          <w:color w:val="000000"/>
          <w:sz w:val="28"/>
          <w:szCs w:val="28"/>
          <w:lang w:val="en-US"/>
        </w:rPr>
        <w:t>, which allow the company to redeem an issue prior to maturity.</w:t>
      </w:r>
    </w:p>
    <w:p w:rsidR="0032732F" w:rsidRPr="00A67872" w:rsidRDefault="007457AF" w:rsidP="00482C94">
      <w:pPr>
        <w:keepNext/>
        <w:keepLines/>
        <w:ind w:firstLine="709"/>
        <w:jc w:val="both"/>
        <w:rPr>
          <w:sz w:val="28"/>
          <w:szCs w:val="28"/>
          <w:lang w:val="en-US"/>
        </w:rPr>
      </w:pPr>
      <w:hyperlink r:id="rId238" w:history="1">
        <w:r w:rsidR="0032732F" w:rsidRPr="00A67872">
          <w:rPr>
            <w:b/>
            <w:bCs/>
            <w:sz w:val="28"/>
            <w:szCs w:val="28"/>
            <w:lang w:val="en-US"/>
          </w:rPr>
          <w:t>Zero-Coupon Bonds</w:t>
        </w:r>
      </w:hyperlink>
    </w:p>
    <w:p w:rsidR="0032732F" w:rsidRPr="00A67872" w:rsidRDefault="0032732F" w:rsidP="00482C94">
      <w:pPr>
        <w:keepNext/>
        <w:keepLines/>
        <w:ind w:firstLine="709"/>
        <w:jc w:val="both"/>
        <w:rPr>
          <w:color w:val="000000"/>
          <w:sz w:val="28"/>
          <w:szCs w:val="28"/>
          <w:lang w:val="en-US"/>
        </w:rPr>
      </w:pPr>
      <w:r w:rsidRPr="00A67872">
        <w:rPr>
          <w:color w:val="000000"/>
          <w:sz w:val="28"/>
          <w:szCs w:val="28"/>
          <w:lang w:val="en-US"/>
        </w:rPr>
        <w:t>This is a type of bond that makes no coupon payments but instead is issued at a considerable discount to par value. For example, let's say a zero-coupon bond with a $1,000 par value and 10 years to maturity is trading at $600; you'd be paying $600 today for a bond that will be worth $1,000 in 10 years.</w:t>
      </w:r>
    </w:p>
    <w:p w:rsidR="0032732F" w:rsidRPr="00A67872" w:rsidRDefault="0032732F" w:rsidP="00482C94">
      <w:pPr>
        <w:keepNext/>
        <w:keepLines/>
        <w:ind w:firstLine="709"/>
        <w:jc w:val="both"/>
        <w:rPr>
          <w:sz w:val="28"/>
          <w:szCs w:val="28"/>
          <w:lang w:val="en-US"/>
        </w:rPr>
      </w:pPr>
      <w:r w:rsidRPr="00A67872">
        <w:rPr>
          <w:b/>
          <w:bCs/>
          <w:sz w:val="28"/>
          <w:szCs w:val="28"/>
          <w:lang w:val="en-US"/>
        </w:rPr>
        <w:t>Corporate Bonds</w:t>
      </w:r>
      <w:r w:rsidRPr="00A67872">
        <w:rPr>
          <w:sz w:val="28"/>
          <w:szCs w:val="28"/>
          <w:lang w:val="en-US"/>
        </w:rPr>
        <w:t> </w:t>
      </w:r>
    </w:p>
    <w:p w:rsidR="003E10A2" w:rsidRDefault="0032732F" w:rsidP="00482C94">
      <w:pPr>
        <w:keepNext/>
        <w:keepLines/>
        <w:ind w:firstLine="709"/>
        <w:jc w:val="both"/>
        <w:rPr>
          <w:sz w:val="28"/>
          <w:szCs w:val="28"/>
          <w:lang w:val="en-US"/>
        </w:rPr>
      </w:pPr>
      <w:r w:rsidRPr="00A67872">
        <w:rPr>
          <w:sz w:val="28"/>
          <w:szCs w:val="28"/>
          <w:lang w:val="en-US"/>
        </w:rPr>
        <w:t xml:space="preserve">A company can issue bonds just as it can issue stock. Large corporations have a lot of flexibility as to how much debt they can issue: the limit is whatever </w:t>
      </w:r>
    </w:p>
    <w:p w:rsidR="0032732F" w:rsidRPr="00A67872" w:rsidRDefault="0032732F" w:rsidP="00482C94">
      <w:pPr>
        <w:keepNext/>
        <w:keepLines/>
        <w:jc w:val="both"/>
        <w:rPr>
          <w:sz w:val="28"/>
          <w:szCs w:val="28"/>
          <w:lang w:val="en-US"/>
        </w:rPr>
      </w:pPr>
      <w:r w:rsidRPr="00A67872">
        <w:rPr>
          <w:sz w:val="28"/>
          <w:szCs w:val="28"/>
          <w:lang w:val="en-US"/>
        </w:rPr>
        <w:t>the market will bear. Generally, a short-term corporate bond has a maturity of less than five years, intermediate is five to 12 years and long term is more than 12 years.</w:t>
      </w:r>
    </w:p>
    <w:p w:rsidR="0032732F" w:rsidRPr="00A67872" w:rsidRDefault="0032732F" w:rsidP="00482C94">
      <w:pPr>
        <w:keepNext/>
        <w:keepLines/>
        <w:ind w:firstLine="709"/>
        <w:jc w:val="both"/>
        <w:rPr>
          <w:sz w:val="28"/>
          <w:szCs w:val="28"/>
          <w:lang w:val="en-US"/>
        </w:rPr>
      </w:pPr>
      <w:r w:rsidRPr="00A67872">
        <w:rPr>
          <w:sz w:val="28"/>
          <w:szCs w:val="28"/>
          <w:lang w:val="en-US"/>
        </w:rPr>
        <w:t>Corporate bonds are characterized by higher yields because there is a higher risk of a company defaulting than a government. The upside is that they can also be the most rewarding fixed-income investments because of the risk the investor must take on. The company's credit quality is very important: the higher the quality, the lower the interest rate the investor receives.</w:t>
      </w:r>
    </w:p>
    <w:p w:rsidR="0032732F" w:rsidRPr="00A67872" w:rsidRDefault="0032732F" w:rsidP="00482C94">
      <w:pPr>
        <w:keepNext/>
        <w:keepLines/>
        <w:ind w:firstLine="709"/>
        <w:jc w:val="both"/>
        <w:rPr>
          <w:sz w:val="28"/>
          <w:szCs w:val="28"/>
          <w:lang w:val="en-US"/>
        </w:rPr>
      </w:pPr>
      <w:r w:rsidRPr="00A67872">
        <w:rPr>
          <w:sz w:val="28"/>
          <w:szCs w:val="28"/>
          <w:lang w:val="en-US"/>
        </w:rPr>
        <w:t>Variations on corporate bonds include convertible bonds, which the holder can convert into stock, and callable bonds, which allow the company to redeem an issue prior to maturity.</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Convertible Bonds</w:t>
      </w:r>
    </w:p>
    <w:p w:rsidR="0032732F" w:rsidRPr="00A67872" w:rsidRDefault="0032732F" w:rsidP="00482C94">
      <w:pPr>
        <w:keepNext/>
        <w:keepLines/>
        <w:ind w:firstLine="709"/>
        <w:jc w:val="both"/>
        <w:rPr>
          <w:sz w:val="28"/>
          <w:szCs w:val="28"/>
          <w:lang w:val="en-US"/>
        </w:rPr>
      </w:pPr>
      <w:r w:rsidRPr="00A67872">
        <w:rPr>
          <w:sz w:val="28"/>
          <w:szCs w:val="28"/>
          <w:lang w:val="en-US"/>
        </w:rPr>
        <w:t>A </w:t>
      </w:r>
      <w:hyperlink r:id="rId239" w:history="1">
        <w:r w:rsidRPr="00A67872">
          <w:rPr>
            <w:sz w:val="28"/>
            <w:szCs w:val="28"/>
            <w:lang w:val="en-US"/>
          </w:rPr>
          <w:t>convertible bond</w:t>
        </w:r>
      </w:hyperlink>
      <w:r w:rsidRPr="00A67872">
        <w:rPr>
          <w:sz w:val="28"/>
          <w:szCs w:val="28"/>
          <w:lang w:val="en-US"/>
        </w:rPr>
        <w:t> may be redeemed for a predetermined amount of the company's equity at certain times during its life, usually at the discretion of the bondholder. Convertibles are sometimes called "CVs."</w:t>
      </w:r>
    </w:p>
    <w:p w:rsidR="0032732F" w:rsidRPr="00A67872" w:rsidRDefault="0032732F" w:rsidP="00482C94">
      <w:pPr>
        <w:keepNext/>
        <w:keepLines/>
        <w:ind w:firstLine="709"/>
        <w:jc w:val="both"/>
        <w:rPr>
          <w:sz w:val="28"/>
          <w:szCs w:val="28"/>
          <w:lang w:val="en-US"/>
        </w:rPr>
      </w:pPr>
      <w:r w:rsidRPr="00A67872">
        <w:rPr>
          <w:sz w:val="28"/>
          <w:szCs w:val="28"/>
          <w:lang w:val="en-US"/>
        </w:rPr>
        <w:t>Issuing convertible bonds is one way for a company to minimize negative investor interpretation of its corporate actions. For example, if an already public company chooses to issue stock, the market usually interprets this as a sign that the company's share price is somewhat overvalued. To avoid this negative impression, the company may choose to issue convertible bonds, which bondholders will likely convert to equity should the company continue to do well.</w:t>
      </w:r>
    </w:p>
    <w:p w:rsidR="0032732F" w:rsidRPr="00A67872" w:rsidRDefault="0032732F" w:rsidP="00482C94">
      <w:pPr>
        <w:keepNext/>
        <w:keepLines/>
        <w:ind w:firstLine="709"/>
        <w:jc w:val="both"/>
        <w:rPr>
          <w:sz w:val="28"/>
          <w:szCs w:val="28"/>
          <w:lang w:val="en-US"/>
        </w:rPr>
      </w:pPr>
      <w:r w:rsidRPr="00A67872">
        <w:rPr>
          <w:sz w:val="28"/>
          <w:szCs w:val="28"/>
          <w:lang w:val="en-US"/>
        </w:rPr>
        <w:t>From the investor's perspective, a convertible bond has a value-added component built into it: it is essentially a bond with a stock option hidden inside. Thus, it tends to offer a lower rate of return in exchange for the value of the option to trade the bond into stock. </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Callable Bonds</w:t>
      </w:r>
    </w:p>
    <w:p w:rsidR="0032732F" w:rsidRPr="00A67872" w:rsidRDefault="007457AF" w:rsidP="00482C94">
      <w:pPr>
        <w:keepNext/>
        <w:keepLines/>
        <w:ind w:firstLine="709"/>
        <w:jc w:val="both"/>
        <w:rPr>
          <w:sz w:val="28"/>
          <w:szCs w:val="28"/>
          <w:lang w:val="en-US"/>
        </w:rPr>
      </w:pPr>
      <w:hyperlink r:id="rId240" w:history="1">
        <w:r w:rsidR="0032732F" w:rsidRPr="00A67872">
          <w:rPr>
            <w:sz w:val="28"/>
            <w:szCs w:val="28"/>
            <w:lang w:val="en-US"/>
          </w:rPr>
          <w:t>Callable bonds</w:t>
        </w:r>
      </w:hyperlink>
      <w:r w:rsidR="0032732F" w:rsidRPr="00A67872">
        <w:rPr>
          <w:sz w:val="28"/>
          <w:szCs w:val="28"/>
          <w:lang w:val="en-US"/>
        </w:rPr>
        <w:t>, also known as "redeemable bonds," can be redeemed by the issuer prior to maturity. Usually a premium is paid to the bond owner when the bond is called.</w:t>
      </w:r>
    </w:p>
    <w:p w:rsidR="0032732F" w:rsidRPr="00A67872" w:rsidRDefault="0032732F" w:rsidP="00482C94">
      <w:pPr>
        <w:keepNext/>
        <w:keepLines/>
        <w:ind w:firstLine="709"/>
        <w:jc w:val="both"/>
        <w:rPr>
          <w:sz w:val="28"/>
          <w:szCs w:val="28"/>
          <w:lang w:val="en-US"/>
        </w:rPr>
      </w:pPr>
      <w:r w:rsidRPr="00A67872">
        <w:rPr>
          <w:sz w:val="28"/>
          <w:szCs w:val="28"/>
          <w:lang w:val="en-US"/>
        </w:rPr>
        <w:t>The main cause of a call is a decline in interest rates. If interest rates have declined since a company first issued the bonds, it will likely want to refinance this debt at a lower rate. In this case, the company will call its current bonds and reissue new, lower-interest bonds to save money.</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Term Bonds</w:t>
      </w:r>
    </w:p>
    <w:p w:rsidR="0032732F" w:rsidRPr="00A67872" w:rsidRDefault="007457AF" w:rsidP="00482C94">
      <w:pPr>
        <w:keepNext/>
        <w:keepLines/>
        <w:ind w:firstLine="709"/>
        <w:jc w:val="both"/>
        <w:rPr>
          <w:sz w:val="28"/>
          <w:szCs w:val="28"/>
          <w:lang w:val="en-US"/>
        </w:rPr>
      </w:pPr>
      <w:hyperlink r:id="rId241" w:history="1">
        <w:r w:rsidR="0032732F" w:rsidRPr="00A67872">
          <w:rPr>
            <w:b/>
            <w:bCs/>
            <w:sz w:val="28"/>
            <w:szCs w:val="28"/>
            <w:lang w:val="en-US"/>
          </w:rPr>
          <w:t>Term bonds</w:t>
        </w:r>
      </w:hyperlink>
      <w:r w:rsidR="0032732F" w:rsidRPr="00A67872">
        <w:rPr>
          <w:b/>
          <w:bCs/>
          <w:sz w:val="28"/>
          <w:szCs w:val="28"/>
          <w:lang w:val="en-US"/>
        </w:rPr>
        <w:t> are b</w:t>
      </w:r>
      <w:r w:rsidR="0032732F" w:rsidRPr="00A67872">
        <w:rPr>
          <w:sz w:val="28"/>
          <w:szCs w:val="28"/>
          <w:lang w:val="en-US"/>
        </w:rPr>
        <w:t>onds from the same issue that share the same maturity dates. Term bonds that have a call feature can be redeemed at an earlier date than the other issued bonds. A call feature, or call provision, is an agreement that bond issuers make with buyers. This agreement is called an "indenture," which is the schedule and the price of redemptions, plus the maturity dates.</w:t>
      </w:r>
    </w:p>
    <w:p w:rsidR="0032732F" w:rsidRPr="00A67872" w:rsidRDefault="0032732F" w:rsidP="00482C94">
      <w:pPr>
        <w:keepNext/>
        <w:keepLines/>
        <w:ind w:firstLine="709"/>
        <w:jc w:val="both"/>
        <w:rPr>
          <w:sz w:val="28"/>
          <w:szCs w:val="28"/>
          <w:lang w:val="en-US"/>
        </w:rPr>
      </w:pPr>
      <w:r w:rsidRPr="00A67872">
        <w:rPr>
          <w:sz w:val="28"/>
          <w:szCs w:val="28"/>
          <w:lang w:val="en-US"/>
        </w:rPr>
        <w:t>Some corporate and municipal bonds are examples of term bonds that have 10-year call features. This means the issuer of the bond can redeem it at a predetermined price at specific times before the bond matures.</w:t>
      </w:r>
    </w:p>
    <w:p w:rsidR="0032732F" w:rsidRPr="00A67872" w:rsidRDefault="0032732F" w:rsidP="00482C94">
      <w:pPr>
        <w:keepNext/>
        <w:keepLines/>
        <w:ind w:firstLine="709"/>
        <w:jc w:val="both"/>
        <w:rPr>
          <w:sz w:val="28"/>
          <w:szCs w:val="28"/>
          <w:lang w:val="en-US"/>
        </w:rPr>
      </w:pPr>
      <w:r w:rsidRPr="00A67872">
        <w:rPr>
          <w:sz w:val="28"/>
          <w:szCs w:val="28"/>
          <w:lang w:val="en-US"/>
        </w:rPr>
        <w:t>A term bond is the opposite of a serial bond, which has various maturity schedules at regular intervals until the issue is retired. </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Amortized Bonds</w:t>
      </w:r>
    </w:p>
    <w:p w:rsidR="0032732F" w:rsidRPr="00A67872" w:rsidRDefault="0032732F" w:rsidP="00482C94">
      <w:pPr>
        <w:keepNext/>
        <w:keepLines/>
        <w:ind w:firstLine="709"/>
        <w:jc w:val="both"/>
        <w:rPr>
          <w:sz w:val="28"/>
          <w:szCs w:val="28"/>
          <w:lang w:val="en-US"/>
        </w:rPr>
      </w:pPr>
      <w:r w:rsidRPr="00A67872">
        <w:rPr>
          <w:sz w:val="28"/>
          <w:szCs w:val="28"/>
          <w:lang w:val="en-US"/>
        </w:rPr>
        <w:t>An </w:t>
      </w:r>
      <w:hyperlink r:id="rId242" w:history="1">
        <w:r w:rsidRPr="00A67872">
          <w:rPr>
            <w:sz w:val="28"/>
            <w:szCs w:val="28"/>
            <w:lang w:val="en-US"/>
          </w:rPr>
          <w:t>amortized bond</w:t>
        </w:r>
      </w:hyperlink>
      <w:r w:rsidRPr="00A67872">
        <w:rPr>
          <w:sz w:val="28"/>
          <w:szCs w:val="28"/>
          <w:lang w:val="en-US"/>
        </w:rPr>
        <w:t> is a financial certificate that has been reduced in value for records on accounting statements. An amortized bond is treated as an asset, with the discount amount being amortized to interest expense over the life of the bond. If a bond is issued at a discount - that is, offered for sale below its par (face value) - the discount must either be treated as an expense or amortized as an asset.</w:t>
      </w:r>
    </w:p>
    <w:p w:rsidR="0032732F" w:rsidRPr="00A67872" w:rsidRDefault="0032732F" w:rsidP="00482C94">
      <w:pPr>
        <w:keepNext/>
        <w:keepLines/>
        <w:ind w:firstLine="709"/>
        <w:jc w:val="both"/>
        <w:rPr>
          <w:sz w:val="28"/>
          <w:szCs w:val="28"/>
          <w:lang w:val="en-US"/>
        </w:rPr>
      </w:pPr>
      <w:r w:rsidRPr="00A67872">
        <w:rPr>
          <w:sz w:val="28"/>
          <w:szCs w:val="28"/>
          <w:lang w:val="en-US"/>
        </w:rPr>
        <w:t>As we discussed in Section 4, amortization is an accounting method that gradually and systematically reduces the cost value of a limited life, intangible asset. Treating a bond as an amortized asset is an accounting method in the handling of bonds. Amortizing allows bond issuers to treat the bond discount as an asset until the bond's maturity. (To learn more about bond premium amortization, read </w:t>
      </w:r>
      <w:hyperlink r:id="rId243" w:anchor="axzz1gkA6RcEB" w:history="1">
        <w:r w:rsidRPr="00A67872">
          <w:rPr>
            <w:i/>
            <w:iCs/>
            <w:sz w:val="28"/>
            <w:szCs w:val="28"/>
            <w:lang w:val="en-US"/>
          </w:rPr>
          <w:t>Premium Bonds: Problems And Opportunities</w:t>
        </w:r>
      </w:hyperlink>
      <w:r w:rsidRPr="00A67872">
        <w:rPr>
          <w:sz w:val="28"/>
          <w:szCs w:val="28"/>
          <w:lang w:val="en-US"/>
        </w:rPr>
        <w:t>.) </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Adjustment Bonds</w:t>
      </w:r>
    </w:p>
    <w:p w:rsidR="0032732F" w:rsidRPr="00A67872" w:rsidRDefault="0032732F" w:rsidP="00482C94">
      <w:pPr>
        <w:keepNext/>
        <w:keepLines/>
        <w:ind w:firstLine="709"/>
        <w:jc w:val="both"/>
        <w:rPr>
          <w:sz w:val="28"/>
          <w:szCs w:val="28"/>
          <w:lang w:val="en-US"/>
        </w:rPr>
      </w:pPr>
      <w:r w:rsidRPr="00A67872">
        <w:rPr>
          <w:sz w:val="28"/>
          <w:szCs w:val="28"/>
          <w:lang w:val="en-US"/>
        </w:rPr>
        <w:t>Issued by a corporation during a restructuring phase, an </w:t>
      </w:r>
      <w:hyperlink r:id="rId244" w:history="1">
        <w:r w:rsidRPr="00A67872">
          <w:rPr>
            <w:sz w:val="28"/>
            <w:szCs w:val="28"/>
            <w:lang w:val="en-US"/>
          </w:rPr>
          <w:t>adjustment bond</w:t>
        </w:r>
      </w:hyperlink>
      <w:r w:rsidRPr="00A67872">
        <w:rPr>
          <w:sz w:val="28"/>
          <w:szCs w:val="28"/>
          <w:lang w:val="en-US"/>
        </w:rPr>
        <w:t> is given to the bondholders of an outstanding bond issue prior to the restructuring. The debt obligation is consolidated and transferred from the outstanding bond issue to the adjustment bond. This process is effectively a recapitalization of the company's outstanding debt obligations, which is accomplished by adjusting the terms (such as interest rates and lengths to maturity) to increase the likelihood that the company will be able to meet its obligations.</w:t>
      </w:r>
    </w:p>
    <w:p w:rsidR="0032732F" w:rsidRPr="00A67872" w:rsidRDefault="0032732F" w:rsidP="00482C94">
      <w:pPr>
        <w:keepNext/>
        <w:keepLines/>
        <w:ind w:firstLine="709"/>
        <w:jc w:val="both"/>
        <w:rPr>
          <w:sz w:val="28"/>
          <w:szCs w:val="28"/>
          <w:lang w:val="en-US"/>
        </w:rPr>
      </w:pPr>
      <w:r w:rsidRPr="00A67872">
        <w:rPr>
          <w:sz w:val="28"/>
          <w:szCs w:val="28"/>
          <w:lang w:val="en-US"/>
        </w:rPr>
        <w:t>If a company is near bankruptcy and requires protection from creditors (Chapter 11), it is likely unable to make payments on its debt obligations. If this is the case, the company will be liquidated, and the company's value will be spread among its creditors. However, creditors will generally only receive a fraction of their original loans to the company. Creditors and the company will work together to recapitalize debt obligations so that the company is able to meet its obligations and continue operations, thus increasing the value that creditors will receive. </w:t>
      </w:r>
    </w:p>
    <w:p w:rsidR="0032732F" w:rsidRPr="00A67872" w:rsidRDefault="0032732F" w:rsidP="00482C94">
      <w:pPr>
        <w:keepNext/>
        <w:keepLines/>
        <w:ind w:firstLine="709"/>
        <w:jc w:val="both"/>
        <w:rPr>
          <w:b/>
          <w:bCs/>
          <w:sz w:val="28"/>
          <w:szCs w:val="28"/>
          <w:lang w:val="en-US"/>
        </w:rPr>
      </w:pPr>
      <w:r w:rsidRPr="00A67872">
        <w:rPr>
          <w:b/>
          <w:bCs/>
          <w:sz w:val="28"/>
          <w:szCs w:val="28"/>
          <w:lang w:val="en-US"/>
        </w:rPr>
        <w:t>Junk Bonds</w:t>
      </w:r>
    </w:p>
    <w:p w:rsidR="0032732F" w:rsidRPr="00A67872" w:rsidRDefault="0032732F" w:rsidP="00482C94">
      <w:pPr>
        <w:keepNext/>
        <w:keepLines/>
        <w:ind w:firstLine="709"/>
        <w:jc w:val="both"/>
        <w:rPr>
          <w:sz w:val="28"/>
          <w:szCs w:val="28"/>
          <w:lang w:val="en-US"/>
        </w:rPr>
      </w:pPr>
      <w:r w:rsidRPr="00A67872">
        <w:rPr>
          <w:sz w:val="28"/>
          <w:szCs w:val="28"/>
          <w:lang w:val="en-US"/>
        </w:rPr>
        <w:t>A </w:t>
      </w:r>
      <w:hyperlink r:id="rId245" w:history="1">
        <w:r w:rsidRPr="00A67872">
          <w:rPr>
            <w:sz w:val="28"/>
            <w:szCs w:val="28"/>
            <w:lang w:val="en-US"/>
          </w:rPr>
          <w:t>junk bond</w:t>
        </w:r>
      </w:hyperlink>
      <w:r w:rsidRPr="00A67872">
        <w:rPr>
          <w:sz w:val="28"/>
          <w:szCs w:val="28"/>
          <w:lang w:val="en-US"/>
        </w:rPr>
        <w:t>,</w:t>
      </w:r>
      <w:r w:rsidRPr="00A67872">
        <w:rPr>
          <w:b/>
          <w:bCs/>
          <w:sz w:val="28"/>
          <w:szCs w:val="28"/>
          <w:lang w:val="en-US"/>
        </w:rPr>
        <w:t> </w:t>
      </w:r>
      <w:r w:rsidRPr="00A67872">
        <w:rPr>
          <w:sz w:val="28"/>
          <w:szCs w:val="28"/>
          <w:lang w:val="en-US"/>
        </w:rPr>
        <w:t>also known as a "high-yield bond" or "speculative bond,"</w:t>
      </w:r>
      <w:r w:rsidRPr="00A67872">
        <w:rPr>
          <w:b/>
          <w:bCs/>
          <w:sz w:val="28"/>
          <w:szCs w:val="28"/>
          <w:lang w:val="en-US"/>
        </w:rPr>
        <w:t> is a</w:t>
      </w:r>
      <w:r w:rsidRPr="00A67872">
        <w:rPr>
          <w:sz w:val="28"/>
          <w:szCs w:val="28"/>
          <w:lang w:val="en-US"/>
        </w:rPr>
        <w:t> bond rated "BB" or lower because of its high default risk. Junk bonds typically offer interest rates three to four percentage points higher than safer government issues.</w:t>
      </w:r>
    </w:p>
    <w:p w:rsidR="0032732F" w:rsidRPr="00A67872" w:rsidRDefault="0032732F" w:rsidP="00482C94">
      <w:pPr>
        <w:keepNext/>
        <w:keepLines/>
        <w:ind w:firstLine="709"/>
        <w:jc w:val="both"/>
        <w:rPr>
          <w:b/>
          <w:bCs/>
          <w:sz w:val="28"/>
          <w:szCs w:val="28"/>
          <w:lang w:val="en-US"/>
        </w:rPr>
      </w:pPr>
      <w:r w:rsidRPr="00A67872">
        <w:rPr>
          <w:b/>
          <w:bCs/>
          <w:sz w:val="28"/>
          <w:szCs w:val="28"/>
          <w:lang w:val="en-US"/>
        </w:rPr>
        <w:lastRenderedPageBreak/>
        <w:t>Angel Bonds</w:t>
      </w:r>
    </w:p>
    <w:p w:rsidR="0032732F" w:rsidRPr="00A67872" w:rsidRDefault="007457AF" w:rsidP="00482C94">
      <w:pPr>
        <w:keepNext/>
        <w:keepLines/>
        <w:ind w:firstLine="709"/>
        <w:jc w:val="both"/>
        <w:rPr>
          <w:sz w:val="28"/>
          <w:szCs w:val="28"/>
          <w:lang w:val="en-US"/>
        </w:rPr>
      </w:pPr>
      <w:hyperlink r:id="rId246" w:history="1">
        <w:r w:rsidR="0032732F" w:rsidRPr="00A67872">
          <w:rPr>
            <w:sz w:val="28"/>
            <w:szCs w:val="28"/>
            <w:lang w:val="en-US"/>
          </w:rPr>
          <w:t>Angel bonds</w:t>
        </w:r>
      </w:hyperlink>
      <w:r w:rsidR="0032732F" w:rsidRPr="00A67872">
        <w:rPr>
          <w:sz w:val="28"/>
          <w:szCs w:val="28"/>
          <w:lang w:val="en-US"/>
        </w:rPr>
        <w:t> are investment-grade bonds that pay a lower interest rate because of the issuing company's high credit rating. Angel bonds are the opposite of fallen angels, which are bonds that have been given a "junk" rating and are therefore much more risky.</w:t>
      </w:r>
    </w:p>
    <w:p w:rsidR="0032732F" w:rsidRPr="00A67872" w:rsidRDefault="0032732F" w:rsidP="00482C94">
      <w:pPr>
        <w:keepNext/>
        <w:keepLines/>
        <w:ind w:firstLine="709"/>
        <w:jc w:val="both"/>
        <w:rPr>
          <w:sz w:val="28"/>
          <w:szCs w:val="28"/>
          <w:lang w:val="en-US"/>
        </w:rPr>
      </w:pPr>
      <w:r w:rsidRPr="00A67872">
        <w:rPr>
          <w:sz w:val="28"/>
          <w:szCs w:val="28"/>
          <w:lang w:val="en-US"/>
        </w:rPr>
        <w:t>An investment-grade bond is rated at minimum "BBB" by S&amp;P and </w:t>
      </w:r>
      <w:hyperlink r:id="rId247" w:history="1">
        <w:r w:rsidRPr="00A67872">
          <w:rPr>
            <w:sz w:val="28"/>
            <w:szCs w:val="28"/>
            <w:lang w:val="en-US"/>
          </w:rPr>
          <w:t>Fitch</w:t>
        </w:r>
      </w:hyperlink>
      <w:r w:rsidRPr="00A67872">
        <w:rPr>
          <w:sz w:val="28"/>
          <w:szCs w:val="28"/>
          <w:lang w:val="en-US"/>
        </w:rPr>
        <w:t>, and "Baa" by Moody's. If the company's ability to pay back the bond's principal is reduced, the bond rating may fall below investment-grade minimums and become a fallen angel.</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shd w:val="clear" w:color="auto" w:fill="FFFFFF"/>
        <w:ind w:firstLine="709"/>
        <w:jc w:val="both"/>
        <w:rPr>
          <w:b/>
          <w:sz w:val="28"/>
          <w:szCs w:val="28"/>
          <w:lang w:val="en-US"/>
        </w:rPr>
      </w:pPr>
      <w:r w:rsidRPr="00A67872">
        <w:rPr>
          <w:b/>
          <w:sz w:val="28"/>
          <w:szCs w:val="28"/>
          <w:lang w:val="en-US"/>
        </w:rPr>
        <w:t>3. Bill - as a promissory note.</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A</w:t>
      </w:r>
      <w:r w:rsidRPr="003E10A2">
        <w:rPr>
          <w:rStyle w:val="apple-converted-space"/>
          <w:sz w:val="28"/>
          <w:szCs w:val="28"/>
          <w:lang w:val="en-US"/>
        </w:rPr>
        <w:t> </w:t>
      </w:r>
      <w:hyperlink r:id="rId248" w:history="1">
        <w:r w:rsidRPr="003E10A2">
          <w:rPr>
            <w:rStyle w:val="a6"/>
            <w:color w:val="auto"/>
            <w:sz w:val="28"/>
            <w:szCs w:val="28"/>
            <w:u w:val="none"/>
            <w:lang w:val="en-US"/>
          </w:rPr>
          <w:t>bill of exchange</w:t>
        </w:r>
      </w:hyperlink>
      <w:r w:rsidRPr="003E10A2">
        <w:rPr>
          <w:rStyle w:val="apple-converted-space"/>
          <w:sz w:val="28"/>
          <w:szCs w:val="28"/>
          <w:lang w:val="en-US"/>
        </w:rPr>
        <w:t> </w:t>
      </w:r>
      <w:r w:rsidRPr="003E10A2">
        <w:rPr>
          <w:sz w:val="28"/>
          <w:szCs w:val="28"/>
          <w:lang w:val="en-US"/>
        </w:rPr>
        <w:t>is a written agreement between two parties – the buyer and the</w:t>
      </w:r>
      <w:r w:rsidRPr="003E10A2">
        <w:rPr>
          <w:rStyle w:val="apple-converted-space"/>
          <w:sz w:val="28"/>
          <w:szCs w:val="28"/>
          <w:lang w:val="en-US"/>
        </w:rPr>
        <w:t> </w:t>
      </w:r>
      <w:hyperlink r:id="rId249" w:history="1">
        <w:r w:rsidRPr="003E10A2">
          <w:rPr>
            <w:rStyle w:val="a6"/>
            <w:color w:val="auto"/>
            <w:sz w:val="28"/>
            <w:szCs w:val="28"/>
            <w:u w:val="none"/>
            <w:lang w:val="en-US"/>
          </w:rPr>
          <w:t>seller</w:t>
        </w:r>
      </w:hyperlink>
      <w:r w:rsidRPr="003E10A2">
        <w:rPr>
          <w:rStyle w:val="apple-converted-space"/>
          <w:sz w:val="28"/>
          <w:szCs w:val="28"/>
          <w:lang w:val="en-US"/>
        </w:rPr>
        <w:t> </w:t>
      </w:r>
      <w:r w:rsidRPr="003E10A2">
        <w:rPr>
          <w:sz w:val="28"/>
          <w:szCs w:val="28"/>
          <w:lang w:val="en-US"/>
        </w:rPr>
        <w:t>– used primarily in</w:t>
      </w:r>
      <w:r w:rsidRPr="003E10A2">
        <w:rPr>
          <w:rStyle w:val="apple-converted-space"/>
          <w:sz w:val="28"/>
          <w:szCs w:val="28"/>
          <w:lang w:val="en-US"/>
        </w:rPr>
        <w:t> </w:t>
      </w:r>
      <w:hyperlink r:id="rId250" w:history="1">
        <w:r w:rsidRPr="003E10A2">
          <w:rPr>
            <w:rStyle w:val="a6"/>
            <w:color w:val="auto"/>
            <w:sz w:val="28"/>
            <w:szCs w:val="28"/>
            <w:u w:val="none"/>
            <w:lang w:val="en-US"/>
          </w:rPr>
          <w:t>international trade</w:t>
        </w:r>
      </w:hyperlink>
      <w:r w:rsidRPr="003E10A2">
        <w:rPr>
          <w:sz w:val="28"/>
          <w:szCs w:val="28"/>
          <w:lang w:val="en-US"/>
        </w:rPr>
        <w:t>. It is documentation that a purchasing party has agreed to pay a selling party a set sum at a predetermined time for delivered goods. The buyer or seller typically employs a bank to issue the bill of exchange due to the risks involved with international transactions. For this reason, bills of exchange are sometimes also referred to as</w:t>
      </w:r>
      <w:r w:rsidRPr="003E10A2">
        <w:rPr>
          <w:rStyle w:val="apple-converted-space"/>
          <w:sz w:val="28"/>
          <w:szCs w:val="28"/>
          <w:lang w:val="en-US"/>
        </w:rPr>
        <w:t> </w:t>
      </w:r>
      <w:hyperlink r:id="rId251" w:history="1">
        <w:r w:rsidRPr="003E10A2">
          <w:rPr>
            <w:rStyle w:val="a6"/>
            <w:color w:val="auto"/>
            <w:sz w:val="28"/>
            <w:szCs w:val="28"/>
            <w:u w:val="none"/>
            <w:lang w:val="en-US"/>
          </w:rPr>
          <w:t>bank drafts</w:t>
        </w:r>
      </w:hyperlink>
      <w:r w:rsidRPr="003E10A2">
        <w:rPr>
          <w:sz w:val="28"/>
          <w:szCs w:val="28"/>
          <w:lang w:val="en-US"/>
        </w:rPr>
        <w:t>.</w:t>
      </w:r>
    </w:p>
    <w:p w:rsidR="0032732F" w:rsidRPr="003E10A2" w:rsidRDefault="0032732F" w:rsidP="00482C94">
      <w:pPr>
        <w:pStyle w:val="a5"/>
        <w:keepNext/>
        <w:keepLines/>
        <w:spacing w:before="0" w:beforeAutospacing="0" w:after="0" w:afterAutospacing="0"/>
        <w:ind w:firstLine="709"/>
        <w:jc w:val="both"/>
        <w:rPr>
          <w:sz w:val="28"/>
          <w:szCs w:val="28"/>
          <w:lang w:val="en-US"/>
        </w:rPr>
      </w:pPr>
      <w:r w:rsidRPr="003E10A2">
        <w:rPr>
          <w:sz w:val="28"/>
          <w:szCs w:val="28"/>
          <w:lang w:val="en-US"/>
        </w:rPr>
        <w:t>Bills of exchange can be transferred by</w:t>
      </w:r>
      <w:r w:rsidRPr="003E10A2">
        <w:rPr>
          <w:rStyle w:val="apple-converted-space"/>
          <w:sz w:val="28"/>
          <w:szCs w:val="28"/>
          <w:lang w:val="en-US"/>
        </w:rPr>
        <w:t> </w:t>
      </w:r>
      <w:hyperlink r:id="rId252" w:history="1">
        <w:r w:rsidRPr="003E10A2">
          <w:rPr>
            <w:rStyle w:val="a6"/>
            <w:color w:val="auto"/>
            <w:sz w:val="28"/>
            <w:szCs w:val="28"/>
            <w:u w:val="none"/>
            <w:lang w:val="en-US"/>
          </w:rPr>
          <w:t>endorsement</w:t>
        </w:r>
      </w:hyperlink>
      <w:r w:rsidRPr="003E10A2">
        <w:rPr>
          <w:sz w:val="28"/>
          <w:szCs w:val="28"/>
          <w:lang w:val="en-US"/>
        </w:rPr>
        <w:t>, much like a check. They can also require the buyer to pay a</w:t>
      </w:r>
      <w:r w:rsidRPr="003E10A2">
        <w:rPr>
          <w:rStyle w:val="apple-converted-space"/>
          <w:sz w:val="28"/>
          <w:szCs w:val="28"/>
          <w:lang w:val="en-US"/>
        </w:rPr>
        <w:t> </w:t>
      </w:r>
      <w:hyperlink r:id="rId253" w:history="1">
        <w:r w:rsidRPr="003E10A2">
          <w:rPr>
            <w:rStyle w:val="a6"/>
            <w:color w:val="auto"/>
            <w:sz w:val="28"/>
            <w:szCs w:val="28"/>
            <w:u w:val="none"/>
            <w:lang w:val="en-US"/>
          </w:rPr>
          <w:t>third party</w:t>
        </w:r>
      </w:hyperlink>
      <w:r w:rsidRPr="003E10A2">
        <w:rPr>
          <w:rStyle w:val="apple-converted-space"/>
          <w:sz w:val="28"/>
          <w:szCs w:val="28"/>
          <w:lang w:val="en-US"/>
        </w:rPr>
        <w:t> </w:t>
      </w:r>
      <w:r w:rsidRPr="003E10A2">
        <w:rPr>
          <w:sz w:val="28"/>
          <w:szCs w:val="28"/>
          <w:lang w:val="en-US"/>
        </w:rPr>
        <w:t>– a bank – in the event that the buyer fails to make good on his agreement with the seller. With such a stipulation, the buyer's bank will pay the seller's bank, thereby completing the bill of exchange, then pursue its customer for</w:t>
      </w:r>
      <w:r w:rsidRPr="003E10A2">
        <w:rPr>
          <w:rStyle w:val="apple-converted-space"/>
          <w:sz w:val="28"/>
          <w:szCs w:val="28"/>
          <w:lang w:val="en-US"/>
        </w:rPr>
        <w:t> </w:t>
      </w:r>
      <w:hyperlink r:id="rId254" w:history="1">
        <w:r w:rsidRPr="003E10A2">
          <w:rPr>
            <w:rStyle w:val="a6"/>
            <w:color w:val="auto"/>
            <w:sz w:val="28"/>
            <w:szCs w:val="28"/>
            <w:u w:val="none"/>
            <w:lang w:val="en-US"/>
          </w:rPr>
          <w:t>repayment</w:t>
        </w:r>
      </w:hyperlink>
      <w:r w:rsidRPr="003E10A2">
        <w:rPr>
          <w:sz w:val="28"/>
          <w:szCs w:val="28"/>
          <w:lang w:val="en-US"/>
        </w:rPr>
        <w:t>.</w:t>
      </w:r>
    </w:p>
    <w:p w:rsidR="0032732F" w:rsidRPr="003E10A2" w:rsidRDefault="0032732F" w:rsidP="00482C94">
      <w:pPr>
        <w:pStyle w:val="2"/>
        <w:keepNext/>
        <w:keepLines/>
        <w:spacing w:before="0" w:beforeAutospacing="0" w:after="0" w:afterAutospacing="0"/>
        <w:ind w:firstLine="709"/>
        <w:jc w:val="both"/>
        <w:rPr>
          <w:bCs w:val="0"/>
          <w:sz w:val="28"/>
          <w:szCs w:val="28"/>
          <w:lang w:val="en-US"/>
        </w:rPr>
      </w:pPr>
      <w:r w:rsidRPr="003E10A2">
        <w:rPr>
          <w:bCs w:val="0"/>
          <w:sz w:val="28"/>
          <w:szCs w:val="28"/>
          <w:lang w:val="en-US"/>
        </w:rPr>
        <w:t>Promissory Notes</w:t>
      </w:r>
    </w:p>
    <w:p w:rsidR="0032732F" w:rsidRPr="003E10A2" w:rsidRDefault="007457AF" w:rsidP="00482C94">
      <w:pPr>
        <w:pStyle w:val="a5"/>
        <w:keepNext/>
        <w:keepLines/>
        <w:spacing w:before="0" w:beforeAutospacing="0" w:after="0" w:afterAutospacing="0"/>
        <w:ind w:firstLine="709"/>
        <w:jc w:val="both"/>
        <w:rPr>
          <w:sz w:val="28"/>
          <w:szCs w:val="28"/>
          <w:lang w:val="en-US"/>
        </w:rPr>
      </w:pPr>
      <w:hyperlink r:id="rId255" w:history="1">
        <w:r w:rsidR="0032732F" w:rsidRPr="003E10A2">
          <w:rPr>
            <w:rStyle w:val="a6"/>
            <w:color w:val="auto"/>
            <w:sz w:val="28"/>
            <w:szCs w:val="28"/>
            <w:u w:val="none"/>
            <w:lang w:val="en-US"/>
          </w:rPr>
          <w:t>Promissory notes</w:t>
        </w:r>
      </w:hyperlink>
      <w:r w:rsidR="0032732F" w:rsidRPr="003E10A2">
        <w:rPr>
          <w:rStyle w:val="apple-converted-space"/>
          <w:sz w:val="28"/>
          <w:szCs w:val="28"/>
          <w:lang w:val="en-US"/>
        </w:rPr>
        <w:t> </w:t>
      </w:r>
      <w:r w:rsidR="0032732F" w:rsidRPr="003E10A2">
        <w:rPr>
          <w:sz w:val="28"/>
          <w:szCs w:val="28"/>
          <w:lang w:val="en-US"/>
        </w:rPr>
        <w:t>are similar to bills of exchange in that they, too, are a</w:t>
      </w:r>
      <w:r w:rsidR="0032732F" w:rsidRPr="003E10A2">
        <w:rPr>
          <w:rStyle w:val="apple-converted-space"/>
          <w:sz w:val="28"/>
          <w:szCs w:val="28"/>
          <w:lang w:val="en-US"/>
        </w:rPr>
        <w:t> </w:t>
      </w:r>
      <w:hyperlink r:id="rId256" w:history="1">
        <w:r w:rsidR="0032732F" w:rsidRPr="003E10A2">
          <w:rPr>
            <w:rStyle w:val="a6"/>
            <w:color w:val="auto"/>
            <w:sz w:val="28"/>
            <w:szCs w:val="28"/>
            <w:u w:val="none"/>
            <w:lang w:val="en-US"/>
          </w:rPr>
          <w:t>financial instrument</w:t>
        </w:r>
      </w:hyperlink>
      <w:r w:rsidR="0032732F" w:rsidRPr="003E10A2">
        <w:rPr>
          <w:rStyle w:val="apple-converted-space"/>
          <w:sz w:val="28"/>
          <w:szCs w:val="28"/>
          <w:lang w:val="en-US"/>
        </w:rPr>
        <w:t> </w:t>
      </w:r>
      <w:r w:rsidR="0032732F" w:rsidRPr="003E10A2">
        <w:rPr>
          <w:sz w:val="28"/>
          <w:szCs w:val="28"/>
          <w:lang w:val="en-US"/>
        </w:rPr>
        <w:t>that is a written promise by one party to pay another party. They are debt notes that provide financing for either a company or an individual from a source other than a traditional</w:t>
      </w:r>
      <w:r w:rsidR="0032732F" w:rsidRPr="003E10A2">
        <w:rPr>
          <w:rStyle w:val="apple-converted-space"/>
          <w:sz w:val="28"/>
          <w:szCs w:val="28"/>
          <w:lang w:val="en-US"/>
        </w:rPr>
        <w:t> </w:t>
      </w:r>
      <w:hyperlink r:id="rId257" w:history="1">
        <w:r w:rsidR="0032732F" w:rsidRPr="003E10A2">
          <w:rPr>
            <w:rStyle w:val="a6"/>
            <w:color w:val="auto"/>
            <w:sz w:val="28"/>
            <w:szCs w:val="28"/>
            <w:u w:val="none"/>
            <w:lang w:val="en-US"/>
          </w:rPr>
          <w:t>lender</w:t>
        </w:r>
      </w:hyperlink>
      <w:r w:rsidR="0032732F" w:rsidRPr="003E10A2">
        <w:rPr>
          <w:sz w:val="28"/>
          <w:szCs w:val="28"/>
          <w:lang w:val="en-US"/>
        </w:rPr>
        <w:t>, most commonly one of the parties in a sales transaction. In the United States, promissory notes have historically been limited in usage to corporations or high-net-worth individuals, but have recently become more commonly used, primarily in</w:t>
      </w:r>
      <w:r w:rsidR="0032732F" w:rsidRPr="003E10A2">
        <w:rPr>
          <w:rStyle w:val="apple-converted-space"/>
          <w:sz w:val="28"/>
          <w:szCs w:val="28"/>
          <w:lang w:val="en-US"/>
        </w:rPr>
        <w:t> </w:t>
      </w:r>
      <w:hyperlink r:id="rId258" w:history="1">
        <w:r w:rsidR="0032732F" w:rsidRPr="003E10A2">
          <w:rPr>
            <w:rStyle w:val="a6"/>
            <w:color w:val="auto"/>
            <w:sz w:val="28"/>
            <w:szCs w:val="28"/>
            <w:u w:val="none"/>
            <w:lang w:val="en-US"/>
          </w:rPr>
          <w:t>real estate</w:t>
        </w:r>
      </w:hyperlink>
      <w:r w:rsidR="0032732F" w:rsidRPr="003E10A2">
        <w:rPr>
          <w:rStyle w:val="apple-converted-space"/>
          <w:sz w:val="28"/>
          <w:szCs w:val="28"/>
          <w:lang w:val="en-US"/>
        </w:rPr>
        <w:t> </w:t>
      </w:r>
      <w:r w:rsidR="0032732F" w:rsidRPr="003E10A2">
        <w:rPr>
          <w:sz w:val="28"/>
          <w:szCs w:val="28"/>
          <w:lang w:val="en-US"/>
        </w:rPr>
        <w:t>transactions.</w:t>
      </w:r>
    </w:p>
    <w:p w:rsidR="0032732F" w:rsidRPr="003E10A2" w:rsidRDefault="0032732F" w:rsidP="00482C94">
      <w:pPr>
        <w:pStyle w:val="last-spacing"/>
        <w:keepNext/>
        <w:keepLines/>
        <w:spacing w:before="0" w:beforeAutospacing="0" w:after="0" w:afterAutospacing="0"/>
        <w:ind w:firstLine="709"/>
        <w:jc w:val="both"/>
        <w:rPr>
          <w:sz w:val="28"/>
          <w:szCs w:val="28"/>
          <w:lang w:val="en-US"/>
        </w:rPr>
      </w:pPr>
      <w:r w:rsidRPr="003E10A2">
        <w:rPr>
          <w:sz w:val="28"/>
          <w:szCs w:val="28"/>
          <w:lang w:val="en-US"/>
        </w:rPr>
        <w:t>Promissory notes are retained by the</w:t>
      </w:r>
      <w:r w:rsidRPr="003E10A2">
        <w:rPr>
          <w:rStyle w:val="apple-converted-space"/>
          <w:sz w:val="28"/>
          <w:szCs w:val="28"/>
          <w:lang w:val="en-US"/>
        </w:rPr>
        <w:t> </w:t>
      </w:r>
      <w:hyperlink r:id="rId259" w:history="1">
        <w:r w:rsidRPr="003E10A2">
          <w:rPr>
            <w:rStyle w:val="a6"/>
            <w:color w:val="auto"/>
            <w:sz w:val="28"/>
            <w:szCs w:val="28"/>
            <w:u w:val="none"/>
            <w:lang w:val="en-US"/>
          </w:rPr>
          <w:t>payee</w:t>
        </w:r>
      </w:hyperlink>
      <w:r w:rsidRPr="003E10A2">
        <w:rPr>
          <w:rStyle w:val="apple-converted-space"/>
          <w:sz w:val="28"/>
          <w:szCs w:val="28"/>
          <w:lang w:val="en-US"/>
        </w:rPr>
        <w:t> </w:t>
      </w:r>
      <w:r w:rsidRPr="003E10A2">
        <w:rPr>
          <w:sz w:val="28"/>
          <w:szCs w:val="28"/>
          <w:lang w:val="en-US"/>
        </w:rPr>
        <w:t>or seller and, once payment has been completed, must be canceled and returned to the issuer or buyer. In terms of legal enforceability, a promissory note is more formal than an</w:t>
      </w:r>
      <w:r w:rsidRPr="003E10A2">
        <w:rPr>
          <w:rStyle w:val="apple-converted-space"/>
          <w:sz w:val="28"/>
          <w:szCs w:val="28"/>
          <w:lang w:val="en-US"/>
        </w:rPr>
        <w:t> </w:t>
      </w:r>
      <w:hyperlink r:id="rId260" w:history="1">
        <w:r w:rsidRPr="003E10A2">
          <w:rPr>
            <w:rStyle w:val="a6"/>
            <w:color w:val="auto"/>
            <w:sz w:val="28"/>
            <w:szCs w:val="28"/>
            <w:u w:val="none"/>
            <w:lang w:val="en-US"/>
          </w:rPr>
          <w:t>IOU</w:t>
        </w:r>
      </w:hyperlink>
      <w:r w:rsidRPr="003E10A2">
        <w:rPr>
          <w:sz w:val="28"/>
          <w:szCs w:val="28"/>
          <w:lang w:val="en-US"/>
        </w:rPr>
        <w:t>, but less so than a standard bank loan.</w:t>
      </w:r>
    </w:p>
    <w:p w:rsidR="0032732F" w:rsidRPr="003E10A2" w:rsidRDefault="0032732F" w:rsidP="00482C94">
      <w:pPr>
        <w:pStyle w:val="3"/>
        <w:spacing w:before="0"/>
        <w:ind w:firstLine="709"/>
        <w:jc w:val="both"/>
        <w:rPr>
          <w:rFonts w:ascii="Times New Roman" w:hAnsi="Times New Roman" w:cs="Times New Roman"/>
          <w:color w:val="auto"/>
          <w:sz w:val="28"/>
          <w:szCs w:val="28"/>
          <w:lang w:val="en-US"/>
        </w:rPr>
      </w:pPr>
      <w:r w:rsidRPr="003E10A2">
        <w:rPr>
          <w:rFonts w:ascii="Times New Roman" w:hAnsi="Times New Roman" w:cs="Times New Roman"/>
          <w:b w:val="0"/>
          <w:color w:val="auto"/>
          <w:sz w:val="28"/>
          <w:szCs w:val="28"/>
          <w:shd w:val="clear" w:color="auto" w:fill="FFFFFF"/>
          <w:lang w:val="en-US"/>
        </w:rPr>
        <w:t>Negotiable Instruments are of three types, i.e. bills of exchange, promissory note and cheques. In our previous article, we made a comparison between </w:t>
      </w:r>
      <w:hyperlink r:id="rId261" w:history="1">
        <w:r w:rsidRPr="003E10A2">
          <w:rPr>
            <w:rStyle w:val="a6"/>
            <w:rFonts w:ascii="Times New Roman" w:hAnsi="Times New Roman" w:cs="Times New Roman"/>
            <w:color w:val="auto"/>
            <w:sz w:val="28"/>
            <w:szCs w:val="28"/>
            <w:u w:val="none"/>
            <w:shd w:val="clear" w:color="auto" w:fill="FFFFFF"/>
            <w:lang w:val="en-US"/>
          </w:rPr>
          <w:t>Bill of Exchange and Cheque</w:t>
        </w:r>
      </w:hyperlink>
      <w:r w:rsidRPr="003E10A2">
        <w:rPr>
          <w:rFonts w:ascii="Times New Roman" w:hAnsi="Times New Roman" w:cs="Times New Roman"/>
          <w:b w:val="0"/>
          <w:color w:val="auto"/>
          <w:sz w:val="28"/>
          <w:szCs w:val="28"/>
          <w:shd w:val="clear" w:color="auto" w:fill="FFFFFF"/>
          <w:lang w:val="en-US"/>
        </w:rPr>
        <w:t>. Today we are going to compare another two negotiable instruments i.e. bill of exchange and promissory note. The fundamental difference between</w:t>
      </w:r>
      <w:r w:rsidRPr="003E10A2">
        <w:rPr>
          <w:rStyle w:val="apple-converted-space"/>
          <w:rFonts w:ascii="Times New Roman" w:hAnsi="Times New Roman" w:cs="Times New Roman"/>
          <w:b w:val="0"/>
          <w:bCs w:val="0"/>
          <w:color w:val="auto"/>
          <w:sz w:val="28"/>
          <w:szCs w:val="28"/>
          <w:lang w:val="en-US"/>
        </w:rPr>
        <w:t> </w:t>
      </w:r>
      <w:r w:rsidRPr="003E10A2">
        <w:rPr>
          <w:rStyle w:val="a3"/>
          <w:rFonts w:ascii="Times New Roman" w:hAnsi="Times New Roman" w:cs="Times New Roman"/>
          <w:b/>
          <w:color w:val="auto"/>
          <w:sz w:val="28"/>
          <w:szCs w:val="28"/>
          <w:lang w:val="en-US"/>
        </w:rPr>
        <w:t>Bill of Exchange</w:t>
      </w:r>
      <w:r w:rsidRPr="003E10A2">
        <w:rPr>
          <w:rStyle w:val="apple-converted-space"/>
          <w:rFonts w:ascii="Times New Roman" w:hAnsi="Times New Roman" w:cs="Times New Roman"/>
          <w:b w:val="0"/>
          <w:color w:val="auto"/>
          <w:sz w:val="28"/>
          <w:szCs w:val="28"/>
          <w:shd w:val="clear" w:color="auto" w:fill="FFFFFF"/>
          <w:lang w:val="en-US"/>
        </w:rPr>
        <w:t> </w:t>
      </w:r>
      <w:r w:rsidRPr="003E10A2">
        <w:rPr>
          <w:rFonts w:ascii="Times New Roman" w:hAnsi="Times New Roman" w:cs="Times New Roman"/>
          <w:b w:val="0"/>
          <w:color w:val="auto"/>
          <w:sz w:val="28"/>
          <w:szCs w:val="28"/>
          <w:shd w:val="clear" w:color="auto" w:fill="FFFFFF"/>
          <w:lang w:val="en-US"/>
        </w:rPr>
        <w:t>and</w:t>
      </w:r>
      <w:r w:rsidRPr="003E10A2">
        <w:rPr>
          <w:rStyle w:val="apple-converted-space"/>
          <w:rFonts w:ascii="Times New Roman" w:hAnsi="Times New Roman" w:cs="Times New Roman"/>
          <w:b w:val="0"/>
          <w:color w:val="auto"/>
          <w:sz w:val="28"/>
          <w:szCs w:val="28"/>
          <w:shd w:val="clear" w:color="auto" w:fill="FFFFFF"/>
          <w:lang w:val="en-US"/>
        </w:rPr>
        <w:t> </w:t>
      </w:r>
      <w:r w:rsidRPr="003E10A2">
        <w:rPr>
          <w:rStyle w:val="a3"/>
          <w:rFonts w:ascii="Times New Roman" w:hAnsi="Times New Roman" w:cs="Times New Roman"/>
          <w:b/>
          <w:color w:val="auto"/>
          <w:sz w:val="28"/>
          <w:szCs w:val="28"/>
          <w:lang w:val="en-US"/>
        </w:rPr>
        <w:t>Promissory Note</w:t>
      </w:r>
      <w:r w:rsidRPr="003E10A2">
        <w:rPr>
          <w:rStyle w:val="apple-converted-space"/>
          <w:rFonts w:ascii="Times New Roman" w:hAnsi="Times New Roman" w:cs="Times New Roman"/>
          <w:b w:val="0"/>
          <w:color w:val="auto"/>
          <w:sz w:val="28"/>
          <w:szCs w:val="28"/>
          <w:shd w:val="clear" w:color="auto" w:fill="FFFFFF"/>
          <w:lang w:val="en-US"/>
        </w:rPr>
        <w:t> </w:t>
      </w:r>
      <w:r w:rsidRPr="003E10A2">
        <w:rPr>
          <w:rFonts w:ascii="Times New Roman" w:hAnsi="Times New Roman" w:cs="Times New Roman"/>
          <w:b w:val="0"/>
          <w:color w:val="auto"/>
          <w:sz w:val="28"/>
          <w:szCs w:val="28"/>
          <w:shd w:val="clear" w:color="auto" w:fill="FFFFFF"/>
          <w:lang w:val="en-US"/>
        </w:rPr>
        <w:t>is that the former carries an order to pay money while the latter contains a promise to pay money. You can find similar other differences between these two negotiable instruments below.</w:t>
      </w:r>
    </w:p>
    <w:p w:rsidR="005C71A0" w:rsidRDefault="005C71A0" w:rsidP="00482C94">
      <w:pPr>
        <w:pStyle w:val="3"/>
        <w:spacing w:before="0"/>
        <w:ind w:firstLine="709"/>
        <w:jc w:val="center"/>
        <w:rPr>
          <w:rFonts w:ascii="Times New Roman" w:hAnsi="Times New Roman" w:cs="Times New Roman"/>
          <w:color w:val="auto"/>
          <w:sz w:val="28"/>
          <w:szCs w:val="28"/>
          <w:lang w:val="en-US"/>
        </w:rPr>
      </w:pPr>
    </w:p>
    <w:p w:rsidR="0032732F" w:rsidRPr="003E10A2" w:rsidRDefault="0032732F" w:rsidP="00482C94">
      <w:pPr>
        <w:pStyle w:val="3"/>
        <w:spacing w:before="0"/>
        <w:ind w:firstLine="709"/>
        <w:jc w:val="center"/>
        <w:rPr>
          <w:rFonts w:ascii="Times New Roman" w:hAnsi="Times New Roman" w:cs="Times New Roman"/>
          <w:bCs w:val="0"/>
          <w:color w:val="auto"/>
          <w:sz w:val="28"/>
          <w:szCs w:val="28"/>
        </w:rPr>
      </w:pPr>
      <w:r w:rsidRPr="003E10A2">
        <w:rPr>
          <w:rFonts w:ascii="Times New Roman" w:hAnsi="Times New Roman" w:cs="Times New Roman"/>
          <w:color w:val="auto"/>
          <w:sz w:val="28"/>
          <w:szCs w:val="28"/>
          <w:lang w:val="en-US"/>
        </w:rPr>
        <w:lastRenderedPageBreak/>
        <w:br/>
      </w:r>
      <w:r w:rsidRPr="003E10A2">
        <w:rPr>
          <w:rFonts w:ascii="Times New Roman" w:hAnsi="Times New Roman" w:cs="Times New Roman"/>
          <w:bCs w:val="0"/>
          <w:color w:val="auto"/>
          <w:sz w:val="28"/>
          <w:szCs w:val="28"/>
        </w:rPr>
        <w:t>Comparison Chart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977"/>
        <w:gridCol w:w="3119"/>
        <w:gridCol w:w="3544"/>
      </w:tblGrid>
      <w:tr w:rsidR="0032732F" w:rsidRPr="003E10A2" w:rsidTr="001F0D47">
        <w:trPr>
          <w:tblHeader/>
        </w:trPr>
        <w:tc>
          <w:tcPr>
            <w:tcW w:w="2977" w:type="dxa"/>
            <w:shd w:val="clear" w:color="auto" w:fill="D9EDF7"/>
            <w:tcMar>
              <w:top w:w="142" w:type="dxa"/>
              <w:left w:w="142" w:type="dxa"/>
              <w:bottom w:w="142" w:type="dxa"/>
              <w:right w:w="142" w:type="dxa"/>
            </w:tcMar>
            <w:vAlign w:val="center"/>
            <w:hideMark/>
          </w:tcPr>
          <w:p w:rsidR="0032732F" w:rsidRPr="003E10A2" w:rsidRDefault="0032732F" w:rsidP="00482C94">
            <w:pPr>
              <w:keepNext/>
              <w:keepLines/>
              <w:jc w:val="both"/>
              <w:rPr>
                <w:b/>
                <w:bCs/>
                <w:caps/>
                <w:sz w:val="24"/>
                <w:szCs w:val="24"/>
              </w:rPr>
            </w:pPr>
            <w:r w:rsidRPr="003E10A2">
              <w:rPr>
                <w:b/>
                <w:bCs/>
                <w:caps/>
                <w:sz w:val="24"/>
                <w:szCs w:val="24"/>
              </w:rPr>
              <w:t>BASIS FOR COMPARISON</w:t>
            </w:r>
          </w:p>
        </w:tc>
        <w:tc>
          <w:tcPr>
            <w:tcW w:w="3119" w:type="dxa"/>
            <w:shd w:val="clear" w:color="auto" w:fill="D9EDF7"/>
            <w:tcMar>
              <w:top w:w="142" w:type="dxa"/>
              <w:left w:w="142" w:type="dxa"/>
              <w:bottom w:w="142" w:type="dxa"/>
              <w:right w:w="142" w:type="dxa"/>
            </w:tcMar>
            <w:vAlign w:val="center"/>
            <w:hideMark/>
          </w:tcPr>
          <w:p w:rsidR="0032732F" w:rsidRPr="003E10A2" w:rsidRDefault="0032732F" w:rsidP="00482C94">
            <w:pPr>
              <w:keepNext/>
              <w:keepLines/>
              <w:jc w:val="both"/>
              <w:rPr>
                <w:b/>
                <w:bCs/>
                <w:caps/>
                <w:sz w:val="24"/>
                <w:szCs w:val="24"/>
              </w:rPr>
            </w:pPr>
            <w:r w:rsidRPr="003E10A2">
              <w:rPr>
                <w:b/>
                <w:bCs/>
                <w:caps/>
                <w:sz w:val="24"/>
                <w:szCs w:val="24"/>
              </w:rPr>
              <w:t>BILL OF EXCHANGE</w:t>
            </w:r>
          </w:p>
        </w:tc>
        <w:tc>
          <w:tcPr>
            <w:tcW w:w="3544" w:type="dxa"/>
            <w:shd w:val="clear" w:color="auto" w:fill="D9EDF7"/>
            <w:tcMar>
              <w:top w:w="142" w:type="dxa"/>
              <w:left w:w="142" w:type="dxa"/>
              <w:bottom w:w="142" w:type="dxa"/>
              <w:right w:w="142" w:type="dxa"/>
            </w:tcMar>
            <w:vAlign w:val="center"/>
            <w:hideMark/>
          </w:tcPr>
          <w:p w:rsidR="0032732F" w:rsidRPr="003E10A2" w:rsidRDefault="0032732F" w:rsidP="00482C94">
            <w:pPr>
              <w:keepNext/>
              <w:keepLines/>
              <w:jc w:val="both"/>
              <w:rPr>
                <w:b/>
                <w:bCs/>
                <w:caps/>
                <w:sz w:val="24"/>
                <w:szCs w:val="24"/>
              </w:rPr>
            </w:pPr>
            <w:r w:rsidRPr="003E10A2">
              <w:rPr>
                <w:b/>
                <w:bCs/>
                <w:caps/>
                <w:sz w:val="24"/>
                <w:szCs w:val="24"/>
              </w:rPr>
              <w:t>PROMISSORY NOTE</w:t>
            </w:r>
          </w:p>
        </w:tc>
      </w:tr>
      <w:tr w:rsidR="0032732F" w:rsidRPr="00C40EAF" w:rsidTr="001F0D47">
        <w:tc>
          <w:tcPr>
            <w:tcW w:w="2977"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Meaning</w:t>
            </w:r>
          </w:p>
        </w:tc>
        <w:tc>
          <w:tcPr>
            <w:tcW w:w="3119"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Bill of Exchange is an instrument in writing showing the indebtedness of a buyer towards the seller of goods.</w:t>
            </w:r>
          </w:p>
        </w:tc>
        <w:tc>
          <w:tcPr>
            <w:tcW w:w="3544"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A promissory note is a written promise made by the debtor to pay a certain sum of money to the creditor at a future specified date.</w:t>
            </w:r>
          </w:p>
        </w:tc>
      </w:tr>
      <w:tr w:rsidR="0032732F" w:rsidRPr="00C40EAF" w:rsidTr="001F0D47">
        <w:tc>
          <w:tcPr>
            <w:tcW w:w="2977"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Defined in</w:t>
            </w:r>
          </w:p>
        </w:tc>
        <w:tc>
          <w:tcPr>
            <w:tcW w:w="3119"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Section 5 of Negotiable Instrument Act, 1881.</w:t>
            </w:r>
          </w:p>
        </w:tc>
        <w:tc>
          <w:tcPr>
            <w:tcW w:w="3544"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Section 4 of Negotiable Instrument Act, 1881.</w:t>
            </w:r>
          </w:p>
        </w:tc>
      </w:tr>
      <w:tr w:rsidR="0032732F" w:rsidRPr="00C40EAF" w:rsidTr="001F0D47">
        <w:tc>
          <w:tcPr>
            <w:tcW w:w="2977"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Parties</w:t>
            </w:r>
          </w:p>
        </w:tc>
        <w:tc>
          <w:tcPr>
            <w:tcW w:w="3119"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Three parties, i.e. drawer, drawee and payee.</w:t>
            </w:r>
          </w:p>
        </w:tc>
        <w:tc>
          <w:tcPr>
            <w:tcW w:w="3544"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Two parties, i.e. drawer and payee.</w:t>
            </w:r>
          </w:p>
        </w:tc>
      </w:tr>
      <w:tr w:rsidR="0032732F" w:rsidRPr="003E10A2" w:rsidTr="001F0D47">
        <w:tc>
          <w:tcPr>
            <w:tcW w:w="2977"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Drawn by</w:t>
            </w:r>
          </w:p>
        </w:tc>
        <w:tc>
          <w:tcPr>
            <w:tcW w:w="3119"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Creditor</w:t>
            </w:r>
          </w:p>
        </w:tc>
        <w:tc>
          <w:tcPr>
            <w:tcW w:w="3544"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Debtor</w:t>
            </w:r>
          </w:p>
        </w:tc>
      </w:tr>
      <w:tr w:rsidR="0032732F" w:rsidRPr="003E10A2" w:rsidTr="001F0D47">
        <w:tc>
          <w:tcPr>
            <w:tcW w:w="2977"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Liability of Maker</w:t>
            </w:r>
          </w:p>
        </w:tc>
        <w:tc>
          <w:tcPr>
            <w:tcW w:w="3119"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Secondary and conditional</w:t>
            </w:r>
          </w:p>
        </w:tc>
        <w:tc>
          <w:tcPr>
            <w:tcW w:w="3544"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Secondary and conditional</w:t>
            </w:r>
          </w:p>
        </w:tc>
      </w:tr>
      <w:tr w:rsidR="0032732F" w:rsidRPr="003E10A2" w:rsidTr="001F0D47">
        <w:tc>
          <w:tcPr>
            <w:tcW w:w="2977"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Can maker and payee be the same person?</w:t>
            </w:r>
          </w:p>
        </w:tc>
        <w:tc>
          <w:tcPr>
            <w:tcW w:w="3119"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Yes</w:t>
            </w:r>
          </w:p>
        </w:tc>
        <w:tc>
          <w:tcPr>
            <w:tcW w:w="3544"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No</w:t>
            </w:r>
          </w:p>
        </w:tc>
      </w:tr>
      <w:tr w:rsidR="0032732F" w:rsidRPr="00C40EAF" w:rsidTr="001F0D47">
        <w:tc>
          <w:tcPr>
            <w:tcW w:w="2977"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Copies</w:t>
            </w:r>
          </w:p>
        </w:tc>
        <w:tc>
          <w:tcPr>
            <w:tcW w:w="3119"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Bill can be drawn in copies.</w:t>
            </w:r>
          </w:p>
        </w:tc>
        <w:tc>
          <w:tcPr>
            <w:tcW w:w="3544" w:type="dxa"/>
            <w:shd w:val="clear" w:color="auto" w:fill="FFFFFF"/>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Promissory Note cannot be drawn in copies.</w:t>
            </w:r>
          </w:p>
        </w:tc>
      </w:tr>
      <w:tr w:rsidR="0032732F" w:rsidRPr="00C40EAF" w:rsidTr="001F0D47">
        <w:tc>
          <w:tcPr>
            <w:tcW w:w="2977"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rPr>
            </w:pPr>
            <w:r w:rsidRPr="003E10A2">
              <w:rPr>
                <w:sz w:val="24"/>
                <w:szCs w:val="24"/>
              </w:rPr>
              <w:t>Dishonor</w:t>
            </w:r>
          </w:p>
        </w:tc>
        <w:tc>
          <w:tcPr>
            <w:tcW w:w="3119"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Notice is necessary to be given to all the parties involved.</w:t>
            </w:r>
          </w:p>
        </w:tc>
        <w:tc>
          <w:tcPr>
            <w:tcW w:w="3544" w:type="dxa"/>
            <w:shd w:val="clear" w:color="auto" w:fill="F9F9F9"/>
            <w:tcMar>
              <w:top w:w="142" w:type="dxa"/>
              <w:left w:w="142" w:type="dxa"/>
              <w:bottom w:w="142" w:type="dxa"/>
              <w:right w:w="142" w:type="dxa"/>
            </w:tcMar>
            <w:hideMark/>
          </w:tcPr>
          <w:p w:rsidR="0032732F" w:rsidRPr="003E10A2" w:rsidRDefault="0032732F" w:rsidP="00482C94">
            <w:pPr>
              <w:keepNext/>
              <w:keepLines/>
              <w:jc w:val="both"/>
              <w:rPr>
                <w:sz w:val="24"/>
                <w:szCs w:val="24"/>
                <w:lang w:val="en-US"/>
              </w:rPr>
            </w:pPr>
            <w:r w:rsidRPr="003E10A2">
              <w:rPr>
                <w:sz w:val="24"/>
                <w:szCs w:val="24"/>
                <w:lang w:val="en-US"/>
              </w:rPr>
              <w:t>Notice is not necessary to be given to the maker.</w:t>
            </w:r>
          </w:p>
        </w:tc>
      </w:tr>
    </w:tbl>
    <w:p w:rsidR="003E10A2" w:rsidRDefault="003E10A2" w:rsidP="00482C94">
      <w:pPr>
        <w:pStyle w:val="3"/>
        <w:spacing w:before="0"/>
        <w:ind w:firstLine="709"/>
        <w:jc w:val="both"/>
        <w:rPr>
          <w:bCs w:val="0"/>
          <w:sz w:val="28"/>
          <w:szCs w:val="28"/>
          <w:lang w:val="en-US"/>
        </w:rPr>
      </w:pPr>
    </w:p>
    <w:p w:rsidR="0032732F" w:rsidRPr="003E10A2" w:rsidRDefault="0032732F" w:rsidP="00482C94">
      <w:pPr>
        <w:pStyle w:val="3"/>
        <w:spacing w:before="0"/>
        <w:ind w:firstLine="709"/>
        <w:jc w:val="both"/>
        <w:rPr>
          <w:rFonts w:ascii="Times New Roman" w:hAnsi="Times New Roman" w:cs="Times New Roman"/>
          <w:bCs w:val="0"/>
          <w:color w:val="auto"/>
          <w:sz w:val="28"/>
          <w:szCs w:val="28"/>
          <w:lang w:val="en-US"/>
        </w:rPr>
      </w:pPr>
      <w:r w:rsidRPr="003E10A2">
        <w:rPr>
          <w:rFonts w:ascii="Times New Roman" w:hAnsi="Times New Roman" w:cs="Times New Roman"/>
          <w:bCs w:val="0"/>
          <w:color w:val="auto"/>
          <w:sz w:val="28"/>
          <w:szCs w:val="28"/>
          <w:lang w:val="en-US"/>
        </w:rPr>
        <w:t>Definition of Bill of Exchange</w:t>
      </w:r>
    </w:p>
    <w:p w:rsidR="0032732F" w:rsidRPr="003E10A2" w:rsidRDefault="0032732F" w:rsidP="00482C94">
      <w:pPr>
        <w:keepNext/>
        <w:keepLines/>
        <w:ind w:firstLine="709"/>
        <w:jc w:val="both"/>
        <w:rPr>
          <w:sz w:val="28"/>
          <w:szCs w:val="28"/>
        </w:rPr>
      </w:pPr>
      <w:r w:rsidRPr="003E10A2">
        <w:rPr>
          <w:sz w:val="28"/>
          <w:szCs w:val="28"/>
          <w:lang w:val="en-US"/>
        </w:rPr>
        <w:t xml:space="preserve">A Bill of Exchange is a written document which is duly stamped and signed by the drawer carrying an unconditional order which directs (not commands) a person to pay a specific amount to a particular person or to the order of the particular person or the holder of the instrument. </w:t>
      </w:r>
      <w:r w:rsidRPr="003E10A2">
        <w:rPr>
          <w:sz w:val="28"/>
          <w:szCs w:val="28"/>
        </w:rPr>
        <w:t>The following conditions need to be fulfilled:</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The bill should be properly dated.</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It must contain an order, i.e. the drawer of the instrument directs the drawee to pay a certain sum to the payee.</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Must be signed by the maker of the bill.</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The drawee must accept Bill.</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Order to pay money only as well as the amount should be definite.</w:t>
      </w:r>
    </w:p>
    <w:p w:rsidR="0032732F" w:rsidRPr="003E10A2" w:rsidRDefault="0032732F" w:rsidP="00482C94">
      <w:pPr>
        <w:keepNext/>
        <w:keepLines/>
        <w:numPr>
          <w:ilvl w:val="0"/>
          <w:numId w:val="20"/>
        </w:numPr>
        <w:ind w:left="0" w:firstLine="709"/>
        <w:jc w:val="both"/>
        <w:rPr>
          <w:sz w:val="28"/>
          <w:szCs w:val="28"/>
          <w:lang w:val="en-US"/>
        </w:rPr>
      </w:pPr>
      <w:r w:rsidRPr="003E10A2">
        <w:rPr>
          <w:sz w:val="28"/>
          <w:szCs w:val="28"/>
          <w:lang w:val="en-US"/>
        </w:rPr>
        <w:t>Delivering the bill to the payee is a must.</w:t>
      </w:r>
    </w:p>
    <w:p w:rsidR="0032732F" w:rsidRPr="00A67872" w:rsidRDefault="0032732F" w:rsidP="00482C94">
      <w:pPr>
        <w:keepNext/>
        <w:keepLines/>
        <w:ind w:firstLine="709"/>
        <w:jc w:val="both"/>
        <w:rPr>
          <w:sz w:val="28"/>
          <w:szCs w:val="28"/>
          <w:lang w:val="en-US"/>
        </w:rPr>
      </w:pPr>
      <w:r w:rsidRPr="00A67872">
        <w:rPr>
          <w:sz w:val="28"/>
          <w:szCs w:val="28"/>
          <w:lang w:val="en-US"/>
        </w:rPr>
        <w:t>The creditor makes Bill of Exchange. It is used in business to settle the debt between the parties.</w:t>
      </w:r>
    </w:p>
    <w:p w:rsidR="0032732F" w:rsidRPr="00A67872" w:rsidRDefault="0032732F" w:rsidP="00482C94">
      <w:pPr>
        <w:keepNext/>
        <w:keepLines/>
        <w:ind w:firstLine="709"/>
        <w:jc w:val="both"/>
        <w:outlineLvl w:val="2"/>
        <w:rPr>
          <w:b/>
          <w:sz w:val="28"/>
          <w:szCs w:val="28"/>
          <w:lang w:val="en-US"/>
        </w:rPr>
      </w:pPr>
      <w:r w:rsidRPr="00A67872">
        <w:rPr>
          <w:b/>
          <w:sz w:val="28"/>
          <w:szCs w:val="28"/>
          <w:lang w:val="en-US"/>
        </w:rPr>
        <w:t>Definition of Promissory Note</w:t>
      </w:r>
    </w:p>
    <w:p w:rsidR="0032732F" w:rsidRPr="00A67872" w:rsidRDefault="0032732F" w:rsidP="00482C94">
      <w:pPr>
        <w:keepNext/>
        <w:keepLines/>
        <w:ind w:firstLine="709"/>
        <w:jc w:val="both"/>
        <w:rPr>
          <w:sz w:val="28"/>
          <w:szCs w:val="28"/>
        </w:rPr>
      </w:pPr>
      <w:r w:rsidRPr="00A67872">
        <w:rPr>
          <w:sz w:val="28"/>
          <w:szCs w:val="28"/>
          <w:lang w:val="en-US"/>
        </w:rPr>
        <w:lastRenderedPageBreak/>
        <w:t xml:space="preserve">A promissory note is a negotiable instrument, containing a written unconditional promise, duly stamped and signed by the drawer, to pay a specified sum of money to a particular person or the order of the particular person. It is made by the debtor to borrow money from the creditor. </w:t>
      </w:r>
      <w:r w:rsidRPr="00A67872">
        <w:rPr>
          <w:sz w:val="28"/>
          <w:szCs w:val="28"/>
        </w:rPr>
        <w:t>The features of a promissory note are as under:</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The note must be in writing carrying written promise to pay money to the creditor.</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Signature of the promisor i.e. drawer of the note must be there.</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The date on which the note is payable should be fixed.</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Both the promisor and promisee needs to be certain.</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The sum of money must be definite.</w:t>
      </w:r>
    </w:p>
    <w:p w:rsidR="0032732F" w:rsidRPr="00A67872" w:rsidRDefault="0032732F" w:rsidP="00482C94">
      <w:pPr>
        <w:keepNext/>
        <w:keepLines/>
        <w:numPr>
          <w:ilvl w:val="0"/>
          <w:numId w:val="21"/>
        </w:numPr>
        <w:ind w:left="0" w:firstLine="709"/>
        <w:jc w:val="both"/>
        <w:rPr>
          <w:sz w:val="28"/>
          <w:szCs w:val="28"/>
          <w:lang w:val="en-US"/>
        </w:rPr>
      </w:pPr>
      <w:r w:rsidRPr="00A67872">
        <w:rPr>
          <w:sz w:val="28"/>
          <w:szCs w:val="28"/>
          <w:lang w:val="en-US"/>
        </w:rPr>
        <w:t>The country’s legal currency should be used to discharge the debt.</w:t>
      </w:r>
    </w:p>
    <w:p w:rsidR="0032732F" w:rsidRPr="00A67872" w:rsidRDefault="0032732F" w:rsidP="00482C94">
      <w:pPr>
        <w:keepNext/>
        <w:keepLines/>
        <w:ind w:firstLine="709"/>
        <w:jc w:val="both"/>
        <w:rPr>
          <w:sz w:val="28"/>
          <w:szCs w:val="28"/>
          <w:lang w:val="en-US"/>
        </w:rPr>
      </w:pPr>
      <w:r w:rsidRPr="00A67872">
        <w:rPr>
          <w:sz w:val="28"/>
          <w:szCs w:val="28"/>
          <w:lang w:val="en-US"/>
        </w:rPr>
        <w:t>Promissory Note does not include a currency note or a bank note.</w:t>
      </w:r>
    </w:p>
    <w:p w:rsidR="003E10A2" w:rsidRDefault="003E10A2" w:rsidP="00482C94">
      <w:pPr>
        <w:pStyle w:val="2"/>
        <w:keepNext/>
        <w:keepLines/>
        <w:spacing w:before="0" w:beforeAutospacing="0" w:after="0" w:afterAutospacing="0"/>
        <w:ind w:left="708" w:firstLine="1"/>
        <w:jc w:val="both"/>
        <w:rPr>
          <w:bCs w:val="0"/>
          <w:sz w:val="28"/>
          <w:szCs w:val="28"/>
          <w:lang w:val="en-US"/>
        </w:rPr>
      </w:pPr>
    </w:p>
    <w:p w:rsidR="0032732F" w:rsidRPr="00A67872" w:rsidRDefault="0032732F" w:rsidP="00482C94">
      <w:pPr>
        <w:pStyle w:val="2"/>
        <w:keepNext/>
        <w:keepLines/>
        <w:spacing w:before="0" w:beforeAutospacing="0" w:after="0" w:afterAutospacing="0"/>
        <w:ind w:left="708" w:firstLine="1"/>
        <w:jc w:val="both"/>
        <w:rPr>
          <w:bCs w:val="0"/>
          <w:sz w:val="28"/>
          <w:szCs w:val="28"/>
          <w:lang w:val="en-US"/>
        </w:rPr>
      </w:pPr>
      <w:r w:rsidRPr="00A67872">
        <w:rPr>
          <w:bCs w:val="0"/>
          <w:sz w:val="28"/>
          <w:szCs w:val="28"/>
          <w:lang w:val="en-US"/>
        </w:rPr>
        <w:t>Key Differences Between Bill of Exchange and Promissory Note</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following are the major differences between bill of exchange and promissory note:</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Bill of Exchange is a financial instrument showing the money owed by the buyer towards the seller. Promissory Note is a written document in which the debtor promises the creditor that the amount due will be paid at a future specified date.</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Bill of Exchange is defined in Section 5 of the Negotiable Instrument Act, 1881 whereas Promissory Note is defined in Section 4.</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In a bill of exchange, there are three parties while in the case of a promissory note the number of parties is 2.</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Creditor creates Bill of Exchange. On the other hand, Promissory Note is prepared by the debtor.</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The liability of the maker of the bill of exchange is secondary and conditional. Conversely, the liability of the maker of the promissory note is primary and absolute.</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Bill of Exchange can be made in copies, but Promissory Note cannot be made in sets.</w:t>
      </w:r>
    </w:p>
    <w:p w:rsidR="0032732F" w:rsidRPr="00A67872" w:rsidRDefault="0032732F" w:rsidP="00482C94">
      <w:pPr>
        <w:keepNext/>
        <w:keepLines/>
        <w:numPr>
          <w:ilvl w:val="0"/>
          <w:numId w:val="22"/>
        </w:numPr>
        <w:ind w:left="0" w:firstLine="709"/>
        <w:jc w:val="both"/>
        <w:rPr>
          <w:sz w:val="28"/>
          <w:szCs w:val="28"/>
          <w:lang w:val="en-US"/>
        </w:rPr>
      </w:pPr>
      <w:r w:rsidRPr="00A67872">
        <w:rPr>
          <w:sz w:val="28"/>
          <w:szCs w:val="28"/>
          <w:lang w:val="en-US"/>
        </w:rPr>
        <w:t>In the case of the bill of exchange the drawer and payee can be the same person which is not possible in case of the Promissory Note.</w:t>
      </w:r>
    </w:p>
    <w:p w:rsidR="0032732F" w:rsidRPr="00B05682" w:rsidRDefault="0032732F" w:rsidP="00482C94">
      <w:pPr>
        <w:keepNext/>
        <w:keepLines/>
        <w:ind w:firstLine="709"/>
        <w:jc w:val="both"/>
        <w:rPr>
          <w:sz w:val="28"/>
          <w:szCs w:val="28"/>
          <w:lang w:val="en-US"/>
        </w:rPr>
      </w:pPr>
      <w:r w:rsidRPr="00A67872">
        <w:rPr>
          <w:sz w:val="28"/>
          <w:szCs w:val="28"/>
          <w:lang w:val="en-US"/>
        </w:rPr>
        <w:t>The notice of dishonor of a bill of exchange must be given to all the parties concerned, however, in the case of promissory note such notice need not be given to the maker.</w:t>
      </w:r>
    </w:p>
    <w:p w:rsidR="0032732F" w:rsidRDefault="0032732F" w:rsidP="00482C94">
      <w:pPr>
        <w:keepNext/>
        <w:keepLines/>
        <w:ind w:firstLine="709"/>
        <w:jc w:val="both"/>
        <w:rPr>
          <w:sz w:val="28"/>
          <w:szCs w:val="28"/>
          <w:lang w:val="en-US"/>
        </w:rPr>
      </w:pPr>
    </w:p>
    <w:p w:rsidR="008603AC" w:rsidRPr="008603AC" w:rsidRDefault="008603AC" w:rsidP="00482C94">
      <w:pPr>
        <w:keepNext/>
        <w:keepLines/>
        <w:ind w:firstLine="709"/>
        <w:jc w:val="both"/>
        <w:rPr>
          <w:b/>
          <w:sz w:val="28"/>
          <w:szCs w:val="28"/>
          <w:lang w:val="en-US"/>
        </w:rPr>
      </w:pPr>
      <w:r w:rsidRPr="008603AC">
        <w:rPr>
          <w:b/>
          <w:sz w:val="28"/>
          <w:szCs w:val="28"/>
          <w:lang w:val="en-US"/>
        </w:rPr>
        <w:t>Control questions:</w:t>
      </w:r>
    </w:p>
    <w:p w:rsidR="008603AC" w:rsidRDefault="000735C4"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What are the main types of shares?</w:t>
      </w:r>
    </w:p>
    <w:p w:rsidR="000735C4" w:rsidRDefault="000735C4"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What are the differences between ordinary and preference shares?</w:t>
      </w:r>
    </w:p>
    <w:p w:rsidR="000735C4" w:rsidRDefault="007106D4"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Types of Equity shares</w:t>
      </w:r>
    </w:p>
    <w:p w:rsidR="007106D4" w:rsidRDefault="007106D4"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How does calculate yield shares?</w:t>
      </w:r>
    </w:p>
    <w:p w:rsidR="007106D4" w:rsidRDefault="00F335F9"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What is the basic concept of the bond?</w:t>
      </w:r>
    </w:p>
    <w:p w:rsidR="00F335F9" w:rsidRDefault="00F335F9" w:rsidP="00E918AA">
      <w:pPr>
        <w:pStyle w:val="a4"/>
        <w:keepNext/>
        <w:keepLines/>
        <w:numPr>
          <w:ilvl w:val="0"/>
          <w:numId w:val="127"/>
        </w:numPr>
        <w:tabs>
          <w:tab w:val="left" w:pos="1134"/>
        </w:tabs>
        <w:ind w:left="0" w:firstLine="709"/>
        <w:jc w:val="both"/>
        <w:rPr>
          <w:sz w:val="28"/>
          <w:szCs w:val="28"/>
          <w:lang w:val="en-US"/>
        </w:rPr>
      </w:pPr>
      <w:r>
        <w:rPr>
          <w:sz w:val="28"/>
          <w:szCs w:val="28"/>
          <w:lang w:val="en-US"/>
        </w:rPr>
        <w:t>The main types of Bonds</w:t>
      </w:r>
    </w:p>
    <w:p w:rsidR="0032732F" w:rsidRPr="00A67872" w:rsidRDefault="0032732F" w:rsidP="00482C94">
      <w:pPr>
        <w:keepNext/>
        <w:keepLines/>
        <w:ind w:firstLine="709"/>
        <w:jc w:val="both"/>
        <w:rPr>
          <w:b/>
          <w:sz w:val="28"/>
          <w:szCs w:val="28"/>
          <w:lang w:val="en-US"/>
        </w:rPr>
      </w:pPr>
      <w:r w:rsidRPr="00A67872">
        <w:rPr>
          <w:b/>
          <w:sz w:val="28"/>
          <w:szCs w:val="28"/>
          <w:lang w:val="en-US"/>
        </w:rPr>
        <w:lastRenderedPageBreak/>
        <w:t xml:space="preserve">Theme 6. Government securities in Kazakhstan </w:t>
      </w:r>
    </w:p>
    <w:p w:rsidR="008603AC" w:rsidRDefault="008603AC" w:rsidP="00482C94">
      <w:pPr>
        <w:keepNext/>
        <w:keepLines/>
        <w:ind w:firstLine="709"/>
        <w:jc w:val="both"/>
        <w:rPr>
          <w:sz w:val="28"/>
          <w:szCs w:val="28"/>
          <w:lang w:val="en-US"/>
        </w:rPr>
      </w:pPr>
    </w:p>
    <w:p w:rsidR="0032732F" w:rsidRPr="00A67872" w:rsidRDefault="0032732F" w:rsidP="00482C94">
      <w:pPr>
        <w:keepNext/>
        <w:keepLines/>
        <w:ind w:firstLine="709"/>
        <w:jc w:val="both"/>
        <w:rPr>
          <w:sz w:val="28"/>
          <w:szCs w:val="28"/>
          <w:lang w:val="en-US"/>
        </w:rPr>
      </w:pPr>
      <w:r w:rsidRPr="00A67872">
        <w:rPr>
          <w:sz w:val="28"/>
          <w:szCs w:val="28"/>
          <w:lang w:val="en-US"/>
        </w:rPr>
        <w:t xml:space="preserve">1. General characteristics of government securities. </w:t>
      </w:r>
    </w:p>
    <w:p w:rsidR="0032732F" w:rsidRPr="00A67872" w:rsidRDefault="0032732F" w:rsidP="00482C94">
      <w:pPr>
        <w:keepNext/>
        <w:keepLines/>
        <w:ind w:firstLine="709"/>
        <w:jc w:val="both"/>
        <w:rPr>
          <w:sz w:val="28"/>
          <w:szCs w:val="28"/>
          <w:lang w:val="en-US"/>
        </w:rPr>
      </w:pPr>
      <w:r w:rsidRPr="00A67872">
        <w:rPr>
          <w:sz w:val="28"/>
          <w:szCs w:val="28"/>
          <w:lang w:val="en-US"/>
        </w:rPr>
        <w:t xml:space="preserve">2. Classification of government securities. </w:t>
      </w:r>
    </w:p>
    <w:p w:rsidR="0032732F" w:rsidRPr="00A67872" w:rsidRDefault="0032732F" w:rsidP="00482C94">
      <w:pPr>
        <w:keepNext/>
        <w:keepLines/>
        <w:ind w:firstLine="709"/>
        <w:jc w:val="both"/>
        <w:rPr>
          <w:b/>
          <w:sz w:val="28"/>
          <w:szCs w:val="28"/>
          <w:lang w:val="en-US"/>
        </w:rPr>
      </w:pPr>
      <w:r w:rsidRPr="00A67872">
        <w:rPr>
          <w:sz w:val="28"/>
          <w:szCs w:val="28"/>
          <w:lang w:val="en-US"/>
        </w:rPr>
        <w:t>3. Types of government securities in the RK.</w:t>
      </w:r>
      <w:r w:rsidRPr="00A67872">
        <w:rPr>
          <w:b/>
          <w:sz w:val="28"/>
          <w:szCs w:val="28"/>
          <w:lang w:val="en-US"/>
        </w:rPr>
        <w:t xml:space="preserve"> </w:t>
      </w:r>
    </w:p>
    <w:p w:rsidR="0032732F" w:rsidRPr="00A67872" w:rsidRDefault="008603AC" w:rsidP="00482C94">
      <w:pPr>
        <w:keepNext/>
        <w:keepLines/>
        <w:ind w:firstLine="709"/>
        <w:jc w:val="both"/>
        <w:rPr>
          <w:sz w:val="28"/>
          <w:szCs w:val="28"/>
          <w:lang w:val="en-US"/>
        </w:rPr>
      </w:pPr>
      <w:r>
        <w:rPr>
          <w:sz w:val="28"/>
          <w:szCs w:val="28"/>
          <w:lang w:val="en-US"/>
        </w:rPr>
        <w:t>4</w:t>
      </w:r>
      <w:r w:rsidR="0032732F" w:rsidRPr="00A67872">
        <w:rPr>
          <w:sz w:val="28"/>
          <w:szCs w:val="28"/>
          <w:lang w:val="en-US"/>
        </w:rPr>
        <w:t>. Purpose of the issue and the main participants. T-bills, VAT, eurobonds of Kazakhstan.</w:t>
      </w:r>
    </w:p>
    <w:p w:rsidR="0032732F" w:rsidRPr="00A67872" w:rsidRDefault="008603AC" w:rsidP="00482C94">
      <w:pPr>
        <w:keepNext/>
        <w:keepLines/>
        <w:ind w:firstLine="709"/>
        <w:jc w:val="both"/>
        <w:rPr>
          <w:sz w:val="28"/>
          <w:szCs w:val="28"/>
          <w:lang w:val="en-US"/>
        </w:rPr>
      </w:pPr>
      <w:r>
        <w:rPr>
          <w:sz w:val="28"/>
          <w:szCs w:val="28"/>
          <w:lang w:val="en-US"/>
        </w:rPr>
        <w:t>5</w:t>
      </w:r>
      <w:r w:rsidR="0032732F" w:rsidRPr="00A67872">
        <w:rPr>
          <w:sz w:val="28"/>
          <w:szCs w:val="28"/>
          <w:lang w:val="en-US"/>
        </w:rPr>
        <w:t xml:space="preserve">. Volumes and dynamics of government securities in the Republic of Kazakhstan. </w:t>
      </w:r>
    </w:p>
    <w:p w:rsidR="0032732F" w:rsidRPr="00A67872" w:rsidRDefault="008603AC" w:rsidP="00482C94">
      <w:pPr>
        <w:keepNext/>
        <w:keepLines/>
        <w:ind w:firstLine="709"/>
        <w:jc w:val="both"/>
        <w:rPr>
          <w:sz w:val="28"/>
          <w:szCs w:val="28"/>
          <w:lang w:val="en-US"/>
        </w:rPr>
      </w:pPr>
      <w:r>
        <w:rPr>
          <w:sz w:val="28"/>
          <w:szCs w:val="28"/>
          <w:lang w:val="en-US"/>
        </w:rPr>
        <w:t>6</w:t>
      </w:r>
      <w:r w:rsidR="0032732F" w:rsidRPr="00A67872">
        <w:rPr>
          <w:sz w:val="28"/>
          <w:szCs w:val="28"/>
          <w:lang w:val="en-US"/>
        </w:rPr>
        <w:t>. Yields on government securities.</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1. General characteristics of government securities. </w:t>
      </w:r>
    </w:p>
    <w:p w:rsidR="0032732F" w:rsidRPr="008603AC" w:rsidRDefault="0032732F" w:rsidP="00482C94">
      <w:pPr>
        <w:pStyle w:val="a5"/>
        <w:keepNext/>
        <w:keepLines/>
        <w:spacing w:before="0" w:beforeAutospacing="0" w:after="0" w:afterAutospacing="0"/>
        <w:ind w:firstLine="709"/>
        <w:jc w:val="both"/>
        <w:rPr>
          <w:sz w:val="28"/>
          <w:szCs w:val="28"/>
          <w:shd w:val="clear" w:color="auto" w:fill="FFFFFF"/>
          <w:lang w:val="en-US"/>
        </w:rPr>
      </w:pPr>
      <w:r w:rsidRPr="008603AC">
        <w:rPr>
          <w:sz w:val="28"/>
          <w:szCs w:val="28"/>
          <w:shd w:val="clear" w:color="auto" w:fill="FFFFFF"/>
          <w:lang w:val="en-US"/>
        </w:rPr>
        <w:t>A government security is a bond issued by a government authority with a promise of</w:t>
      </w:r>
      <w:r w:rsidRPr="008603AC">
        <w:rPr>
          <w:rStyle w:val="apple-converted-space"/>
          <w:sz w:val="28"/>
          <w:szCs w:val="28"/>
          <w:shd w:val="clear" w:color="auto" w:fill="FFFFFF"/>
          <w:lang w:val="en-US"/>
        </w:rPr>
        <w:t> </w:t>
      </w:r>
      <w:hyperlink r:id="rId262" w:history="1">
        <w:r w:rsidRPr="008603AC">
          <w:rPr>
            <w:rStyle w:val="a6"/>
            <w:color w:val="auto"/>
            <w:sz w:val="28"/>
            <w:szCs w:val="28"/>
            <w:u w:val="none"/>
            <w:lang w:val="en-US"/>
          </w:rPr>
          <w:t>repayment</w:t>
        </w:r>
      </w:hyperlink>
      <w:r w:rsidRPr="008603AC">
        <w:rPr>
          <w:rStyle w:val="apple-converted-space"/>
          <w:sz w:val="28"/>
          <w:szCs w:val="28"/>
          <w:shd w:val="clear" w:color="auto" w:fill="FFFFFF"/>
          <w:lang w:val="en-US"/>
        </w:rPr>
        <w:t> </w:t>
      </w:r>
      <w:r w:rsidRPr="008603AC">
        <w:rPr>
          <w:sz w:val="28"/>
          <w:szCs w:val="28"/>
          <w:shd w:val="clear" w:color="auto" w:fill="FFFFFF"/>
          <w:lang w:val="en-US"/>
        </w:rPr>
        <w:t>upon maturity. Government securities such as savings bonds,</w:t>
      </w:r>
      <w:r w:rsidRPr="008603AC">
        <w:rPr>
          <w:rStyle w:val="apple-converted-space"/>
          <w:sz w:val="28"/>
          <w:szCs w:val="28"/>
          <w:shd w:val="clear" w:color="auto" w:fill="FFFFFF"/>
          <w:lang w:val="en-US"/>
        </w:rPr>
        <w:t> </w:t>
      </w:r>
      <w:hyperlink r:id="rId263" w:history="1">
        <w:r w:rsidRPr="008603AC">
          <w:rPr>
            <w:rStyle w:val="a6"/>
            <w:color w:val="auto"/>
            <w:sz w:val="28"/>
            <w:szCs w:val="28"/>
            <w:u w:val="none"/>
            <w:lang w:val="en-US"/>
          </w:rPr>
          <w:t>treasury bills</w:t>
        </w:r>
      </w:hyperlink>
      <w:r w:rsidRPr="008603AC">
        <w:rPr>
          <w:rStyle w:val="apple-converted-space"/>
          <w:sz w:val="28"/>
          <w:szCs w:val="28"/>
          <w:shd w:val="clear" w:color="auto" w:fill="FFFFFF"/>
          <w:lang w:val="en-US"/>
        </w:rPr>
        <w:t> </w:t>
      </w:r>
      <w:r w:rsidRPr="008603AC">
        <w:rPr>
          <w:sz w:val="28"/>
          <w:szCs w:val="28"/>
          <w:shd w:val="clear" w:color="auto" w:fill="FFFFFF"/>
          <w:lang w:val="en-US"/>
        </w:rPr>
        <w:t>and notes also promise periodic</w:t>
      </w:r>
      <w:r w:rsidRPr="008603AC">
        <w:rPr>
          <w:rStyle w:val="apple-converted-space"/>
          <w:sz w:val="28"/>
          <w:szCs w:val="28"/>
          <w:shd w:val="clear" w:color="auto" w:fill="FFFFFF"/>
          <w:lang w:val="en-US"/>
        </w:rPr>
        <w:t> </w:t>
      </w:r>
      <w:hyperlink r:id="rId264" w:history="1">
        <w:r w:rsidRPr="008603AC">
          <w:rPr>
            <w:rStyle w:val="a6"/>
            <w:color w:val="auto"/>
            <w:sz w:val="28"/>
            <w:szCs w:val="28"/>
            <w:u w:val="none"/>
            <w:lang w:val="en-US"/>
          </w:rPr>
          <w:t>coupon</w:t>
        </w:r>
      </w:hyperlink>
      <w:r w:rsidRPr="008603AC">
        <w:rPr>
          <w:rStyle w:val="apple-converted-space"/>
          <w:sz w:val="28"/>
          <w:szCs w:val="28"/>
          <w:shd w:val="clear" w:color="auto" w:fill="FFFFFF"/>
          <w:lang w:val="en-US"/>
        </w:rPr>
        <w:t> </w:t>
      </w:r>
      <w:r w:rsidRPr="008603AC">
        <w:rPr>
          <w:sz w:val="28"/>
          <w:szCs w:val="28"/>
          <w:shd w:val="clear" w:color="auto" w:fill="FFFFFF"/>
          <w:lang w:val="en-US"/>
        </w:rPr>
        <w:t>or interest payments. These</w:t>
      </w:r>
      <w:r w:rsidRPr="008603AC">
        <w:rPr>
          <w:rStyle w:val="apple-converted-space"/>
          <w:sz w:val="28"/>
          <w:szCs w:val="28"/>
          <w:shd w:val="clear" w:color="auto" w:fill="FFFFFF"/>
          <w:lang w:val="en-US"/>
        </w:rPr>
        <w:t> </w:t>
      </w:r>
      <w:hyperlink r:id="rId265" w:history="1">
        <w:r w:rsidRPr="008603AC">
          <w:rPr>
            <w:rStyle w:val="a6"/>
            <w:color w:val="auto"/>
            <w:sz w:val="28"/>
            <w:szCs w:val="28"/>
            <w:u w:val="none"/>
            <w:lang w:val="en-US"/>
          </w:rPr>
          <w:t>securities</w:t>
        </w:r>
      </w:hyperlink>
      <w:r w:rsidRPr="008603AC">
        <w:rPr>
          <w:rStyle w:val="apple-converted-space"/>
          <w:sz w:val="28"/>
          <w:szCs w:val="28"/>
          <w:shd w:val="clear" w:color="auto" w:fill="FFFFFF"/>
          <w:lang w:val="en-US"/>
        </w:rPr>
        <w:t> </w:t>
      </w:r>
      <w:r w:rsidRPr="008603AC">
        <w:rPr>
          <w:sz w:val="28"/>
          <w:szCs w:val="28"/>
          <w:shd w:val="clear" w:color="auto" w:fill="FFFFFF"/>
          <w:lang w:val="en-US"/>
        </w:rPr>
        <w:t>are considered low-risk, since they are backed by the taxing power of the government.</w:t>
      </w:r>
      <w:r w:rsidR="008603AC">
        <w:rPr>
          <w:sz w:val="28"/>
          <w:szCs w:val="28"/>
          <w:shd w:val="clear" w:color="auto" w:fill="FFFFFF"/>
          <w:lang w:val="en-US"/>
        </w:rPr>
        <w:t xml:space="preserve"> </w:t>
      </w:r>
      <w:r w:rsidRPr="008603AC">
        <w:rPr>
          <w:sz w:val="28"/>
          <w:szCs w:val="28"/>
          <w:shd w:val="clear" w:color="auto" w:fill="FFFFFF"/>
          <w:lang w:val="en-US"/>
        </w:rPr>
        <w:t>The Treasury Department issues government securities through</w:t>
      </w:r>
      <w:r w:rsidRPr="008603AC">
        <w:rPr>
          <w:rStyle w:val="apple-converted-space"/>
          <w:sz w:val="28"/>
          <w:szCs w:val="28"/>
          <w:shd w:val="clear" w:color="auto" w:fill="FFFFFF"/>
          <w:lang w:val="en-US"/>
        </w:rPr>
        <w:t> </w:t>
      </w:r>
      <w:hyperlink r:id="rId266" w:history="1">
        <w:r w:rsidRPr="008603AC">
          <w:rPr>
            <w:rStyle w:val="a6"/>
            <w:color w:val="auto"/>
            <w:sz w:val="28"/>
            <w:szCs w:val="28"/>
            <w:u w:val="none"/>
            <w:lang w:val="en-US"/>
          </w:rPr>
          <w:t>auctions</w:t>
        </w:r>
      </w:hyperlink>
      <w:r w:rsidRPr="008603AC">
        <w:rPr>
          <w:rStyle w:val="apple-converted-space"/>
          <w:sz w:val="28"/>
          <w:szCs w:val="28"/>
          <w:shd w:val="clear" w:color="auto" w:fill="FFFFFF"/>
          <w:lang w:val="en-US"/>
        </w:rPr>
        <w:t> </w:t>
      </w:r>
      <w:r w:rsidRPr="008603AC">
        <w:rPr>
          <w:sz w:val="28"/>
          <w:szCs w:val="28"/>
          <w:shd w:val="clear" w:color="auto" w:fill="FFFFFF"/>
          <w:lang w:val="en-US"/>
        </w:rPr>
        <w:t>to</w:t>
      </w:r>
      <w:r w:rsidRPr="008603AC">
        <w:rPr>
          <w:rStyle w:val="apple-converted-space"/>
          <w:sz w:val="28"/>
          <w:szCs w:val="28"/>
          <w:shd w:val="clear" w:color="auto" w:fill="FFFFFF"/>
          <w:lang w:val="en-US"/>
        </w:rPr>
        <w:t> </w:t>
      </w:r>
      <w:hyperlink r:id="rId267" w:history="1">
        <w:r w:rsidRPr="008603AC">
          <w:rPr>
            <w:rStyle w:val="a6"/>
            <w:color w:val="auto"/>
            <w:sz w:val="28"/>
            <w:szCs w:val="28"/>
            <w:u w:val="none"/>
            <w:lang w:val="en-US"/>
          </w:rPr>
          <w:t>institutional investors</w:t>
        </w:r>
      </w:hyperlink>
      <w:r w:rsidRPr="008603AC">
        <w:rPr>
          <w:rStyle w:val="apple-converted-space"/>
          <w:sz w:val="28"/>
          <w:szCs w:val="28"/>
          <w:shd w:val="clear" w:color="auto" w:fill="FFFFFF"/>
          <w:lang w:val="en-US"/>
        </w:rPr>
        <w:t> </w:t>
      </w:r>
      <w:r w:rsidRPr="008603AC">
        <w:rPr>
          <w:sz w:val="28"/>
          <w:szCs w:val="28"/>
          <w:shd w:val="clear" w:color="auto" w:fill="FFFFFF"/>
          <w:lang w:val="en-US"/>
        </w:rPr>
        <w:t>for buying and selling.</w:t>
      </w:r>
      <w:r w:rsidRPr="008603AC">
        <w:rPr>
          <w:rStyle w:val="apple-converted-space"/>
          <w:sz w:val="28"/>
          <w:szCs w:val="28"/>
          <w:shd w:val="clear" w:color="auto" w:fill="FFFFFF"/>
          <w:lang w:val="en-US"/>
        </w:rPr>
        <w:t> </w:t>
      </w:r>
      <w:hyperlink r:id="rId268" w:history="1">
        <w:r w:rsidRPr="008603AC">
          <w:rPr>
            <w:rStyle w:val="a6"/>
            <w:color w:val="auto"/>
            <w:sz w:val="28"/>
            <w:szCs w:val="28"/>
            <w:u w:val="none"/>
            <w:lang w:val="en-US"/>
          </w:rPr>
          <w:t>Retail investors</w:t>
        </w:r>
      </w:hyperlink>
      <w:r w:rsidRPr="008603AC">
        <w:rPr>
          <w:rStyle w:val="apple-converted-space"/>
          <w:sz w:val="28"/>
          <w:szCs w:val="28"/>
          <w:shd w:val="clear" w:color="auto" w:fill="FFFFFF"/>
          <w:lang w:val="en-US"/>
        </w:rPr>
        <w:t> </w:t>
      </w:r>
      <w:r w:rsidRPr="008603AC">
        <w:rPr>
          <w:sz w:val="28"/>
          <w:szCs w:val="28"/>
          <w:shd w:val="clear" w:color="auto" w:fill="FFFFFF"/>
          <w:lang w:val="en-US"/>
        </w:rPr>
        <w:t>buy government securities directly from the Treasury Department’s website, banks or</w:t>
      </w:r>
      <w:r w:rsidRPr="008603AC">
        <w:rPr>
          <w:rStyle w:val="apple-converted-space"/>
          <w:sz w:val="28"/>
          <w:szCs w:val="28"/>
          <w:shd w:val="clear" w:color="auto" w:fill="FFFFFF"/>
          <w:lang w:val="en-US"/>
        </w:rPr>
        <w:t> </w:t>
      </w:r>
      <w:hyperlink r:id="rId269" w:history="1">
        <w:r w:rsidRPr="008603AC">
          <w:rPr>
            <w:rStyle w:val="a6"/>
            <w:color w:val="auto"/>
            <w:sz w:val="28"/>
            <w:szCs w:val="28"/>
            <w:u w:val="none"/>
            <w:lang w:val="en-US"/>
          </w:rPr>
          <w:t>brokers</w:t>
        </w:r>
      </w:hyperlink>
      <w:r w:rsidRPr="008603AC">
        <w:rPr>
          <w:sz w:val="28"/>
          <w:szCs w:val="28"/>
          <w:shd w:val="clear" w:color="auto" w:fill="FFFFFF"/>
          <w:lang w:val="en-US"/>
        </w:rPr>
        <w:t>. Since most government securities are backed by the</w:t>
      </w:r>
      <w:r w:rsidRPr="008603AC">
        <w:rPr>
          <w:rStyle w:val="apple-converted-space"/>
          <w:sz w:val="28"/>
          <w:szCs w:val="28"/>
          <w:shd w:val="clear" w:color="auto" w:fill="FFFFFF"/>
          <w:lang w:val="en-US"/>
        </w:rPr>
        <w:t> </w:t>
      </w:r>
      <w:hyperlink r:id="rId270" w:history="1">
        <w:r w:rsidRPr="008603AC">
          <w:rPr>
            <w:rStyle w:val="a6"/>
            <w:color w:val="auto"/>
            <w:sz w:val="28"/>
            <w:szCs w:val="28"/>
            <w:u w:val="none"/>
            <w:lang w:val="en-US"/>
          </w:rPr>
          <w:t>full faith and credit</w:t>
        </w:r>
      </w:hyperlink>
      <w:r w:rsidRPr="008603AC">
        <w:rPr>
          <w:rStyle w:val="apple-converted-space"/>
          <w:sz w:val="28"/>
          <w:szCs w:val="28"/>
          <w:shd w:val="clear" w:color="auto" w:fill="FFFFFF"/>
          <w:lang w:val="en-US"/>
        </w:rPr>
        <w:t> </w:t>
      </w:r>
      <w:r w:rsidRPr="008603AC">
        <w:rPr>
          <w:sz w:val="28"/>
          <w:szCs w:val="28"/>
          <w:shd w:val="clear" w:color="auto" w:fill="FFFFFF"/>
          <w:lang w:val="en-US"/>
        </w:rPr>
        <w:t>of the U.S. government,</w:t>
      </w:r>
      <w:r w:rsidRPr="008603AC">
        <w:rPr>
          <w:rStyle w:val="apple-converted-space"/>
          <w:sz w:val="28"/>
          <w:szCs w:val="28"/>
          <w:shd w:val="clear" w:color="auto" w:fill="FFFFFF"/>
          <w:lang w:val="en-US"/>
        </w:rPr>
        <w:t> </w:t>
      </w:r>
      <w:hyperlink r:id="rId271" w:history="1">
        <w:r w:rsidRPr="008603AC">
          <w:rPr>
            <w:rStyle w:val="a6"/>
            <w:color w:val="auto"/>
            <w:sz w:val="28"/>
            <w:szCs w:val="28"/>
            <w:u w:val="none"/>
            <w:lang w:val="en-US"/>
          </w:rPr>
          <w:t>default</w:t>
        </w:r>
      </w:hyperlink>
      <w:r w:rsidRPr="008603AC">
        <w:rPr>
          <w:rStyle w:val="apple-converted-space"/>
          <w:sz w:val="28"/>
          <w:szCs w:val="28"/>
          <w:shd w:val="clear" w:color="auto" w:fill="FFFFFF"/>
          <w:lang w:val="en-US"/>
        </w:rPr>
        <w:t> </w:t>
      </w:r>
      <w:r w:rsidRPr="008603AC">
        <w:rPr>
          <w:sz w:val="28"/>
          <w:szCs w:val="28"/>
          <w:shd w:val="clear" w:color="auto" w:fill="FFFFFF"/>
          <w:lang w:val="en-US"/>
        </w:rPr>
        <w:t>is unlikely.</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t>Savings bonds offer a </w:t>
      </w:r>
      <w:hyperlink r:id="rId272" w:history="1">
        <w:r w:rsidRPr="008603AC">
          <w:rPr>
            <w:sz w:val="28"/>
            <w:szCs w:val="28"/>
            <w:lang w:val="en-US"/>
          </w:rPr>
          <w:t>fixed interest rate</w:t>
        </w:r>
      </w:hyperlink>
      <w:r w:rsidRPr="008603AC">
        <w:rPr>
          <w:sz w:val="28"/>
          <w:szCs w:val="28"/>
          <w:lang w:val="en-US"/>
        </w:rPr>
        <w:t> over a certain period of time.</w:t>
      </w:r>
      <w:r w:rsidRPr="00A67872">
        <w:rPr>
          <w:sz w:val="28"/>
          <w:szCs w:val="28"/>
          <w:lang w:val="en-US"/>
        </w:rPr>
        <w:t xml:space="preserve"> When an investor buys and holds a savings bond until maturity, he receives the bond’s </w:t>
      </w:r>
      <w:hyperlink r:id="rId273" w:history="1">
        <w:r w:rsidRPr="00A67872">
          <w:rPr>
            <w:sz w:val="28"/>
            <w:szCs w:val="28"/>
            <w:lang w:val="en-US"/>
          </w:rPr>
          <w:t>face value</w:t>
        </w:r>
      </w:hyperlink>
      <w:r w:rsidRPr="00A67872">
        <w:rPr>
          <w:sz w:val="28"/>
          <w:szCs w:val="28"/>
          <w:lang w:val="en-US"/>
        </w:rPr>
        <w:t> plus </w:t>
      </w:r>
      <w:hyperlink r:id="rId274" w:history="1">
        <w:r w:rsidRPr="00A67872">
          <w:rPr>
            <w:sz w:val="28"/>
            <w:szCs w:val="28"/>
            <w:lang w:val="en-US"/>
          </w:rPr>
          <w:t>accrued interest</w:t>
        </w:r>
      </w:hyperlink>
      <w:r w:rsidRPr="00A67872">
        <w:rPr>
          <w:sz w:val="28"/>
          <w:szCs w:val="28"/>
          <w:lang w:val="en-US"/>
        </w:rPr>
        <w:t>. Savings bonds are not redeemable for the first 12 months that they are outstanding. Redeeming a bond in the first five years means forfeiting the last three months of interest.</w:t>
      </w:r>
    </w:p>
    <w:p w:rsidR="0032732F" w:rsidRPr="00A67872" w:rsidRDefault="007457AF" w:rsidP="00482C94">
      <w:pPr>
        <w:keepNext/>
        <w:keepLines/>
        <w:ind w:firstLine="709"/>
        <w:jc w:val="both"/>
        <w:rPr>
          <w:sz w:val="28"/>
          <w:szCs w:val="28"/>
          <w:lang w:val="en-US"/>
        </w:rPr>
      </w:pPr>
      <w:hyperlink r:id="rId275" w:history="1">
        <w:r w:rsidR="0032732F" w:rsidRPr="00A67872">
          <w:rPr>
            <w:sz w:val="28"/>
            <w:szCs w:val="28"/>
            <w:lang w:val="en-US"/>
          </w:rPr>
          <w:t>Treasury notes (T-notes)</w:t>
        </w:r>
      </w:hyperlink>
      <w:r w:rsidR="0032732F" w:rsidRPr="00A67872">
        <w:rPr>
          <w:sz w:val="28"/>
          <w:szCs w:val="28"/>
          <w:lang w:val="en-US"/>
        </w:rPr>
        <w:t> are intermediate-term bonds maturing in two, three, five or 10 years. They provide </w:t>
      </w:r>
      <w:hyperlink r:id="rId276" w:history="1">
        <w:r w:rsidR="0032732F" w:rsidRPr="00A67872">
          <w:rPr>
            <w:sz w:val="28"/>
            <w:szCs w:val="28"/>
            <w:lang w:val="en-US"/>
          </w:rPr>
          <w:t>semiannual</w:t>
        </w:r>
      </w:hyperlink>
      <w:r w:rsidR="0032732F" w:rsidRPr="00A67872">
        <w:rPr>
          <w:sz w:val="28"/>
          <w:szCs w:val="28"/>
          <w:lang w:val="en-US"/>
        </w:rPr>
        <w:t> interest payments at fixed </w:t>
      </w:r>
      <w:hyperlink r:id="rId277" w:history="1">
        <w:r w:rsidR="0032732F" w:rsidRPr="00A67872">
          <w:rPr>
            <w:sz w:val="28"/>
            <w:szCs w:val="28"/>
            <w:lang w:val="en-US"/>
          </w:rPr>
          <w:t>coupon rates</w:t>
        </w:r>
      </w:hyperlink>
      <w:r w:rsidR="0032732F" w:rsidRPr="00A67872">
        <w:rPr>
          <w:sz w:val="28"/>
          <w:szCs w:val="28"/>
          <w:lang w:val="en-US"/>
        </w:rPr>
        <w:t>. T-Notes typically have a $1,000 face value; those with two- or three-year maturities have a $5,000 face value.</w:t>
      </w:r>
    </w:p>
    <w:p w:rsidR="0032732F" w:rsidRPr="00A67872" w:rsidRDefault="007457AF" w:rsidP="00482C94">
      <w:pPr>
        <w:keepNext/>
        <w:keepLines/>
        <w:ind w:firstLine="709"/>
        <w:jc w:val="both"/>
        <w:rPr>
          <w:sz w:val="28"/>
          <w:szCs w:val="28"/>
          <w:lang w:val="en-US"/>
        </w:rPr>
      </w:pPr>
      <w:hyperlink r:id="rId278" w:history="1">
        <w:r w:rsidR="0032732F" w:rsidRPr="00A67872">
          <w:rPr>
            <w:sz w:val="28"/>
            <w:szCs w:val="28"/>
            <w:lang w:val="en-US"/>
          </w:rPr>
          <w:t>Treasury bonds (T-Bonds)</w:t>
        </w:r>
      </w:hyperlink>
      <w:r w:rsidR="0032732F" w:rsidRPr="00A67872">
        <w:rPr>
          <w:sz w:val="28"/>
          <w:szCs w:val="28"/>
          <w:lang w:val="en-US"/>
        </w:rPr>
        <w:t> are long-term bonds maturing in 10 to 30 years. T-Bonds provide semiannual interest payments and have $1,000 face values. The bonds fund </w:t>
      </w:r>
      <w:hyperlink r:id="rId279" w:history="1">
        <w:r w:rsidR="0032732F" w:rsidRPr="00A67872">
          <w:rPr>
            <w:sz w:val="28"/>
            <w:szCs w:val="28"/>
            <w:lang w:val="en-US"/>
          </w:rPr>
          <w:t>shortfalls</w:t>
        </w:r>
      </w:hyperlink>
      <w:r w:rsidR="0032732F" w:rsidRPr="00A67872">
        <w:rPr>
          <w:sz w:val="28"/>
          <w:szCs w:val="28"/>
          <w:lang w:val="en-US"/>
        </w:rPr>
        <w:t> in the </w:t>
      </w:r>
      <w:hyperlink r:id="rId280" w:history="1">
        <w:r w:rsidR="0032732F" w:rsidRPr="00A67872">
          <w:rPr>
            <w:sz w:val="28"/>
            <w:szCs w:val="28"/>
            <w:lang w:val="en-US"/>
          </w:rPr>
          <w:t>federal budget</w:t>
        </w:r>
      </w:hyperlink>
      <w:r w:rsidR="0032732F" w:rsidRPr="00A67872">
        <w:rPr>
          <w:sz w:val="28"/>
          <w:szCs w:val="28"/>
          <w:lang w:val="en-US"/>
        </w:rPr>
        <w:t>, regulate the nation’s money supply, and execute U.S. </w:t>
      </w:r>
      <w:hyperlink r:id="rId281" w:history="1">
        <w:r w:rsidR="0032732F" w:rsidRPr="00A67872">
          <w:rPr>
            <w:sz w:val="28"/>
            <w:szCs w:val="28"/>
            <w:lang w:val="en-US"/>
          </w:rPr>
          <w:t>monetary policy</w:t>
        </w:r>
      </w:hyperlink>
      <w:r w:rsidR="0032732F" w:rsidRPr="00A67872">
        <w:rPr>
          <w:sz w:val="28"/>
          <w:szCs w:val="28"/>
          <w:lang w:val="en-US"/>
        </w:rPr>
        <w:t>.</w:t>
      </w:r>
    </w:p>
    <w:p w:rsidR="0032732F" w:rsidRPr="00A67872" w:rsidRDefault="0032732F" w:rsidP="00482C94">
      <w:pPr>
        <w:pStyle w:val="2"/>
        <w:keepNext/>
        <w:keepLines/>
        <w:spacing w:before="0" w:beforeAutospacing="0" w:after="0" w:afterAutospacing="0"/>
        <w:ind w:left="708" w:firstLine="1"/>
        <w:jc w:val="both"/>
        <w:rPr>
          <w:bCs w:val="0"/>
          <w:sz w:val="28"/>
          <w:szCs w:val="28"/>
          <w:lang w:val="en-US"/>
        </w:rPr>
      </w:pPr>
      <w:r w:rsidRPr="00A67872">
        <w:rPr>
          <w:b w:val="0"/>
          <w:sz w:val="28"/>
          <w:szCs w:val="28"/>
          <w:lang w:val="en-US"/>
        </w:rPr>
        <w:br/>
      </w:r>
      <w:r w:rsidRPr="00A67872">
        <w:rPr>
          <w:bCs w:val="0"/>
          <w:sz w:val="28"/>
          <w:szCs w:val="28"/>
          <w:lang w:val="en-US"/>
        </w:rPr>
        <w:t>Pros and Cons of Government Securities</w:t>
      </w:r>
    </w:p>
    <w:p w:rsidR="0032732F" w:rsidRPr="00A67872" w:rsidRDefault="0032732F" w:rsidP="00482C94">
      <w:pPr>
        <w:keepNext/>
        <w:keepLines/>
        <w:ind w:firstLine="709"/>
        <w:jc w:val="both"/>
        <w:rPr>
          <w:sz w:val="28"/>
          <w:szCs w:val="28"/>
          <w:lang w:val="en-US"/>
        </w:rPr>
      </w:pPr>
      <w:r w:rsidRPr="00A67872">
        <w:rPr>
          <w:sz w:val="28"/>
          <w:szCs w:val="28"/>
          <w:lang w:val="en-US"/>
        </w:rPr>
        <w:t>Government securities are exempt from state and </w:t>
      </w:r>
      <w:hyperlink r:id="rId282" w:history="1">
        <w:r w:rsidRPr="00A67872">
          <w:rPr>
            <w:sz w:val="28"/>
            <w:szCs w:val="28"/>
            <w:lang w:val="en-US"/>
          </w:rPr>
          <w:t>local taxes</w:t>
        </w:r>
      </w:hyperlink>
      <w:r w:rsidRPr="00A67872">
        <w:rPr>
          <w:sz w:val="28"/>
          <w:szCs w:val="28"/>
          <w:lang w:val="en-US"/>
        </w:rPr>
        <w:t>, making government bonds advantageous for investors in high </w:t>
      </w:r>
      <w:hyperlink r:id="rId283" w:history="1">
        <w:r w:rsidRPr="00A67872">
          <w:rPr>
            <w:sz w:val="28"/>
            <w:szCs w:val="28"/>
            <w:lang w:val="en-US"/>
          </w:rPr>
          <w:t>tax brackets</w:t>
        </w:r>
      </w:hyperlink>
      <w:r w:rsidRPr="00A67872">
        <w:rPr>
          <w:sz w:val="28"/>
          <w:szCs w:val="28"/>
          <w:lang w:val="en-US"/>
        </w:rPr>
        <w:t>. The bonds are very liquid, but have low </w:t>
      </w:r>
      <w:hyperlink r:id="rId284" w:history="1">
        <w:r w:rsidRPr="00A67872">
          <w:rPr>
            <w:sz w:val="28"/>
            <w:szCs w:val="28"/>
            <w:lang w:val="en-US"/>
          </w:rPr>
          <w:t>rates of return</w:t>
        </w:r>
      </w:hyperlink>
      <w:r w:rsidRPr="00A67872">
        <w:rPr>
          <w:sz w:val="28"/>
          <w:szCs w:val="28"/>
          <w:lang w:val="en-US"/>
        </w:rPr>
        <w:t>. The securities rarely protect against inflation and have little or no </w:t>
      </w:r>
      <w:hyperlink r:id="rId285" w:history="1">
        <w:r w:rsidRPr="00A67872">
          <w:rPr>
            <w:sz w:val="28"/>
            <w:szCs w:val="28"/>
            <w:lang w:val="en-US"/>
          </w:rPr>
          <w:t>capital gains</w:t>
        </w:r>
      </w:hyperlink>
      <w:r w:rsidRPr="00A67872">
        <w:rPr>
          <w:sz w:val="28"/>
          <w:szCs w:val="28"/>
          <w:lang w:val="en-US"/>
        </w:rPr>
        <w:t> opportunity.</w:t>
      </w:r>
    </w:p>
    <w:p w:rsidR="0032732F" w:rsidRPr="00A67872" w:rsidRDefault="0032732F" w:rsidP="00482C94">
      <w:pPr>
        <w:keepNext/>
        <w:keepLines/>
        <w:ind w:firstLine="709"/>
        <w:jc w:val="both"/>
        <w:rPr>
          <w:sz w:val="28"/>
          <w:szCs w:val="28"/>
          <w:lang w:val="en-US"/>
        </w:rPr>
      </w:pPr>
      <w:r w:rsidRPr="00A67872">
        <w:rPr>
          <w:sz w:val="28"/>
          <w:szCs w:val="28"/>
          <w:lang w:val="en-US"/>
        </w:rPr>
        <w:t>Many investors hold government securities through </w:t>
      </w:r>
      <w:hyperlink r:id="rId286" w:history="1">
        <w:r w:rsidRPr="00A67872">
          <w:rPr>
            <w:sz w:val="28"/>
            <w:szCs w:val="28"/>
            <w:lang w:val="en-US"/>
          </w:rPr>
          <w:t>mutual funds</w:t>
        </w:r>
      </w:hyperlink>
      <w:r w:rsidRPr="00A67872">
        <w:rPr>
          <w:sz w:val="28"/>
          <w:szCs w:val="28"/>
          <w:lang w:val="en-US"/>
        </w:rPr>
        <w:t>. The funds offer </w:t>
      </w:r>
      <w:hyperlink r:id="rId287" w:history="1">
        <w:r w:rsidRPr="00A67872">
          <w:rPr>
            <w:sz w:val="28"/>
            <w:szCs w:val="28"/>
            <w:lang w:val="en-US"/>
          </w:rPr>
          <w:t>diversification</w:t>
        </w:r>
      </w:hyperlink>
      <w:r w:rsidRPr="00A67872">
        <w:rPr>
          <w:sz w:val="28"/>
          <w:szCs w:val="28"/>
          <w:lang w:val="en-US"/>
        </w:rPr>
        <w:t> among all types and maturities of bonds, which is difficult for retail investors to achieve without investing more cash than mutual funds require. However, fund-management fees lower investors’ overall returns.</w:t>
      </w:r>
    </w:p>
    <w:p w:rsidR="0032732F" w:rsidRPr="00A67872" w:rsidRDefault="0032732F" w:rsidP="00482C94">
      <w:pPr>
        <w:keepNext/>
        <w:keepLines/>
        <w:ind w:firstLine="709"/>
        <w:jc w:val="both"/>
        <w:rPr>
          <w:sz w:val="28"/>
          <w:szCs w:val="28"/>
          <w:lang w:val="en-US"/>
        </w:rPr>
      </w:pPr>
      <w:r w:rsidRPr="00A67872">
        <w:rPr>
          <w:sz w:val="28"/>
          <w:szCs w:val="28"/>
          <w:lang w:val="en-US"/>
        </w:rPr>
        <w:lastRenderedPageBreak/>
        <w:t>Although government securities carry little risk of default, they carry </w:t>
      </w:r>
      <w:hyperlink r:id="rId288" w:history="1">
        <w:r w:rsidRPr="00A67872">
          <w:rPr>
            <w:sz w:val="28"/>
            <w:szCs w:val="28"/>
            <w:lang w:val="en-US"/>
          </w:rPr>
          <w:t>interest rate risk</w:t>
        </w:r>
      </w:hyperlink>
      <w:r w:rsidRPr="00A67872">
        <w:rPr>
          <w:sz w:val="28"/>
          <w:szCs w:val="28"/>
          <w:lang w:val="en-US"/>
        </w:rPr>
        <w:t>. When interest rates rise or fall, bond prices react inversely. Fortunately, when interest rates rise, T-Note prices typically fall less than with other bonds. With their steady income streams, government securities are a conservative choice in a fluctuating market.</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 xml:space="preserve">2. Classification of government securities. </w:t>
      </w:r>
    </w:p>
    <w:p w:rsidR="0032732F" w:rsidRPr="00A67872" w:rsidRDefault="0032732F" w:rsidP="00482C94">
      <w:pPr>
        <w:keepNext/>
        <w:keepLines/>
        <w:ind w:firstLine="709"/>
        <w:jc w:val="both"/>
        <w:rPr>
          <w:sz w:val="28"/>
          <w:szCs w:val="28"/>
          <w:lang w:val="en-US"/>
        </w:rPr>
      </w:pPr>
      <w:r w:rsidRPr="00A67872">
        <w:rPr>
          <w:b/>
          <w:bCs/>
          <w:sz w:val="28"/>
          <w:szCs w:val="28"/>
          <w:lang w:val="en-US"/>
        </w:rPr>
        <w:t>Series EE Bonds:</w:t>
      </w:r>
    </w:p>
    <w:p w:rsidR="0032732F" w:rsidRPr="00A67872" w:rsidRDefault="0032732F" w:rsidP="00482C94">
      <w:pPr>
        <w:keepNext/>
        <w:keepLines/>
        <w:ind w:firstLine="709"/>
        <w:jc w:val="both"/>
        <w:rPr>
          <w:sz w:val="28"/>
          <w:szCs w:val="28"/>
          <w:lang w:val="en-US"/>
        </w:rPr>
      </w:pPr>
      <w:r w:rsidRPr="00A67872">
        <w:rPr>
          <w:sz w:val="28"/>
          <w:szCs w:val="28"/>
          <w:lang w:val="en-US"/>
        </w:rPr>
        <w:t>The series EE bonds are commonly known as savings bonds. They are purchased directly from the US government at a discount from their face value, typically 50%.  The Series EE bonds pay no semi-annual interest and may be redeemed at maturity for the face value.  The investor’s interest is earned through the bonds appreciation towards the face value. The interest earned through this appreciation is taxable by the federal government and the investor may pay taxes on this money each year or may wait until the bond matures. The investor may also elect to roll the matured Series EE bonds into Series HH bonds and continue to defer Taxes.</w:t>
      </w:r>
    </w:p>
    <w:p w:rsidR="0032732F" w:rsidRPr="00A67872" w:rsidRDefault="0032732F" w:rsidP="00482C94">
      <w:pPr>
        <w:keepNext/>
        <w:keepLines/>
        <w:ind w:firstLine="709"/>
        <w:jc w:val="both"/>
        <w:rPr>
          <w:sz w:val="28"/>
          <w:szCs w:val="28"/>
          <w:lang w:val="en-US"/>
        </w:rPr>
      </w:pPr>
      <w:r w:rsidRPr="00A67872">
        <w:rPr>
          <w:b/>
          <w:bCs/>
          <w:sz w:val="28"/>
          <w:szCs w:val="28"/>
          <w:lang w:val="en-US"/>
        </w:rPr>
        <w:t>Series HH Bonds</w:t>
      </w:r>
    </w:p>
    <w:p w:rsidR="0032732F" w:rsidRPr="00A67872" w:rsidRDefault="0032732F" w:rsidP="00482C94">
      <w:pPr>
        <w:keepNext/>
        <w:keepLines/>
        <w:ind w:firstLine="709"/>
        <w:jc w:val="both"/>
        <w:rPr>
          <w:sz w:val="28"/>
          <w:szCs w:val="28"/>
          <w:lang w:val="en-US"/>
        </w:rPr>
      </w:pPr>
      <w:r w:rsidRPr="00A67872">
        <w:rPr>
          <w:sz w:val="28"/>
          <w:szCs w:val="28"/>
          <w:lang w:val="en-US"/>
        </w:rPr>
        <w:t>A Series HH bond may only be purchased by trading in matured Series EE bonds. They may not be purchased for cash. Series HH bonds, unlike EE’s, pay semi-annual interest and are available in denominations of $500 to $10,000 and mature in 10 years. Series HH bonds may be redeemed at their face value at anytime</w:t>
      </w:r>
    </w:p>
    <w:p w:rsidR="0032732F" w:rsidRPr="00A67872" w:rsidRDefault="0032732F" w:rsidP="00482C94">
      <w:pPr>
        <w:keepNext/>
        <w:keepLines/>
        <w:ind w:firstLine="709"/>
        <w:jc w:val="both"/>
        <w:rPr>
          <w:sz w:val="28"/>
          <w:szCs w:val="28"/>
          <w:lang w:val="en-US"/>
        </w:rPr>
      </w:pPr>
      <w:r w:rsidRPr="00A67872">
        <w:rPr>
          <w:b/>
          <w:bCs/>
          <w:sz w:val="28"/>
          <w:szCs w:val="28"/>
          <w:lang w:val="en-US"/>
        </w:rPr>
        <w:t>Treasury Bills, Notes, and Bonds</w:t>
      </w:r>
    </w:p>
    <w:p w:rsidR="0032732F" w:rsidRPr="00A67872" w:rsidRDefault="0032732F" w:rsidP="00482C94">
      <w:pPr>
        <w:keepNext/>
        <w:keepLines/>
        <w:ind w:firstLine="709"/>
        <w:jc w:val="both"/>
        <w:rPr>
          <w:sz w:val="28"/>
          <w:szCs w:val="28"/>
          <w:lang w:val="en-US"/>
        </w:rPr>
      </w:pPr>
      <w:r w:rsidRPr="00A67872">
        <w:rPr>
          <w:sz w:val="28"/>
          <w:szCs w:val="28"/>
          <w:lang w:val="en-US"/>
        </w:rPr>
        <w:t>The most widely held US Government securities are Treasury bills, notes, and bonds. These direct obligations of the US government range from one month up to 30 years.</w:t>
      </w:r>
    </w:p>
    <w:p w:rsidR="0032732F" w:rsidRPr="00A67872" w:rsidRDefault="0032732F" w:rsidP="00482C94">
      <w:pPr>
        <w:keepNext/>
        <w:keepLines/>
        <w:ind w:firstLine="709"/>
        <w:jc w:val="both"/>
        <w:rPr>
          <w:sz w:val="28"/>
          <w:szCs w:val="28"/>
          <w:lang w:val="en-US"/>
        </w:rPr>
      </w:pPr>
      <w:r w:rsidRPr="00A67872">
        <w:rPr>
          <w:b/>
          <w:bCs/>
          <w:sz w:val="28"/>
          <w:szCs w:val="28"/>
          <w:lang w:val="en-US"/>
        </w:rPr>
        <w:t>Purchasing Treasury Bills</w:t>
      </w:r>
    </w:p>
    <w:p w:rsidR="0032732F" w:rsidRPr="00A67872" w:rsidRDefault="0032732F" w:rsidP="00482C94">
      <w:pPr>
        <w:keepNext/>
        <w:keepLines/>
        <w:ind w:firstLine="709"/>
        <w:jc w:val="both"/>
        <w:rPr>
          <w:sz w:val="28"/>
          <w:szCs w:val="28"/>
          <w:lang w:val="en-US"/>
        </w:rPr>
      </w:pPr>
      <w:r w:rsidRPr="00A67872">
        <w:rPr>
          <w:sz w:val="28"/>
          <w:szCs w:val="28"/>
          <w:lang w:val="en-US"/>
        </w:rPr>
        <w:t>Treasury bills range in maturity from 4 to 52 weeks and are auctioned off by the Treasury Department through a weekly competitive auction. Large banks and broker dealers, known as primary dealers, submit competitive bids or tenders for the bills being sold. The Treasury awards the bills to the bidders who submitted the highest bid and work their way down to lower bids until all of the bills are sold. Treasury bills pay no semi-annual interest and are issued at a discount from par. The bill appreciates up to par at maturity and the appreciation represents the investor’s interest. Because bills are priced at a discount from par, a higher dollar price represents a lower interest rate for the purchaser.</w:t>
      </w:r>
    </w:p>
    <w:p w:rsidR="0032732F" w:rsidRPr="00A67872" w:rsidRDefault="0032732F" w:rsidP="00482C94">
      <w:pPr>
        <w:keepNext/>
        <w:keepLines/>
        <w:ind w:firstLine="709"/>
        <w:jc w:val="both"/>
        <w:rPr>
          <w:sz w:val="28"/>
          <w:szCs w:val="28"/>
          <w:lang w:val="en-US"/>
        </w:rPr>
      </w:pPr>
      <w:r w:rsidRPr="00A67872">
        <w:rPr>
          <w:sz w:val="28"/>
          <w:szCs w:val="28"/>
          <w:lang w:val="en-US"/>
        </w:rPr>
        <w:t>All noncompetitive tenders are filled before any competitive tenders are filled. A bidder who submits a noncompetitive tender agrees to accept the average of all the yields accepted by the Treasury and does not try to get the best yield. All competitive tenders are limited to a maximum amount of $500,000. All bids that are accepted and filled by the Treasury are settled in fed funds. Treasury bills range in denominations from $100 up to $1,000,000.</w:t>
      </w:r>
    </w:p>
    <w:p w:rsidR="0032732F" w:rsidRPr="00A67872" w:rsidRDefault="0032732F" w:rsidP="00482C94">
      <w:pPr>
        <w:keepNext/>
        <w:keepLines/>
        <w:ind w:firstLine="709"/>
        <w:jc w:val="both"/>
        <w:rPr>
          <w:sz w:val="28"/>
          <w:szCs w:val="28"/>
          <w:lang w:val="en-US"/>
        </w:rPr>
      </w:pPr>
      <w:r w:rsidRPr="00A67872">
        <w:rPr>
          <w:b/>
          <w:bCs/>
          <w:sz w:val="28"/>
          <w:szCs w:val="28"/>
          <w:lang w:val="en-US"/>
        </w:rPr>
        <w:lastRenderedPageBreak/>
        <w:t>Take Note: </w:t>
      </w:r>
      <w:r w:rsidRPr="00A67872">
        <w:rPr>
          <w:sz w:val="28"/>
          <w:szCs w:val="28"/>
          <w:lang w:val="en-US"/>
        </w:rPr>
        <w:t> A quote for a Treasury bill has a bid that appears to be higher than the offer. But remember that the bills are quoted on a discounted yield basis. The higher bid actually represents a lower dollar price than the offer</w:t>
      </w:r>
    </w:p>
    <w:p w:rsidR="0032732F" w:rsidRPr="00A67872" w:rsidRDefault="0032732F" w:rsidP="00482C94">
      <w:pPr>
        <w:keepNext/>
        <w:keepLines/>
        <w:ind w:firstLine="709"/>
        <w:jc w:val="both"/>
        <w:rPr>
          <w:sz w:val="28"/>
          <w:szCs w:val="28"/>
        </w:rPr>
      </w:pPr>
      <w:r w:rsidRPr="00A67872">
        <w:rPr>
          <w:b/>
          <w:bCs/>
          <w:sz w:val="28"/>
          <w:szCs w:val="28"/>
        </w:rPr>
        <w:t>Example:</w:t>
      </w:r>
    </w:p>
    <w:tbl>
      <w:tblPr>
        <w:tblW w:w="2044"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85"/>
        <w:gridCol w:w="1159"/>
      </w:tblGrid>
      <w:tr w:rsidR="0032732F" w:rsidRPr="00A67872" w:rsidTr="001F0D47">
        <w:trPr>
          <w:tblCellSpacing w:w="7" w:type="dxa"/>
        </w:trPr>
        <w:tc>
          <w:tcPr>
            <w:tcW w:w="782" w:type="dxa"/>
            <w:tcBorders>
              <w:top w:val="outset" w:sz="6" w:space="0" w:color="auto"/>
              <w:left w:val="outset" w:sz="6" w:space="0" w:color="auto"/>
              <w:bottom w:val="outset" w:sz="6" w:space="0" w:color="auto"/>
              <w:right w:val="outset" w:sz="6" w:space="0" w:color="auto"/>
            </w:tcBorders>
            <w:vAlign w:val="center"/>
            <w:hideMark/>
          </w:tcPr>
          <w:p w:rsidR="0032732F" w:rsidRPr="00A67872" w:rsidRDefault="0032732F" w:rsidP="00482C94">
            <w:pPr>
              <w:keepNext/>
              <w:keepLines/>
              <w:jc w:val="both"/>
              <w:rPr>
                <w:sz w:val="28"/>
                <w:szCs w:val="28"/>
              </w:rPr>
            </w:pPr>
            <w:r w:rsidRPr="00A67872">
              <w:rPr>
                <w:b/>
                <w:bCs/>
                <w:sz w:val="28"/>
                <w:szCs w:val="28"/>
              </w:rPr>
              <w:t>Bid</w:t>
            </w:r>
          </w:p>
        </w:tc>
        <w:tc>
          <w:tcPr>
            <w:tcW w:w="1031" w:type="dxa"/>
            <w:tcBorders>
              <w:top w:val="outset" w:sz="6" w:space="0" w:color="auto"/>
              <w:left w:val="outset" w:sz="6" w:space="0" w:color="auto"/>
              <w:bottom w:val="outset" w:sz="6" w:space="0" w:color="auto"/>
              <w:right w:val="outset" w:sz="6" w:space="0" w:color="auto"/>
            </w:tcBorders>
            <w:vAlign w:val="center"/>
            <w:hideMark/>
          </w:tcPr>
          <w:p w:rsidR="0032732F" w:rsidRPr="00A67872" w:rsidRDefault="0032732F" w:rsidP="00482C94">
            <w:pPr>
              <w:keepNext/>
              <w:keepLines/>
              <w:jc w:val="both"/>
              <w:rPr>
                <w:sz w:val="28"/>
                <w:szCs w:val="28"/>
              </w:rPr>
            </w:pPr>
            <w:r w:rsidRPr="00A67872">
              <w:rPr>
                <w:b/>
                <w:bCs/>
                <w:sz w:val="28"/>
                <w:szCs w:val="28"/>
              </w:rPr>
              <w:t>Ask</w:t>
            </w:r>
          </w:p>
        </w:tc>
      </w:tr>
      <w:tr w:rsidR="0032732F" w:rsidRPr="00A67872" w:rsidTr="001F0D47">
        <w:trPr>
          <w:tblCellSpacing w:w="7" w:type="dxa"/>
        </w:trPr>
        <w:tc>
          <w:tcPr>
            <w:tcW w:w="782" w:type="dxa"/>
            <w:tcBorders>
              <w:top w:val="outset" w:sz="6" w:space="0" w:color="auto"/>
              <w:left w:val="outset" w:sz="6" w:space="0" w:color="auto"/>
              <w:bottom w:val="outset" w:sz="6" w:space="0" w:color="auto"/>
              <w:right w:val="outset" w:sz="6" w:space="0" w:color="auto"/>
            </w:tcBorders>
            <w:vAlign w:val="center"/>
            <w:hideMark/>
          </w:tcPr>
          <w:p w:rsidR="0032732F" w:rsidRPr="00A67872" w:rsidRDefault="0032732F" w:rsidP="00482C94">
            <w:pPr>
              <w:keepNext/>
              <w:keepLines/>
              <w:jc w:val="both"/>
              <w:rPr>
                <w:sz w:val="28"/>
                <w:szCs w:val="28"/>
              </w:rPr>
            </w:pPr>
            <w:r w:rsidRPr="00A67872">
              <w:rPr>
                <w:sz w:val="28"/>
                <w:szCs w:val="28"/>
              </w:rPr>
              <w:t>2.91</w:t>
            </w:r>
          </w:p>
        </w:tc>
        <w:tc>
          <w:tcPr>
            <w:tcW w:w="1031" w:type="dxa"/>
            <w:tcBorders>
              <w:top w:val="outset" w:sz="6" w:space="0" w:color="auto"/>
              <w:left w:val="outset" w:sz="6" w:space="0" w:color="auto"/>
              <w:bottom w:val="outset" w:sz="6" w:space="0" w:color="auto"/>
              <w:right w:val="outset" w:sz="6" w:space="0" w:color="auto"/>
            </w:tcBorders>
            <w:vAlign w:val="center"/>
            <w:hideMark/>
          </w:tcPr>
          <w:p w:rsidR="0032732F" w:rsidRPr="00A67872" w:rsidRDefault="0032732F" w:rsidP="00482C94">
            <w:pPr>
              <w:keepNext/>
              <w:keepLines/>
              <w:jc w:val="both"/>
              <w:rPr>
                <w:sz w:val="28"/>
                <w:szCs w:val="28"/>
              </w:rPr>
            </w:pPr>
            <w:r w:rsidRPr="00A67872">
              <w:rPr>
                <w:sz w:val="28"/>
                <w:szCs w:val="28"/>
              </w:rPr>
              <w:t>2.75</w:t>
            </w:r>
          </w:p>
        </w:tc>
      </w:tr>
    </w:tbl>
    <w:p w:rsidR="0032732F" w:rsidRPr="00A67872" w:rsidRDefault="0032732F" w:rsidP="00482C94">
      <w:pPr>
        <w:keepNext/>
        <w:keepLines/>
        <w:ind w:firstLine="709"/>
        <w:jc w:val="both"/>
        <w:rPr>
          <w:sz w:val="28"/>
          <w:szCs w:val="28"/>
        </w:rPr>
      </w:pPr>
      <w:r w:rsidRPr="00A67872">
        <w:rPr>
          <w:b/>
          <w:bCs/>
          <w:sz w:val="28"/>
          <w:szCs w:val="28"/>
        </w:rPr>
        <w:t>Treasury Notes</w:t>
      </w:r>
    </w:p>
    <w:p w:rsidR="0032732F" w:rsidRPr="00A67872" w:rsidRDefault="0032732F" w:rsidP="00482C94">
      <w:pPr>
        <w:keepNext/>
        <w:keepLines/>
        <w:ind w:firstLine="709"/>
        <w:jc w:val="both"/>
        <w:rPr>
          <w:sz w:val="28"/>
          <w:szCs w:val="28"/>
          <w:lang w:val="en-US"/>
        </w:rPr>
      </w:pPr>
      <w:r w:rsidRPr="00A67872">
        <w:rPr>
          <w:sz w:val="28"/>
          <w:szCs w:val="28"/>
          <w:lang w:val="en-US"/>
        </w:rPr>
        <w:t>Treasury notes are the US Government’s intermediate term security and range in term from one year up to ten years. Treasury notes pay semi-annual interest and are auctioned off by the Treasury every four weeks. Treasury notes are issued in denominations ranging from $100 up to $1,000,000 and may be refunded by the government. If a Treasury note is refunded, the government will offer the investor a new Treasury note with a new interest rate and maturity. The investor may always elect to receive their principal payment instead of accepting the new note.</w:t>
      </w:r>
    </w:p>
    <w:p w:rsidR="0032732F" w:rsidRPr="00A67872" w:rsidRDefault="0032732F" w:rsidP="00482C94">
      <w:pPr>
        <w:keepNext/>
        <w:keepLines/>
        <w:ind w:firstLine="709"/>
        <w:jc w:val="both"/>
        <w:rPr>
          <w:sz w:val="28"/>
          <w:szCs w:val="28"/>
          <w:lang w:val="en-US"/>
        </w:rPr>
      </w:pPr>
      <w:r w:rsidRPr="00A67872">
        <w:rPr>
          <w:b/>
          <w:bCs/>
          <w:sz w:val="28"/>
          <w:szCs w:val="28"/>
          <w:lang w:val="en-US"/>
        </w:rPr>
        <w:t>Treasury Bonds</w:t>
      </w:r>
    </w:p>
    <w:p w:rsidR="0032732F" w:rsidRPr="00A67872" w:rsidRDefault="0032732F" w:rsidP="00482C94">
      <w:pPr>
        <w:keepNext/>
        <w:keepLines/>
        <w:ind w:firstLine="709"/>
        <w:jc w:val="both"/>
        <w:rPr>
          <w:sz w:val="28"/>
          <w:szCs w:val="28"/>
          <w:lang w:val="en-US"/>
        </w:rPr>
      </w:pPr>
      <w:r w:rsidRPr="00A67872">
        <w:rPr>
          <w:sz w:val="28"/>
          <w:szCs w:val="28"/>
          <w:lang w:val="en-US"/>
        </w:rPr>
        <w:t>Treasury bonds are the US Government’s long-term bonds. Maturities on Treasury bonds range from 10 years up to 30 years. Treasury bonds, like Treasury notes, pay semi-annual interest and are issued in denominations raging from $100 up to $1,000,000. Some Treasury bonds may be called in at par by the Treasury. If the Treasury department calls in a bond issue they must give holders 4 months notice before calling the bonds.</w:t>
      </w:r>
    </w:p>
    <w:p w:rsidR="0032732F" w:rsidRPr="00A67872" w:rsidRDefault="0032732F" w:rsidP="00482C94">
      <w:pPr>
        <w:keepNext/>
        <w:keepLines/>
        <w:ind w:firstLine="709"/>
        <w:jc w:val="both"/>
        <w:rPr>
          <w:sz w:val="28"/>
          <w:szCs w:val="28"/>
          <w:lang w:val="en-US"/>
        </w:rPr>
      </w:pPr>
      <w:r w:rsidRPr="00A67872">
        <w:rPr>
          <w:b/>
          <w:bCs/>
          <w:sz w:val="28"/>
          <w:szCs w:val="28"/>
          <w:lang w:val="en-US"/>
        </w:rPr>
        <w:t>Treasury Bond and Note Pricing</w:t>
      </w:r>
    </w:p>
    <w:p w:rsidR="0032732F" w:rsidRPr="00A67872" w:rsidRDefault="0032732F" w:rsidP="00482C94">
      <w:pPr>
        <w:keepNext/>
        <w:keepLines/>
        <w:ind w:firstLine="709"/>
        <w:jc w:val="both"/>
        <w:rPr>
          <w:sz w:val="28"/>
          <w:szCs w:val="28"/>
          <w:lang w:val="en-US"/>
        </w:rPr>
      </w:pPr>
      <w:r w:rsidRPr="00A67872">
        <w:rPr>
          <w:sz w:val="28"/>
          <w:szCs w:val="28"/>
          <w:lang w:val="en-US"/>
        </w:rPr>
        <w:t>Treasury notes and bonds are quoted as a percentage of par. However, unlike their corporate counterparts, Treasury notes and bonds are quoted as a percentage of par down to 32nds of 1%. For example, a Treasury bond quote of 92.02 translates into:</w:t>
      </w:r>
    </w:p>
    <w:p w:rsidR="0032732F" w:rsidRPr="00A67872" w:rsidRDefault="0032732F" w:rsidP="00482C94">
      <w:pPr>
        <w:keepNext/>
        <w:keepLines/>
        <w:ind w:firstLine="709"/>
        <w:jc w:val="both"/>
        <w:rPr>
          <w:sz w:val="28"/>
          <w:szCs w:val="28"/>
          <w:lang w:val="en-US"/>
        </w:rPr>
      </w:pPr>
      <w:r w:rsidRPr="00A67872">
        <w:rPr>
          <w:b/>
          <w:bCs/>
          <w:sz w:val="28"/>
          <w:szCs w:val="28"/>
          <w:lang w:val="en-US"/>
        </w:rPr>
        <w:t>92 2/32% x $1,000 = $920.625</w:t>
      </w:r>
    </w:p>
    <w:p w:rsidR="0032732F" w:rsidRPr="00A67872" w:rsidRDefault="0032732F" w:rsidP="00482C94">
      <w:pPr>
        <w:keepNext/>
        <w:keepLines/>
        <w:ind w:firstLine="709"/>
        <w:jc w:val="both"/>
        <w:rPr>
          <w:sz w:val="28"/>
          <w:szCs w:val="28"/>
          <w:lang w:val="en-US"/>
        </w:rPr>
      </w:pPr>
      <w:r w:rsidRPr="00A67872">
        <w:rPr>
          <w:sz w:val="28"/>
          <w:szCs w:val="28"/>
          <w:lang w:val="en-US"/>
        </w:rPr>
        <w:t>A quote of 98.04 translates into:</w:t>
      </w:r>
    </w:p>
    <w:p w:rsidR="0032732F" w:rsidRPr="00A67872" w:rsidRDefault="0032732F" w:rsidP="00482C94">
      <w:pPr>
        <w:keepNext/>
        <w:keepLines/>
        <w:ind w:firstLine="709"/>
        <w:jc w:val="both"/>
        <w:rPr>
          <w:sz w:val="28"/>
          <w:szCs w:val="28"/>
          <w:lang w:val="en-US"/>
        </w:rPr>
      </w:pPr>
      <w:r w:rsidRPr="00A67872">
        <w:rPr>
          <w:b/>
          <w:bCs/>
          <w:sz w:val="28"/>
          <w:szCs w:val="28"/>
          <w:lang w:val="en-US"/>
        </w:rPr>
        <w:t>98.125% x $1,000 = $981.25</w:t>
      </w:r>
    </w:p>
    <w:p w:rsidR="0032732F" w:rsidRPr="00A67872" w:rsidRDefault="0032732F" w:rsidP="00482C94">
      <w:pPr>
        <w:keepNext/>
        <w:keepLines/>
        <w:ind w:firstLine="709"/>
        <w:jc w:val="both"/>
        <w:rPr>
          <w:sz w:val="28"/>
          <w:szCs w:val="28"/>
          <w:lang w:val="en-US"/>
        </w:rPr>
      </w:pPr>
      <w:r w:rsidRPr="00A67872">
        <w:rPr>
          <w:sz w:val="28"/>
          <w:szCs w:val="28"/>
          <w:lang w:val="en-US"/>
        </w:rPr>
        <w:t>It is important to remember that the number after the decimal points represents 32nds of a percent.</w:t>
      </w:r>
    </w:p>
    <w:tbl>
      <w:tblPr>
        <w:tblW w:w="9116"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462"/>
        <w:gridCol w:w="2126"/>
        <w:gridCol w:w="2693"/>
        <w:gridCol w:w="2835"/>
      </w:tblGrid>
      <w:tr w:rsidR="0032732F" w:rsidRPr="008603AC" w:rsidTr="008603AC">
        <w:trPr>
          <w:tblCellSpacing w:w="7" w:type="dxa"/>
        </w:trPr>
        <w:tc>
          <w:tcPr>
            <w:tcW w:w="1441"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Treasury Security</w:t>
            </w:r>
          </w:p>
        </w:tc>
        <w:tc>
          <w:tcPr>
            <w:tcW w:w="2112"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Type of Interest</w:t>
            </w:r>
          </w:p>
        </w:tc>
        <w:tc>
          <w:tcPr>
            <w:tcW w:w="2679"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Term</w:t>
            </w:r>
          </w:p>
        </w:tc>
        <w:tc>
          <w:tcPr>
            <w:tcW w:w="2814"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Priced</w:t>
            </w:r>
          </w:p>
        </w:tc>
      </w:tr>
      <w:tr w:rsidR="0032732F" w:rsidRPr="00C40EAF" w:rsidTr="008603AC">
        <w:trPr>
          <w:tblCellSpacing w:w="7" w:type="dxa"/>
        </w:trPr>
        <w:tc>
          <w:tcPr>
            <w:tcW w:w="1441"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Bill</w:t>
            </w:r>
          </w:p>
        </w:tc>
        <w:tc>
          <w:tcPr>
            <w:tcW w:w="2112"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None</w:t>
            </w:r>
          </w:p>
        </w:tc>
        <w:tc>
          <w:tcPr>
            <w:tcW w:w="2679"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4, 13, 26, 52 weeks</w:t>
            </w:r>
          </w:p>
          <w:p w:rsidR="0032732F" w:rsidRPr="008603AC" w:rsidRDefault="0032732F" w:rsidP="00482C94">
            <w:pPr>
              <w:keepNext/>
              <w:keepLines/>
              <w:jc w:val="both"/>
              <w:rPr>
                <w:sz w:val="24"/>
                <w:szCs w:val="24"/>
              </w:rPr>
            </w:pPr>
            <w:r w:rsidRPr="008603AC">
              <w:rPr>
                <w:sz w:val="24"/>
                <w:szCs w:val="24"/>
              </w:rPr>
              <w:t>1, 3,6,12 months</w:t>
            </w:r>
          </w:p>
        </w:tc>
        <w:tc>
          <w:tcPr>
            <w:tcW w:w="2814"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lang w:val="en-US"/>
              </w:rPr>
            </w:pPr>
            <w:r w:rsidRPr="008603AC">
              <w:rPr>
                <w:sz w:val="24"/>
                <w:szCs w:val="24"/>
                <w:lang w:val="en-US"/>
              </w:rPr>
              <w:t>At a discount from par</w:t>
            </w:r>
          </w:p>
        </w:tc>
      </w:tr>
      <w:tr w:rsidR="0032732F" w:rsidRPr="00C40EAF" w:rsidTr="008603AC">
        <w:trPr>
          <w:tblCellSpacing w:w="7" w:type="dxa"/>
        </w:trPr>
        <w:tc>
          <w:tcPr>
            <w:tcW w:w="1441"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Note</w:t>
            </w:r>
          </w:p>
        </w:tc>
        <w:tc>
          <w:tcPr>
            <w:tcW w:w="2112"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Semi annual</w:t>
            </w:r>
          </w:p>
        </w:tc>
        <w:tc>
          <w:tcPr>
            <w:tcW w:w="2679"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1-10 years</w:t>
            </w:r>
          </w:p>
        </w:tc>
        <w:tc>
          <w:tcPr>
            <w:tcW w:w="2814"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lang w:val="en-US"/>
              </w:rPr>
            </w:pPr>
            <w:r w:rsidRPr="008603AC">
              <w:rPr>
                <w:sz w:val="24"/>
                <w:szCs w:val="24"/>
                <w:lang w:val="en-US"/>
              </w:rPr>
              <w:t>As a percentage of par to 32nds of 1 %</w:t>
            </w:r>
          </w:p>
        </w:tc>
      </w:tr>
      <w:tr w:rsidR="0032732F" w:rsidRPr="00C40EAF" w:rsidTr="008603AC">
        <w:trPr>
          <w:tblCellSpacing w:w="7" w:type="dxa"/>
        </w:trPr>
        <w:tc>
          <w:tcPr>
            <w:tcW w:w="1441"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b/>
                <w:bCs/>
                <w:sz w:val="24"/>
                <w:szCs w:val="24"/>
              </w:rPr>
              <w:t>Bond</w:t>
            </w:r>
          </w:p>
        </w:tc>
        <w:tc>
          <w:tcPr>
            <w:tcW w:w="2112"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Semi annual</w:t>
            </w:r>
          </w:p>
        </w:tc>
        <w:tc>
          <w:tcPr>
            <w:tcW w:w="2679"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rPr>
            </w:pPr>
            <w:r w:rsidRPr="008603AC">
              <w:rPr>
                <w:sz w:val="24"/>
                <w:szCs w:val="24"/>
              </w:rPr>
              <w:t>10-30 years</w:t>
            </w:r>
          </w:p>
        </w:tc>
        <w:tc>
          <w:tcPr>
            <w:tcW w:w="2814" w:type="dxa"/>
            <w:tcBorders>
              <w:top w:val="outset" w:sz="6" w:space="0" w:color="auto"/>
              <w:left w:val="outset" w:sz="6" w:space="0" w:color="auto"/>
              <w:bottom w:val="outset" w:sz="6" w:space="0" w:color="auto"/>
              <w:right w:val="outset" w:sz="6" w:space="0" w:color="auto"/>
            </w:tcBorders>
            <w:vAlign w:val="center"/>
            <w:hideMark/>
          </w:tcPr>
          <w:p w:rsidR="0032732F" w:rsidRPr="008603AC" w:rsidRDefault="0032732F" w:rsidP="00482C94">
            <w:pPr>
              <w:keepNext/>
              <w:keepLines/>
              <w:jc w:val="both"/>
              <w:rPr>
                <w:sz w:val="24"/>
                <w:szCs w:val="24"/>
                <w:lang w:val="en-US"/>
              </w:rPr>
            </w:pPr>
            <w:r w:rsidRPr="008603AC">
              <w:rPr>
                <w:sz w:val="24"/>
                <w:szCs w:val="24"/>
                <w:lang w:val="en-US"/>
              </w:rPr>
              <w:t>As a percentage of par to 32nds of 1 %</w:t>
            </w:r>
          </w:p>
        </w:tc>
      </w:tr>
    </w:tbl>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sz w:val="28"/>
          <w:szCs w:val="28"/>
          <w:lang w:val="en-US"/>
        </w:rPr>
      </w:pPr>
      <w:r w:rsidRPr="00A67872">
        <w:rPr>
          <w:sz w:val="28"/>
          <w:szCs w:val="28"/>
          <w:lang w:val="en-US"/>
        </w:rPr>
        <w:t>The minimum denomination for purchasing a Treasury bill, note, or bond from TreasuryDirect.gov is $100. All quotes in the secondary market are based on $1,000 par value.</w:t>
      </w:r>
    </w:p>
    <w:p w:rsidR="0032732F" w:rsidRPr="00A67872" w:rsidRDefault="0032732F" w:rsidP="00482C94">
      <w:pPr>
        <w:keepNext/>
        <w:keepLines/>
        <w:ind w:firstLine="709"/>
        <w:jc w:val="both"/>
        <w:rPr>
          <w:sz w:val="28"/>
          <w:szCs w:val="28"/>
          <w:lang w:val="en-US"/>
        </w:rPr>
      </w:pPr>
      <w:r w:rsidRPr="00A67872">
        <w:rPr>
          <w:b/>
          <w:bCs/>
          <w:sz w:val="28"/>
          <w:szCs w:val="28"/>
          <w:lang w:val="en-US"/>
        </w:rPr>
        <w:lastRenderedPageBreak/>
        <w:t>Treasury Strips</w:t>
      </w:r>
    </w:p>
    <w:p w:rsidR="0032732F" w:rsidRPr="00A67872" w:rsidRDefault="0032732F" w:rsidP="00482C94">
      <w:pPr>
        <w:keepNext/>
        <w:keepLines/>
        <w:ind w:firstLine="709"/>
        <w:jc w:val="both"/>
        <w:rPr>
          <w:sz w:val="28"/>
          <w:szCs w:val="28"/>
          <w:lang w:val="en-US"/>
        </w:rPr>
      </w:pPr>
      <w:r w:rsidRPr="00A67872">
        <w:rPr>
          <w:sz w:val="28"/>
          <w:szCs w:val="28"/>
          <w:lang w:val="en-US"/>
        </w:rPr>
        <w:t>The term Treasury “STRIPS” actually stands for: Separate Trading of Registered Interest and Principal Securities. The Treasury securities are separated into two parts: a principal payment and semiannual interest payments. A Treasury strip is a zero coupon bond that is backed by US government securities. An investor may purchase the principal payment component of $1,000 due on a future date at a discount. An investor seeking some current income may wish to purchase the semi-annual coupon payments due over the term of the Treasury securities.</w:t>
      </w:r>
    </w:p>
    <w:p w:rsidR="0032732F" w:rsidRPr="00A67872" w:rsidRDefault="0032732F" w:rsidP="00482C94">
      <w:pPr>
        <w:keepNext/>
        <w:keepLines/>
        <w:ind w:firstLine="709"/>
        <w:jc w:val="both"/>
        <w:rPr>
          <w:sz w:val="28"/>
          <w:szCs w:val="28"/>
          <w:lang w:val="en-US"/>
        </w:rPr>
      </w:pPr>
      <w:r w:rsidRPr="00A67872">
        <w:rPr>
          <w:b/>
          <w:bCs/>
          <w:sz w:val="28"/>
          <w:szCs w:val="28"/>
          <w:lang w:val="en-US"/>
        </w:rPr>
        <w:t>Treasury Receipts</w:t>
      </w:r>
    </w:p>
    <w:p w:rsidR="0032732F" w:rsidRPr="00A67872" w:rsidRDefault="0032732F" w:rsidP="00482C94">
      <w:pPr>
        <w:keepNext/>
        <w:keepLines/>
        <w:ind w:firstLine="709"/>
        <w:jc w:val="both"/>
        <w:rPr>
          <w:sz w:val="28"/>
          <w:szCs w:val="28"/>
          <w:lang w:val="en-US"/>
        </w:rPr>
      </w:pPr>
      <w:r w:rsidRPr="00A67872">
        <w:rPr>
          <w:sz w:val="28"/>
          <w:szCs w:val="28"/>
          <w:lang w:val="en-US"/>
        </w:rPr>
        <w:t>Treasury receipts are similar to Treasury STRIPS, except that broker dealers and banks create them. Broker dealers and banks will purchase large amounts of Treasury securities, place them in a trust and sell off the interest and principal payments to different investors.</w:t>
      </w:r>
    </w:p>
    <w:p w:rsidR="0032732F" w:rsidRPr="00A67872" w:rsidRDefault="0032732F" w:rsidP="00482C94">
      <w:pPr>
        <w:keepNext/>
        <w:keepLines/>
        <w:ind w:firstLine="709"/>
        <w:jc w:val="both"/>
        <w:rPr>
          <w:sz w:val="28"/>
          <w:szCs w:val="28"/>
          <w:lang w:val="en-US"/>
        </w:rPr>
      </w:pPr>
      <w:r w:rsidRPr="00A67872">
        <w:rPr>
          <w:b/>
          <w:bCs/>
          <w:sz w:val="28"/>
          <w:szCs w:val="28"/>
          <w:lang w:val="en-US"/>
        </w:rPr>
        <w:t>Treasury Inflation Protected Securities / TIPS</w:t>
      </w:r>
    </w:p>
    <w:p w:rsidR="0032732F" w:rsidRPr="00A67872" w:rsidRDefault="0032732F" w:rsidP="00482C94">
      <w:pPr>
        <w:keepNext/>
        <w:keepLines/>
        <w:ind w:firstLine="709"/>
        <w:jc w:val="both"/>
        <w:rPr>
          <w:sz w:val="28"/>
          <w:szCs w:val="28"/>
          <w:lang w:val="en-US"/>
        </w:rPr>
      </w:pPr>
      <w:r w:rsidRPr="00A67872">
        <w:rPr>
          <w:sz w:val="28"/>
          <w:szCs w:val="28"/>
          <w:lang w:val="en-US"/>
        </w:rPr>
        <w:t>Treasury inflation protected securities, or TIPS, offer the investor protection from inflation. The TIPS are sold with a fixed interest rate and their principal is adjusted semiannually to reflect changes in the consumer price index. During times of inflation the investor’s interest payments will rise, while during times of falling prices, the principal amount of the bond will be adjusted down and the investor will receive a lower interest payment.</w:t>
      </w:r>
    </w:p>
    <w:p w:rsidR="0032732F" w:rsidRPr="00A67872" w:rsidRDefault="0032732F" w:rsidP="00482C94">
      <w:pPr>
        <w:keepNext/>
        <w:keepLines/>
        <w:ind w:firstLine="709"/>
        <w:jc w:val="both"/>
        <w:rPr>
          <w:sz w:val="28"/>
          <w:szCs w:val="28"/>
          <w:lang w:val="en-US"/>
        </w:rPr>
      </w:pPr>
      <w:r w:rsidRPr="00A67872">
        <w:rPr>
          <w:sz w:val="28"/>
          <w:szCs w:val="28"/>
          <w:lang w:val="en-US"/>
        </w:rPr>
        <w:t> </w:t>
      </w:r>
    </w:p>
    <w:p w:rsidR="0032732F" w:rsidRPr="00A67872" w:rsidRDefault="0032732F" w:rsidP="00482C94">
      <w:pPr>
        <w:keepNext/>
        <w:keepLines/>
        <w:ind w:firstLine="709"/>
        <w:jc w:val="both"/>
        <w:rPr>
          <w:b/>
          <w:sz w:val="28"/>
          <w:szCs w:val="28"/>
          <w:lang w:val="en-US"/>
        </w:rPr>
      </w:pPr>
      <w:r w:rsidRPr="00A67872">
        <w:rPr>
          <w:b/>
          <w:sz w:val="28"/>
          <w:szCs w:val="28"/>
          <w:lang w:val="en-US"/>
        </w:rPr>
        <w:t>3. Types of government securities in Kazakhstan</w:t>
      </w:r>
    </w:p>
    <w:p w:rsidR="0032732F" w:rsidRPr="00A67872" w:rsidRDefault="0032732F"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One of the important tools of the security market is government security. All over the world governments and their establishments are the largest borrowers of the capital. With the help of the markets of government securities, the state borrows temporarily free money resources from commercial banks, financial companies and population. The received money resources are used for non-inflationary financing of government and local budget deficits. Besides, the given sector of the security markets is especially important for a national economy as the tool of monetary policy, as a key parameter of a status of a financial system of the state, and also as a guide for the foreign investors.</w:t>
      </w:r>
    </w:p>
    <w:p w:rsidR="0032732F" w:rsidRPr="00A67872" w:rsidRDefault="0032732F" w:rsidP="00482C94">
      <w:pPr>
        <w:pStyle w:val="a5"/>
        <w:keepNext/>
        <w:keepLines/>
        <w:shd w:val="clear" w:color="auto" w:fill="FFFFFF"/>
        <w:spacing w:before="0" w:beforeAutospacing="0" w:after="0" w:afterAutospacing="0"/>
        <w:ind w:firstLine="709"/>
        <w:jc w:val="both"/>
        <w:rPr>
          <w:b/>
          <w:sz w:val="28"/>
          <w:szCs w:val="28"/>
          <w:lang w:val="en-US"/>
        </w:rPr>
      </w:pPr>
      <w:r w:rsidRPr="00A67872">
        <w:rPr>
          <w:b/>
          <w:sz w:val="28"/>
          <w:szCs w:val="28"/>
          <w:lang w:val="en-US"/>
        </w:rPr>
        <w:t>Government Securities</w:t>
      </w:r>
    </w:p>
    <w:p w:rsidR="0032732F" w:rsidRPr="00A67872" w:rsidRDefault="0032732F"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types of government securities circulating since 2000</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t>1. MEAKAM – government special bonds of Ministry of Finance of the Republic of Kazakhstan with 10 years of maturity</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t>2. MEIKAM - government treasury bonds of Ministry of Finance of the Republic of Kazakhstan indexed to inflation</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t>3. MEKABM - government currency treasury bonds of Ministry of Finance of the Republic of Kazakhstan indexed to inflation</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t>4. MEKAM - government treasury bonds of Ministry of Finance of the Republic of Kazakhstan with all types of maturity</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t>5. MEKKAM - government short-term treasury bonds of Ministry of Finance of the Republic of Kazakhstan with up to 1-year maturity included</w:t>
      </w:r>
    </w:p>
    <w:p w:rsidR="0032732F" w:rsidRPr="00A67872" w:rsidRDefault="0032732F" w:rsidP="00482C94">
      <w:pPr>
        <w:pStyle w:val="a5"/>
        <w:keepNext/>
        <w:keepLines/>
        <w:shd w:val="clear" w:color="auto" w:fill="FFFFFF"/>
        <w:spacing w:before="0" w:beforeAutospacing="0" w:after="0" w:afterAutospacing="0"/>
        <w:ind w:firstLine="708"/>
        <w:jc w:val="both"/>
        <w:rPr>
          <w:sz w:val="28"/>
          <w:szCs w:val="28"/>
          <w:lang w:val="en-US"/>
        </w:rPr>
      </w:pPr>
      <w:r w:rsidRPr="00A67872">
        <w:rPr>
          <w:sz w:val="28"/>
          <w:szCs w:val="28"/>
          <w:lang w:val="en-US"/>
        </w:rPr>
        <w:lastRenderedPageBreak/>
        <w:t>6. MEOKAM - government middle-term treasury bonds of Ministry of Finance of the Republic of Kazakhstan with from 1-year to 10-year maturities.</w:t>
      </w:r>
    </w:p>
    <w:p w:rsidR="0032732F" w:rsidRPr="00A67872" w:rsidRDefault="0032732F" w:rsidP="00482C94">
      <w:pPr>
        <w:keepNext/>
        <w:keepLines/>
        <w:ind w:firstLine="709"/>
        <w:jc w:val="both"/>
        <w:rPr>
          <w:b/>
          <w:sz w:val="28"/>
          <w:szCs w:val="28"/>
          <w:lang w:val="en-US"/>
        </w:rPr>
      </w:pPr>
    </w:p>
    <w:p w:rsidR="0032732F" w:rsidRPr="00A67872" w:rsidRDefault="0032732F" w:rsidP="00482C94">
      <w:pPr>
        <w:pStyle w:val="3"/>
        <w:shd w:val="clear" w:color="auto" w:fill="FFFFFF"/>
        <w:spacing w:before="0"/>
        <w:ind w:firstLine="709"/>
        <w:jc w:val="both"/>
        <w:rPr>
          <w:rFonts w:ascii="Times New Roman" w:hAnsi="Times New Roman" w:cs="Times New Roman"/>
          <w:color w:val="auto"/>
          <w:sz w:val="28"/>
          <w:szCs w:val="28"/>
        </w:rPr>
      </w:pPr>
      <w:r w:rsidRPr="00A67872">
        <w:rPr>
          <w:rFonts w:ascii="Times New Roman" w:hAnsi="Times New Roman" w:cs="Times New Roman"/>
          <w:color w:val="auto"/>
          <w:sz w:val="28"/>
          <w:szCs w:val="28"/>
        </w:rPr>
        <w:t>2015 year</w:t>
      </w:r>
    </w:p>
    <w:p w:rsidR="0032732F" w:rsidRPr="00A67872" w:rsidRDefault="0032732F" w:rsidP="00482C94">
      <w:pPr>
        <w:keepNext/>
        <w:keepLines/>
        <w:ind w:firstLine="709"/>
        <w:jc w:val="both"/>
        <w:rPr>
          <w:sz w:val="28"/>
          <w:szCs w:val="28"/>
        </w:rPr>
      </w:pPr>
    </w:p>
    <w:tbl>
      <w:tblPr>
        <w:tblW w:w="7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1169"/>
        <w:gridCol w:w="1382"/>
        <w:gridCol w:w="1396"/>
        <w:gridCol w:w="1383"/>
        <w:gridCol w:w="1502"/>
        <w:gridCol w:w="795"/>
      </w:tblGrid>
      <w:tr w:rsidR="0032732F" w:rsidRPr="008603AC" w:rsidTr="001F0D47">
        <w:trPr>
          <w:tblHeader/>
        </w:trPr>
        <w:tc>
          <w:tcPr>
            <w:tcW w:w="0" w:type="auto"/>
            <w:vMerge w:val="restart"/>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Month</w:t>
            </w:r>
          </w:p>
        </w:tc>
        <w:tc>
          <w:tcPr>
            <w:tcW w:w="0" w:type="auto"/>
            <w:gridSpan w:val="5"/>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Placement volume, bln tenge</w:t>
            </w:r>
          </w:p>
        </w:tc>
      </w:tr>
      <w:tr w:rsidR="0032732F" w:rsidRPr="008603AC" w:rsidTr="001F0D47">
        <w:trPr>
          <w:tblHeader/>
        </w:trPr>
        <w:tc>
          <w:tcPr>
            <w:tcW w:w="0" w:type="auto"/>
            <w:vMerge/>
            <w:shd w:val="clear" w:color="auto" w:fill="FFFFFF"/>
            <w:vAlign w:val="center"/>
            <w:hideMark/>
          </w:tcPr>
          <w:p w:rsidR="0032732F" w:rsidRPr="008603AC" w:rsidRDefault="0032732F" w:rsidP="00482C94">
            <w:pPr>
              <w:keepNext/>
              <w:keepLines/>
              <w:jc w:val="both"/>
              <w:rPr>
                <w:b/>
                <w:bCs/>
                <w:sz w:val="24"/>
                <w:szCs w:val="24"/>
              </w:rPr>
            </w:pPr>
          </w:p>
        </w:tc>
        <w:tc>
          <w:tcPr>
            <w:tcW w:w="0" w:type="auto"/>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МЕUКАМ</w:t>
            </w:r>
          </w:p>
        </w:tc>
        <w:tc>
          <w:tcPr>
            <w:tcW w:w="0" w:type="auto"/>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МЕОКАМ</w:t>
            </w:r>
          </w:p>
        </w:tc>
        <w:tc>
          <w:tcPr>
            <w:tcW w:w="0" w:type="auto"/>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МЕККАМ</w:t>
            </w:r>
          </w:p>
        </w:tc>
        <w:tc>
          <w:tcPr>
            <w:tcW w:w="0" w:type="auto"/>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МЕUJКАМ</w:t>
            </w:r>
          </w:p>
        </w:tc>
        <w:tc>
          <w:tcPr>
            <w:tcW w:w="0" w:type="auto"/>
            <w:shd w:val="clear" w:color="auto" w:fill="EAEAEA"/>
            <w:tcMar>
              <w:top w:w="18" w:type="dxa"/>
              <w:left w:w="124" w:type="dxa"/>
              <w:bottom w:w="107" w:type="dxa"/>
              <w:right w:w="124" w:type="dxa"/>
            </w:tcMar>
            <w:hideMark/>
          </w:tcPr>
          <w:p w:rsidR="0032732F" w:rsidRPr="008603AC" w:rsidRDefault="0032732F" w:rsidP="00482C94">
            <w:pPr>
              <w:keepNext/>
              <w:keepLines/>
              <w:jc w:val="both"/>
              <w:rPr>
                <w:b/>
                <w:bCs/>
                <w:sz w:val="24"/>
                <w:szCs w:val="24"/>
              </w:rPr>
            </w:pPr>
            <w:r w:rsidRPr="008603AC">
              <w:rPr>
                <w:b/>
                <w:bCs/>
                <w:sz w:val="24"/>
                <w:szCs w:val="24"/>
              </w:rPr>
              <w:t>Total</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January</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February</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70,0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Мarch</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Аpril</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Мay</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65,0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June</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July</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79,0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Аugust</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65,0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September</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Оctober</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44,0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84,0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November</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30,0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65,0</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December</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45,2</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20,0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15,0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sz w:val="24"/>
                <w:szCs w:val="24"/>
              </w:rPr>
              <w:t>80,2</w:t>
            </w:r>
          </w:p>
        </w:tc>
      </w:tr>
      <w:tr w:rsidR="0032732F" w:rsidRPr="008603AC" w:rsidTr="001F0D47">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Total</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381,2</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282,0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175,0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90,0</w:t>
            </w:r>
          </w:p>
        </w:tc>
        <w:tc>
          <w:tcPr>
            <w:tcW w:w="0" w:type="auto"/>
            <w:shd w:val="clear" w:color="auto" w:fill="FFFFFF"/>
            <w:tcMar>
              <w:top w:w="178" w:type="dxa"/>
              <w:left w:w="89" w:type="dxa"/>
              <w:bottom w:w="178" w:type="dxa"/>
              <w:right w:w="53" w:type="dxa"/>
            </w:tcMar>
            <w:vAlign w:val="center"/>
            <w:hideMark/>
          </w:tcPr>
          <w:p w:rsidR="0032732F" w:rsidRPr="008603AC" w:rsidRDefault="0032732F" w:rsidP="00482C94">
            <w:pPr>
              <w:keepNext/>
              <w:keepLines/>
              <w:jc w:val="both"/>
              <w:rPr>
                <w:sz w:val="24"/>
                <w:szCs w:val="24"/>
              </w:rPr>
            </w:pPr>
            <w:r w:rsidRPr="008603AC">
              <w:rPr>
                <w:b/>
                <w:bCs/>
                <w:sz w:val="24"/>
                <w:szCs w:val="24"/>
              </w:rPr>
              <w:t>928,2</w:t>
            </w:r>
          </w:p>
        </w:tc>
      </w:tr>
    </w:tbl>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sz w:val="28"/>
          <w:szCs w:val="28"/>
          <w:shd w:val="clear" w:color="auto" w:fill="FFFFFF"/>
          <w:lang w:val="en-US"/>
        </w:rPr>
      </w:pPr>
      <w:r w:rsidRPr="00A67872">
        <w:rPr>
          <w:b/>
          <w:sz w:val="28"/>
          <w:szCs w:val="28"/>
          <w:lang w:val="en-US"/>
        </w:rPr>
        <w:t>4. Purpose of the issue and the main participants. T-bills, VAT, eurobonds of Kazakhstan.</w:t>
      </w:r>
      <w:r w:rsidRPr="00A67872">
        <w:rPr>
          <w:sz w:val="28"/>
          <w:szCs w:val="28"/>
          <w:shd w:val="clear" w:color="auto" w:fill="FFFFFF"/>
          <w:lang w:val="en-US"/>
        </w:rPr>
        <w:t xml:space="preserve"> </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shd w:val="clear" w:color="auto" w:fill="FFFFFF"/>
          <w:lang w:val="en-US"/>
        </w:rPr>
        <w:t xml:space="preserve">A Treasury bill (T-Bill) </w:t>
      </w:r>
      <w:r w:rsidRPr="00A67872">
        <w:rPr>
          <w:sz w:val="28"/>
          <w:szCs w:val="28"/>
          <w:lang w:val="en-US"/>
        </w:rPr>
        <w:t>are the most marketable money market security. Their popularity is mainly due to their simplicity. Essentially, T-bills are a way for the U.S. government to raise money from the public. In this tutorial, we are referring to T-bills issued by the U.S. government, but many other governments issue T-bills in a similar fashion.</w:t>
      </w:r>
    </w:p>
    <w:p w:rsidR="008603AC"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t xml:space="preserve">T-bills are short-term securities that mature in one year or less from their issue date. They are issued with three-month, six-month and one-year maturities. </w:t>
      </w:r>
    </w:p>
    <w:p w:rsidR="0032732F" w:rsidRPr="008603AC"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lastRenderedPageBreak/>
        <w:t>T-bills are purchased for a price that is less than their</w:t>
      </w:r>
      <w:r w:rsidRPr="008603AC">
        <w:rPr>
          <w:rStyle w:val="apple-converted-space"/>
          <w:sz w:val="28"/>
          <w:szCs w:val="28"/>
          <w:lang w:val="en-US"/>
        </w:rPr>
        <w:t> </w:t>
      </w:r>
      <w:hyperlink r:id="rId289" w:history="1">
        <w:r w:rsidRPr="008603AC">
          <w:rPr>
            <w:rStyle w:val="a6"/>
            <w:color w:val="auto"/>
            <w:sz w:val="28"/>
            <w:szCs w:val="28"/>
            <w:u w:val="none"/>
            <w:lang w:val="en-US"/>
          </w:rPr>
          <w:t>par</w:t>
        </w:r>
      </w:hyperlink>
      <w:r w:rsidRPr="008603AC">
        <w:rPr>
          <w:rStyle w:val="apple-converted-space"/>
          <w:sz w:val="28"/>
          <w:szCs w:val="28"/>
          <w:lang w:val="en-US"/>
        </w:rPr>
        <w:t> </w:t>
      </w:r>
      <w:r w:rsidRPr="008603AC">
        <w:rPr>
          <w:sz w:val="28"/>
          <w:szCs w:val="28"/>
          <w:lang w:val="en-US"/>
        </w:rPr>
        <w:t>(face) value; when they mature, the government pays the holder the full par value. Effectively, your interest is the difference between the purchase price of the security and what you get at maturity. For example, if you bought a 90-day T-bill at $9,800 and held it until maturity, you would earn $200 on your investment. This differs from</w:t>
      </w:r>
      <w:r w:rsidRPr="008603AC">
        <w:rPr>
          <w:rStyle w:val="apple-converted-space"/>
          <w:sz w:val="28"/>
          <w:szCs w:val="28"/>
          <w:lang w:val="en-US"/>
        </w:rPr>
        <w:t> </w:t>
      </w:r>
      <w:hyperlink r:id="rId290" w:history="1">
        <w:r w:rsidRPr="008603AC">
          <w:rPr>
            <w:rStyle w:val="a6"/>
            <w:color w:val="auto"/>
            <w:sz w:val="28"/>
            <w:szCs w:val="28"/>
            <w:u w:val="none"/>
            <w:lang w:val="en-US"/>
          </w:rPr>
          <w:t>coupon bonds</w:t>
        </w:r>
      </w:hyperlink>
      <w:r w:rsidRPr="008603AC">
        <w:rPr>
          <w:sz w:val="28"/>
          <w:szCs w:val="28"/>
          <w:lang w:val="en-US"/>
        </w:rPr>
        <w:t>, which pay interest semi-annually.</w:t>
      </w:r>
    </w:p>
    <w:p w:rsidR="0032732F" w:rsidRPr="008603AC"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t>Treasury bills (as well as</w:t>
      </w:r>
      <w:r w:rsidRPr="008603AC">
        <w:rPr>
          <w:rStyle w:val="apple-converted-space"/>
          <w:sz w:val="28"/>
          <w:szCs w:val="28"/>
          <w:lang w:val="en-US"/>
        </w:rPr>
        <w:t> </w:t>
      </w:r>
      <w:hyperlink r:id="rId291" w:history="1">
        <w:r w:rsidRPr="008603AC">
          <w:rPr>
            <w:rStyle w:val="a6"/>
            <w:color w:val="auto"/>
            <w:sz w:val="28"/>
            <w:szCs w:val="28"/>
            <w:u w:val="none"/>
            <w:lang w:val="en-US"/>
          </w:rPr>
          <w:t>notes</w:t>
        </w:r>
      </w:hyperlink>
      <w:r w:rsidRPr="008603AC">
        <w:rPr>
          <w:rStyle w:val="apple-converted-space"/>
          <w:sz w:val="28"/>
          <w:szCs w:val="28"/>
          <w:lang w:val="en-US"/>
        </w:rPr>
        <w:t> </w:t>
      </w:r>
      <w:r w:rsidRPr="008603AC">
        <w:rPr>
          <w:sz w:val="28"/>
          <w:szCs w:val="28"/>
          <w:lang w:val="en-US"/>
        </w:rPr>
        <w:t>and</w:t>
      </w:r>
      <w:r w:rsidRPr="008603AC">
        <w:rPr>
          <w:rStyle w:val="apple-converted-space"/>
          <w:sz w:val="28"/>
          <w:szCs w:val="28"/>
          <w:lang w:val="en-US"/>
        </w:rPr>
        <w:t> </w:t>
      </w:r>
      <w:hyperlink r:id="rId292" w:history="1">
        <w:r w:rsidRPr="008603AC">
          <w:rPr>
            <w:rStyle w:val="a6"/>
            <w:color w:val="auto"/>
            <w:sz w:val="28"/>
            <w:szCs w:val="28"/>
            <w:u w:val="none"/>
            <w:lang w:val="en-US"/>
          </w:rPr>
          <w:t>bonds</w:t>
        </w:r>
      </w:hyperlink>
      <w:r w:rsidRPr="008603AC">
        <w:rPr>
          <w:sz w:val="28"/>
          <w:szCs w:val="28"/>
          <w:lang w:val="en-US"/>
        </w:rPr>
        <w:t>) are issued through a competitive bidding process at auctions. If you want to buy a T-bill, you submit a bid that is prepared either</w:t>
      </w:r>
      <w:r w:rsidRPr="008603AC">
        <w:rPr>
          <w:rStyle w:val="apple-converted-space"/>
          <w:sz w:val="28"/>
          <w:szCs w:val="28"/>
          <w:lang w:val="en-US"/>
        </w:rPr>
        <w:t> </w:t>
      </w:r>
      <w:hyperlink r:id="rId293" w:history="1">
        <w:r w:rsidRPr="008603AC">
          <w:rPr>
            <w:rStyle w:val="a6"/>
            <w:color w:val="auto"/>
            <w:sz w:val="28"/>
            <w:szCs w:val="28"/>
            <w:u w:val="none"/>
            <w:lang w:val="en-US"/>
          </w:rPr>
          <w:t>non-competitively</w:t>
        </w:r>
      </w:hyperlink>
      <w:r w:rsidRPr="008603AC">
        <w:rPr>
          <w:rStyle w:val="apple-converted-space"/>
          <w:sz w:val="28"/>
          <w:szCs w:val="28"/>
          <w:lang w:val="en-US"/>
        </w:rPr>
        <w:t> </w:t>
      </w:r>
      <w:r w:rsidRPr="008603AC">
        <w:rPr>
          <w:sz w:val="28"/>
          <w:szCs w:val="28"/>
          <w:lang w:val="en-US"/>
        </w:rPr>
        <w:t>or</w:t>
      </w:r>
      <w:r w:rsidRPr="008603AC">
        <w:rPr>
          <w:rStyle w:val="apple-converted-space"/>
          <w:sz w:val="28"/>
          <w:szCs w:val="28"/>
          <w:lang w:val="en-US"/>
        </w:rPr>
        <w:t> </w:t>
      </w:r>
      <w:hyperlink r:id="rId294" w:history="1">
        <w:r w:rsidRPr="008603AC">
          <w:rPr>
            <w:rStyle w:val="a6"/>
            <w:color w:val="auto"/>
            <w:sz w:val="28"/>
            <w:szCs w:val="28"/>
            <w:u w:val="none"/>
            <w:lang w:val="en-US"/>
          </w:rPr>
          <w:t>competitively</w:t>
        </w:r>
      </w:hyperlink>
      <w:r w:rsidRPr="008603AC">
        <w:rPr>
          <w:sz w:val="28"/>
          <w:szCs w:val="28"/>
          <w:lang w:val="en-US"/>
        </w:rPr>
        <w:t>. In non-competitive bidding, you'll receive the full amount of the security you want at the return determined at the auction. With competitive bidding, you have to specify the return that you would like to receive. If the return you specify is too high, you might not receive any securities, or just a portion of what you bid for. (More information on auctions is available at the</w:t>
      </w:r>
      <w:r w:rsidRPr="008603AC">
        <w:rPr>
          <w:rStyle w:val="apple-converted-space"/>
          <w:sz w:val="28"/>
          <w:szCs w:val="28"/>
          <w:lang w:val="en-US"/>
        </w:rPr>
        <w:t> </w:t>
      </w:r>
      <w:hyperlink r:id="rId295" w:tgtFrame="_blank" w:history="1">
        <w:r w:rsidRPr="008603AC">
          <w:rPr>
            <w:rStyle w:val="a7"/>
            <w:rFonts w:eastAsiaTheme="majorEastAsia"/>
            <w:sz w:val="28"/>
            <w:szCs w:val="28"/>
            <w:lang w:val="en-US"/>
          </w:rPr>
          <w:t>TreasuryDirect</w:t>
        </w:r>
      </w:hyperlink>
      <w:r w:rsidRPr="008603AC">
        <w:rPr>
          <w:rStyle w:val="apple-converted-space"/>
          <w:sz w:val="28"/>
          <w:szCs w:val="28"/>
          <w:lang w:val="en-US"/>
        </w:rPr>
        <w:t> </w:t>
      </w:r>
      <w:r w:rsidRPr="008603AC">
        <w:rPr>
          <w:sz w:val="28"/>
          <w:szCs w:val="28"/>
          <w:lang w:val="en-US"/>
        </w:rPr>
        <w:t>website.)</w:t>
      </w:r>
    </w:p>
    <w:p w:rsidR="0032732F" w:rsidRPr="008603AC"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t>The biggest reasons that T-Bills are so popular is that they are one of the few money market instruments that are affordable to the individual investors. T-bills are usually issued in denominations of $1,000, $5,000, $10,000, $25,000, $50,000, $100,000 and $1 million. Other positives are that T-bills (and all Treasuries) are considered to be the safest investments in the world because the U.S. government backs them. In fact, they are considered</w:t>
      </w:r>
      <w:r w:rsidRPr="008603AC">
        <w:rPr>
          <w:rStyle w:val="apple-converted-space"/>
          <w:sz w:val="28"/>
          <w:szCs w:val="28"/>
          <w:lang w:val="en-US"/>
        </w:rPr>
        <w:t> </w:t>
      </w:r>
      <w:hyperlink r:id="rId296" w:history="1">
        <w:r w:rsidRPr="008603AC">
          <w:rPr>
            <w:rStyle w:val="a6"/>
            <w:color w:val="auto"/>
            <w:sz w:val="28"/>
            <w:szCs w:val="28"/>
            <w:u w:val="none"/>
            <w:lang w:val="en-US"/>
          </w:rPr>
          <w:t>risk-free</w:t>
        </w:r>
      </w:hyperlink>
      <w:r w:rsidRPr="008603AC">
        <w:rPr>
          <w:sz w:val="28"/>
          <w:szCs w:val="28"/>
          <w:lang w:val="en-US"/>
        </w:rPr>
        <w:t>. Furthermore, they are exempt from state and local taxes. (For more on this, see</w:t>
      </w:r>
      <w:r w:rsidRPr="008603AC">
        <w:rPr>
          <w:rStyle w:val="apple-converted-space"/>
          <w:sz w:val="28"/>
          <w:szCs w:val="28"/>
          <w:lang w:val="en-US"/>
        </w:rPr>
        <w:t> </w:t>
      </w:r>
      <w:hyperlink r:id="rId297" w:history="1">
        <w:r w:rsidRPr="008603AC">
          <w:rPr>
            <w:rStyle w:val="a7"/>
            <w:rFonts w:eastAsiaTheme="majorEastAsia"/>
            <w:sz w:val="28"/>
            <w:szCs w:val="28"/>
            <w:lang w:val="en-US"/>
          </w:rPr>
          <w:t>Why do commercial bills have higher yields than T-bills?</w:t>
        </w:r>
      </w:hyperlink>
      <w:r w:rsidRPr="008603AC">
        <w:rPr>
          <w:sz w:val="28"/>
          <w:szCs w:val="28"/>
          <w:lang w:val="en-US"/>
        </w:rPr>
        <w:t>)</w:t>
      </w:r>
    </w:p>
    <w:p w:rsidR="0032732F" w:rsidRPr="008603AC" w:rsidRDefault="0032732F" w:rsidP="00482C94">
      <w:pPr>
        <w:pStyle w:val="a5"/>
        <w:keepNext/>
        <w:keepLines/>
        <w:spacing w:before="0" w:beforeAutospacing="0" w:after="0" w:afterAutospacing="0"/>
        <w:ind w:firstLine="709"/>
        <w:jc w:val="both"/>
        <w:rPr>
          <w:sz w:val="28"/>
          <w:szCs w:val="28"/>
          <w:lang w:val="en-US"/>
        </w:rPr>
      </w:pPr>
      <w:r w:rsidRPr="008603AC">
        <w:rPr>
          <w:sz w:val="28"/>
          <w:szCs w:val="28"/>
          <w:lang w:val="en-US"/>
        </w:rPr>
        <w:t>The only downside to T-bills is that you won't get a great return because Treasuries are exceptionally safe.</w:t>
      </w:r>
      <w:r w:rsidRPr="008603AC">
        <w:rPr>
          <w:rStyle w:val="apple-converted-space"/>
          <w:sz w:val="28"/>
          <w:szCs w:val="28"/>
          <w:lang w:val="en-US"/>
        </w:rPr>
        <w:t> </w:t>
      </w:r>
      <w:hyperlink r:id="rId298" w:history="1">
        <w:r w:rsidRPr="008603AC">
          <w:rPr>
            <w:rStyle w:val="a6"/>
            <w:color w:val="auto"/>
            <w:sz w:val="28"/>
            <w:szCs w:val="28"/>
            <w:u w:val="none"/>
            <w:lang w:val="en-US"/>
          </w:rPr>
          <w:t>Corporate bonds</w:t>
        </w:r>
      </w:hyperlink>
      <w:r w:rsidRPr="008603AC">
        <w:rPr>
          <w:sz w:val="28"/>
          <w:szCs w:val="28"/>
          <w:lang w:val="en-US"/>
        </w:rPr>
        <w:t>,</w:t>
      </w:r>
      <w:r w:rsidRPr="008603AC">
        <w:rPr>
          <w:rStyle w:val="apple-converted-space"/>
          <w:sz w:val="28"/>
          <w:szCs w:val="28"/>
          <w:lang w:val="en-US"/>
        </w:rPr>
        <w:t> </w:t>
      </w:r>
      <w:hyperlink r:id="rId299" w:history="1">
        <w:r w:rsidRPr="008603AC">
          <w:rPr>
            <w:rStyle w:val="a6"/>
            <w:color w:val="auto"/>
            <w:sz w:val="28"/>
            <w:szCs w:val="28"/>
            <w:u w:val="none"/>
            <w:lang w:val="en-US"/>
          </w:rPr>
          <w:t>certificates of deposit</w:t>
        </w:r>
      </w:hyperlink>
      <w:r w:rsidRPr="008603AC">
        <w:rPr>
          <w:rStyle w:val="apple-converted-space"/>
          <w:sz w:val="28"/>
          <w:szCs w:val="28"/>
          <w:lang w:val="en-US"/>
        </w:rPr>
        <w:t> </w:t>
      </w:r>
      <w:r w:rsidRPr="008603AC">
        <w:rPr>
          <w:sz w:val="28"/>
          <w:szCs w:val="28"/>
          <w:lang w:val="en-US"/>
        </w:rPr>
        <w:t>and money market funds will often give higher rates of interest. What's more, you might not get back all of your investment if you cash out before the</w:t>
      </w:r>
      <w:r w:rsidRPr="008603AC">
        <w:rPr>
          <w:rStyle w:val="apple-converted-space"/>
          <w:sz w:val="28"/>
          <w:szCs w:val="28"/>
          <w:lang w:val="en-US"/>
        </w:rPr>
        <w:t> </w:t>
      </w:r>
      <w:hyperlink r:id="rId300" w:history="1">
        <w:r w:rsidRPr="008603AC">
          <w:rPr>
            <w:rStyle w:val="a6"/>
            <w:color w:val="auto"/>
            <w:sz w:val="28"/>
            <w:szCs w:val="28"/>
            <w:u w:val="none"/>
            <w:lang w:val="en-US"/>
          </w:rPr>
          <w:t>maturity date</w:t>
        </w:r>
      </w:hyperlink>
      <w:r w:rsidRPr="008603AC">
        <w:rPr>
          <w:sz w:val="28"/>
          <w:szCs w:val="28"/>
          <w:lang w:val="en-US"/>
        </w:rPr>
        <w:t>.</w:t>
      </w:r>
    </w:p>
    <w:p w:rsidR="0032732F" w:rsidRPr="008603AC" w:rsidRDefault="0032732F" w:rsidP="00482C94">
      <w:pPr>
        <w:pStyle w:val="2"/>
        <w:keepNext/>
        <w:keepLines/>
        <w:spacing w:before="0" w:beforeAutospacing="0" w:after="0" w:afterAutospacing="0"/>
        <w:ind w:firstLine="709"/>
        <w:jc w:val="both"/>
        <w:rPr>
          <w:b w:val="0"/>
          <w:sz w:val="28"/>
          <w:szCs w:val="28"/>
          <w:shd w:val="clear" w:color="auto" w:fill="FFFFFF"/>
          <w:lang w:val="en-US"/>
        </w:rPr>
      </w:pPr>
      <w:r w:rsidRPr="008603AC">
        <w:rPr>
          <w:b w:val="0"/>
          <w:sz w:val="28"/>
          <w:szCs w:val="28"/>
          <w:shd w:val="clear" w:color="auto" w:fill="FFFFFF"/>
          <w:lang w:val="en-US"/>
        </w:rPr>
        <w:t>A Treasury bill (T-Bill) is a</w:t>
      </w:r>
      <w:r w:rsidRPr="008603AC">
        <w:rPr>
          <w:rStyle w:val="apple-converted-space"/>
          <w:b w:val="0"/>
          <w:sz w:val="28"/>
          <w:szCs w:val="28"/>
          <w:shd w:val="clear" w:color="auto" w:fill="FFFFFF"/>
          <w:lang w:val="en-US"/>
        </w:rPr>
        <w:t> </w:t>
      </w:r>
      <w:hyperlink r:id="rId301" w:history="1">
        <w:r w:rsidRPr="008603AC">
          <w:rPr>
            <w:rStyle w:val="a6"/>
            <w:b w:val="0"/>
            <w:color w:val="auto"/>
            <w:sz w:val="28"/>
            <w:szCs w:val="28"/>
            <w:u w:val="none"/>
            <w:lang w:val="en-US"/>
          </w:rPr>
          <w:t>short-term debt</w:t>
        </w:r>
      </w:hyperlink>
      <w:r w:rsidRPr="008603AC">
        <w:rPr>
          <w:rStyle w:val="apple-converted-space"/>
          <w:b w:val="0"/>
          <w:sz w:val="28"/>
          <w:szCs w:val="28"/>
          <w:shd w:val="clear" w:color="auto" w:fill="FFFFFF"/>
          <w:lang w:val="en-US"/>
        </w:rPr>
        <w:t> </w:t>
      </w:r>
      <w:r w:rsidRPr="008603AC">
        <w:rPr>
          <w:b w:val="0"/>
          <w:sz w:val="28"/>
          <w:szCs w:val="28"/>
          <w:shd w:val="clear" w:color="auto" w:fill="FFFFFF"/>
          <w:lang w:val="en-US"/>
        </w:rPr>
        <w:t>obligation backed by the U.S. government with a maturity of less than one year, sold in</w:t>
      </w:r>
      <w:r w:rsidRPr="008603AC">
        <w:rPr>
          <w:rStyle w:val="apple-converted-space"/>
          <w:b w:val="0"/>
          <w:sz w:val="28"/>
          <w:szCs w:val="28"/>
          <w:shd w:val="clear" w:color="auto" w:fill="FFFFFF"/>
          <w:lang w:val="en-US"/>
        </w:rPr>
        <w:t> </w:t>
      </w:r>
      <w:hyperlink r:id="rId302" w:history="1">
        <w:r w:rsidRPr="008603AC">
          <w:rPr>
            <w:rStyle w:val="a6"/>
            <w:b w:val="0"/>
            <w:color w:val="auto"/>
            <w:sz w:val="28"/>
            <w:szCs w:val="28"/>
            <w:u w:val="none"/>
            <w:lang w:val="en-US"/>
          </w:rPr>
          <w:t>denominations</w:t>
        </w:r>
      </w:hyperlink>
      <w:r w:rsidRPr="008603AC">
        <w:rPr>
          <w:rStyle w:val="apple-converted-space"/>
          <w:b w:val="0"/>
          <w:sz w:val="28"/>
          <w:szCs w:val="28"/>
          <w:shd w:val="clear" w:color="auto" w:fill="FFFFFF"/>
          <w:lang w:val="en-US"/>
        </w:rPr>
        <w:t> </w:t>
      </w:r>
      <w:r w:rsidRPr="008603AC">
        <w:rPr>
          <w:b w:val="0"/>
          <w:sz w:val="28"/>
          <w:szCs w:val="28"/>
          <w:shd w:val="clear" w:color="auto" w:fill="FFFFFF"/>
          <w:lang w:val="en-US"/>
        </w:rPr>
        <w:t>of $1,000 up to a maximum purchase of $5 million. T-bills have various</w:t>
      </w:r>
      <w:r w:rsidRPr="008603AC">
        <w:rPr>
          <w:rStyle w:val="apple-converted-space"/>
          <w:b w:val="0"/>
          <w:sz w:val="28"/>
          <w:szCs w:val="28"/>
          <w:shd w:val="clear" w:color="auto" w:fill="FFFFFF"/>
          <w:lang w:val="en-US"/>
        </w:rPr>
        <w:t> </w:t>
      </w:r>
      <w:hyperlink r:id="rId303" w:history="1">
        <w:r w:rsidRPr="008603AC">
          <w:rPr>
            <w:rStyle w:val="a6"/>
            <w:b w:val="0"/>
            <w:color w:val="auto"/>
            <w:sz w:val="28"/>
            <w:szCs w:val="28"/>
            <w:u w:val="none"/>
            <w:lang w:val="en-US"/>
          </w:rPr>
          <w:t>maturities</w:t>
        </w:r>
      </w:hyperlink>
      <w:r w:rsidRPr="008603AC">
        <w:rPr>
          <w:rStyle w:val="apple-converted-space"/>
          <w:b w:val="0"/>
          <w:sz w:val="28"/>
          <w:szCs w:val="28"/>
          <w:shd w:val="clear" w:color="auto" w:fill="FFFFFF"/>
          <w:lang w:val="en-US"/>
        </w:rPr>
        <w:t> </w:t>
      </w:r>
      <w:r w:rsidRPr="008603AC">
        <w:rPr>
          <w:b w:val="0"/>
          <w:sz w:val="28"/>
          <w:szCs w:val="28"/>
          <w:shd w:val="clear" w:color="auto" w:fill="FFFFFF"/>
          <w:lang w:val="en-US"/>
        </w:rPr>
        <w:t>and are issued</w:t>
      </w:r>
      <w:r w:rsidRPr="008603AC">
        <w:rPr>
          <w:rStyle w:val="apple-converted-space"/>
          <w:b w:val="0"/>
          <w:sz w:val="28"/>
          <w:szCs w:val="28"/>
          <w:shd w:val="clear" w:color="auto" w:fill="FFFFFF"/>
          <w:lang w:val="en-US"/>
        </w:rPr>
        <w:t> </w:t>
      </w:r>
      <w:hyperlink r:id="rId304" w:history="1">
        <w:r w:rsidRPr="008603AC">
          <w:rPr>
            <w:rStyle w:val="a6"/>
            <w:b w:val="0"/>
            <w:color w:val="auto"/>
            <w:sz w:val="28"/>
            <w:szCs w:val="28"/>
            <w:u w:val="none"/>
            <w:lang w:val="en-US"/>
          </w:rPr>
          <w:t>at a discount</w:t>
        </w:r>
      </w:hyperlink>
      <w:r w:rsidRPr="008603AC">
        <w:rPr>
          <w:rStyle w:val="apple-converted-space"/>
          <w:b w:val="0"/>
          <w:sz w:val="28"/>
          <w:szCs w:val="28"/>
          <w:shd w:val="clear" w:color="auto" w:fill="FFFFFF"/>
          <w:lang w:val="en-US"/>
        </w:rPr>
        <w:t> </w:t>
      </w:r>
      <w:r w:rsidRPr="008603AC">
        <w:rPr>
          <w:b w:val="0"/>
          <w:sz w:val="28"/>
          <w:szCs w:val="28"/>
          <w:shd w:val="clear" w:color="auto" w:fill="FFFFFF"/>
          <w:lang w:val="en-US"/>
        </w:rPr>
        <w:t>from par. When an investor purchases a T-Bill, the U.S. government writes an</w:t>
      </w:r>
      <w:r w:rsidRPr="008603AC">
        <w:rPr>
          <w:rStyle w:val="apple-converted-space"/>
          <w:b w:val="0"/>
          <w:sz w:val="28"/>
          <w:szCs w:val="28"/>
          <w:shd w:val="clear" w:color="auto" w:fill="FFFFFF"/>
          <w:lang w:val="en-US"/>
        </w:rPr>
        <w:t> </w:t>
      </w:r>
      <w:hyperlink r:id="rId305" w:history="1">
        <w:r w:rsidRPr="008603AC">
          <w:rPr>
            <w:rStyle w:val="a6"/>
            <w:b w:val="0"/>
            <w:color w:val="auto"/>
            <w:sz w:val="28"/>
            <w:szCs w:val="28"/>
            <w:u w:val="none"/>
            <w:lang w:val="en-US"/>
          </w:rPr>
          <w:t>IOU</w:t>
        </w:r>
      </w:hyperlink>
      <w:r w:rsidRPr="008603AC">
        <w:rPr>
          <w:b w:val="0"/>
          <w:sz w:val="28"/>
          <w:szCs w:val="28"/>
          <w:shd w:val="clear" w:color="auto" w:fill="FFFFFF"/>
          <w:lang w:val="en-US"/>
        </w:rPr>
        <w:t>; investors do not receive regular payments as with a</w:t>
      </w:r>
      <w:r w:rsidRPr="008603AC">
        <w:rPr>
          <w:rStyle w:val="apple-converted-space"/>
          <w:b w:val="0"/>
          <w:sz w:val="28"/>
          <w:szCs w:val="28"/>
          <w:shd w:val="clear" w:color="auto" w:fill="FFFFFF"/>
          <w:lang w:val="en-US"/>
        </w:rPr>
        <w:t> </w:t>
      </w:r>
      <w:hyperlink r:id="rId306" w:history="1">
        <w:r w:rsidRPr="008603AC">
          <w:rPr>
            <w:rStyle w:val="a6"/>
            <w:b w:val="0"/>
            <w:color w:val="auto"/>
            <w:sz w:val="28"/>
            <w:szCs w:val="28"/>
            <w:u w:val="none"/>
            <w:lang w:val="en-US"/>
          </w:rPr>
          <w:t>coupon bond</w:t>
        </w:r>
      </w:hyperlink>
      <w:r w:rsidRPr="008603AC">
        <w:rPr>
          <w:b w:val="0"/>
          <w:sz w:val="28"/>
          <w:szCs w:val="28"/>
          <w:shd w:val="clear" w:color="auto" w:fill="FFFFFF"/>
          <w:lang w:val="en-US"/>
        </w:rPr>
        <w:t>, but a T-Bill pays an</w:t>
      </w:r>
      <w:r w:rsidRPr="008603AC">
        <w:rPr>
          <w:rStyle w:val="apple-converted-space"/>
          <w:b w:val="0"/>
          <w:sz w:val="28"/>
          <w:szCs w:val="28"/>
          <w:shd w:val="clear" w:color="auto" w:fill="FFFFFF"/>
          <w:lang w:val="en-US"/>
        </w:rPr>
        <w:t> </w:t>
      </w:r>
      <w:hyperlink r:id="rId307" w:history="1">
        <w:r w:rsidRPr="008603AC">
          <w:rPr>
            <w:rStyle w:val="a6"/>
            <w:b w:val="0"/>
            <w:color w:val="auto"/>
            <w:sz w:val="28"/>
            <w:szCs w:val="28"/>
            <w:u w:val="none"/>
            <w:lang w:val="en-US"/>
          </w:rPr>
          <w:t>interest rate</w:t>
        </w:r>
      </w:hyperlink>
      <w:r w:rsidRPr="008603AC">
        <w:rPr>
          <w:b w:val="0"/>
          <w:sz w:val="28"/>
          <w:szCs w:val="28"/>
          <w:shd w:val="clear" w:color="auto" w:fill="FFFFFF"/>
          <w:lang w:val="en-US"/>
        </w:rPr>
        <w:t>.</w:t>
      </w:r>
    </w:p>
    <w:p w:rsidR="0032732F" w:rsidRPr="008603AC" w:rsidRDefault="0032732F" w:rsidP="00482C94">
      <w:pPr>
        <w:pStyle w:val="2"/>
        <w:keepNext/>
        <w:keepLines/>
        <w:spacing w:before="0" w:beforeAutospacing="0" w:after="0" w:afterAutospacing="0"/>
        <w:ind w:firstLine="709"/>
        <w:jc w:val="both"/>
        <w:rPr>
          <w:b w:val="0"/>
          <w:sz w:val="28"/>
          <w:szCs w:val="28"/>
          <w:lang w:val="en-US"/>
        </w:rPr>
      </w:pPr>
      <w:r w:rsidRPr="008603AC">
        <w:rPr>
          <w:b w:val="0"/>
          <w:sz w:val="28"/>
          <w:szCs w:val="28"/>
          <w:shd w:val="clear" w:color="auto" w:fill="FFFFFF"/>
          <w:lang w:val="en-US"/>
        </w:rPr>
        <w:t>T-Bills are attractive to investors because they offer a very low-risk way to earn a guaranteed return on invested money. They benefit the U.S. government because the government uses the money raised from selling T-bills to fund various public projects, such as the construction of schools and highways. T-bills can have maturities of just a few days up to the maximum of 52-weeks, but common maturities are one month, three months or six months. The longer the maturity date, the higher the interest rate that the T-Bill will pay to the investor.</w:t>
      </w:r>
    </w:p>
    <w:p w:rsidR="0032732F" w:rsidRPr="00A67872" w:rsidRDefault="0032732F" w:rsidP="00482C94">
      <w:pPr>
        <w:pStyle w:val="2"/>
        <w:keepNext/>
        <w:keepLines/>
        <w:spacing w:before="0" w:beforeAutospacing="0" w:after="0" w:afterAutospacing="0"/>
        <w:ind w:firstLine="709"/>
        <w:jc w:val="both"/>
        <w:rPr>
          <w:bCs w:val="0"/>
          <w:sz w:val="28"/>
          <w:szCs w:val="28"/>
          <w:lang w:val="en-US"/>
        </w:rPr>
      </w:pPr>
      <w:r w:rsidRPr="00A67872">
        <w:rPr>
          <w:bCs w:val="0"/>
          <w:sz w:val="28"/>
          <w:szCs w:val="28"/>
          <w:lang w:val="en-US"/>
        </w:rPr>
        <w:t>Purchase Process</w:t>
      </w:r>
    </w:p>
    <w:p w:rsidR="008603AC" w:rsidRDefault="0032732F" w:rsidP="00482C94">
      <w:pPr>
        <w:keepNext/>
        <w:keepLines/>
        <w:ind w:firstLine="709"/>
        <w:jc w:val="both"/>
        <w:rPr>
          <w:sz w:val="28"/>
          <w:szCs w:val="28"/>
          <w:lang w:val="en-US"/>
        </w:rPr>
      </w:pPr>
      <w:r w:rsidRPr="00A67872">
        <w:rPr>
          <w:sz w:val="28"/>
          <w:szCs w:val="28"/>
          <w:lang w:val="en-US"/>
        </w:rPr>
        <w:t>T-bills can be purchased at auctions held by the government, or investors can purchase T-bills on the secondary market that have been previously issued.</w:t>
      </w:r>
    </w:p>
    <w:p w:rsidR="0032732F" w:rsidRPr="00A67872" w:rsidRDefault="0032732F" w:rsidP="00482C94">
      <w:pPr>
        <w:keepNext/>
        <w:keepLines/>
        <w:jc w:val="both"/>
        <w:rPr>
          <w:sz w:val="28"/>
          <w:szCs w:val="28"/>
          <w:lang w:val="en-US"/>
        </w:rPr>
      </w:pPr>
      <w:r w:rsidRPr="00A67872">
        <w:rPr>
          <w:sz w:val="28"/>
          <w:szCs w:val="28"/>
          <w:lang w:val="en-US"/>
        </w:rPr>
        <w:lastRenderedPageBreak/>
        <w:t>T-Bills purchased at auctions are priced through a competitive bidding process, at a discount from the par value. When investors redeem their T-Bills at maturity, they are paid the par value. The difference between the purchase price and par value is interest. For example, an investor purchases a par value $1,000 T-Bill for $950. When this T-Bill matures, the investor is paid $1,000, thereby making $50 on the investment.</w:t>
      </w:r>
    </w:p>
    <w:p w:rsidR="0032732F" w:rsidRPr="00A67872" w:rsidRDefault="0032732F" w:rsidP="00482C94">
      <w:pPr>
        <w:keepNext/>
        <w:keepLines/>
        <w:ind w:firstLine="709"/>
        <w:jc w:val="both"/>
        <w:outlineLvl w:val="1"/>
        <w:rPr>
          <w:b/>
          <w:sz w:val="28"/>
          <w:szCs w:val="28"/>
          <w:lang w:val="en-US"/>
        </w:rPr>
      </w:pPr>
      <w:r w:rsidRPr="00A67872">
        <w:rPr>
          <w:b/>
          <w:sz w:val="28"/>
          <w:szCs w:val="28"/>
          <w:lang w:val="en-US"/>
        </w:rPr>
        <w:t>Benefits to Investors</w:t>
      </w:r>
    </w:p>
    <w:p w:rsidR="0032732F" w:rsidRPr="00A67872" w:rsidRDefault="0032732F" w:rsidP="00482C94">
      <w:pPr>
        <w:keepNext/>
        <w:keepLines/>
        <w:ind w:firstLine="709"/>
        <w:jc w:val="both"/>
        <w:rPr>
          <w:sz w:val="28"/>
          <w:szCs w:val="28"/>
          <w:lang w:val="en-US"/>
        </w:rPr>
      </w:pPr>
      <w:r w:rsidRPr="00A67872">
        <w:rPr>
          <w:sz w:val="28"/>
          <w:szCs w:val="28"/>
          <w:lang w:val="en-US"/>
        </w:rPr>
        <w:t>There are a number of advantages that T-bills offer to investors. They are considered low-risk investments because they are backed by the credit of the U.S. government. With a minimum investment requirement of just $1,000, and a maximum investment of $5 million, they are accessible by a wide range of investors. In general, interest income from Treasury bonds is exempt from state and local income taxes. They are, however, subject to federal income taxes, and some components of the return may be taxable at sale/maturity. The main downfall of T-bills is that they offer lower returns than many other investments, but these lower returns are due to their low risk. Investments that offer higher returns generally come with more risk.</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5. Volumes and dynamics of government securities in the Republic of Kazakhstan</w:t>
      </w:r>
    </w:p>
    <w:p w:rsidR="0032732F" w:rsidRPr="00A67872" w:rsidRDefault="0032732F" w:rsidP="00482C94">
      <w:pPr>
        <w:keepNext/>
        <w:keepLines/>
        <w:ind w:firstLine="709"/>
        <w:jc w:val="both"/>
        <w:rPr>
          <w:sz w:val="28"/>
          <w:szCs w:val="28"/>
          <w:lang w:val="en-US"/>
        </w:rPr>
      </w:pPr>
      <w:r w:rsidRPr="00A67872">
        <w:rPr>
          <w:sz w:val="28"/>
          <w:szCs w:val="28"/>
          <w:lang w:val="en-US"/>
        </w:rPr>
        <w:t>Stock and bonds Issue of Kazakhstan is shown on the table below:</w:t>
      </w:r>
    </w:p>
    <w:p w:rsidR="0032732F" w:rsidRPr="00A67872" w:rsidRDefault="0032732F" w:rsidP="00482C94">
      <w:pPr>
        <w:keepNext/>
        <w:keepLines/>
        <w:ind w:firstLine="709"/>
        <w:jc w:val="both"/>
        <w:rPr>
          <w:b/>
          <w:sz w:val="28"/>
          <w:szCs w:val="28"/>
          <w:lang w:val="en-US"/>
        </w:rPr>
      </w:pPr>
      <w:r w:rsidRPr="00A67872">
        <w:rPr>
          <w:b/>
          <w:sz w:val="28"/>
          <w:szCs w:val="28"/>
          <w:lang w:val="en-US"/>
        </w:rPr>
        <w:br/>
      </w:r>
      <w:r w:rsidRPr="00A67872">
        <w:rPr>
          <w:b/>
          <w:noProof/>
          <w:sz w:val="28"/>
          <w:szCs w:val="28"/>
        </w:rPr>
        <w:drawing>
          <wp:inline distT="0" distB="0" distL="0" distR="0">
            <wp:extent cx="5930195" cy="4007556"/>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8" cstate="print"/>
                    <a:srcRect/>
                    <a:stretch>
                      <a:fillRect/>
                    </a:stretch>
                  </pic:blipFill>
                  <pic:spPr bwMode="auto">
                    <a:xfrm>
                      <a:off x="0" y="0"/>
                      <a:ext cx="5940425" cy="4014469"/>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jc w:val="both"/>
        <w:rPr>
          <w:sz w:val="28"/>
          <w:szCs w:val="28"/>
          <w:lang w:val="en-US"/>
        </w:rPr>
      </w:pPr>
      <w:r w:rsidRPr="00A67872">
        <w:rPr>
          <w:noProof/>
          <w:sz w:val="28"/>
          <w:szCs w:val="28"/>
        </w:rPr>
        <w:lastRenderedPageBreak/>
        <w:drawing>
          <wp:inline distT="0" distB="0" distL="0" distR="0">
            <wp:extent cx="5940425" cy="3176374"/>
            <wp:effectExtent l="19050" t="0" r="3175"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9" cstate="print"/>
                    <a:srcRect/>
                    <a:stretch>
                      <a:fillRect/>
                    </a:stretch>
                  </pic:blipFill>
                  <pic:spPr bwMode="auto">
                    <a:xfrm>
                      <a:off x="0" y="0"/>
                      <a:ext cx="5940425" cy="3176374"/>
                    </a:xfrm>
                    <a:prstGeom prst="rect">
                      <a:avLst/>
                    </a:prstGeom>
                    <a:noFill/>
                    <a:ln w="9525">
                      <a:noFill/>
                      <a:miter lim="800000"/>
                      <a:headEnd/>
                      <a:tailEnd/>
                    </a:ln>
                  </pic:spPr>
                </pic:pic>
              </a:graphicData>
            </a:graphic>
          </wp:inline>
        </w:drawing>
      </w:r>
    </w:p>
    <w:p w:rsidR="0032732F" w:rsidRPr="00A67872" w:rsidRDefault="0032732F" w:rsidP="00482C94">
      <w:pPr>
        <w:keepNext/>
        <w:keepLines/>
        <w:tabs>
          <w:tab w:val="left" w:pos="302"/>
        </w:tabs>
        <w:ind w:firstLine="709"/>
        <w:jc w:val="both"/>
        <w:rPr>
          <w:sz w:val="28"/>
          <w:szCs w:val="28"/>
          <w:lang w:val="en-US"/>
        </w:rPr>
      </w:pPr>
      <w:r w:rsidRPr="00A67872">
        <w:rPr>
          <w:sz w:val="28"/>
          <w:szCs w:val="28"/>
          <w:lang w:val="en-US"/>
        </w:rPr>
        <w:tab/>
      </w:r>
      <w:r w:rsidRPr="00A67872">
        <w:rPr>
          <w:noProof/>
          <w:sz w:val="28"/>
          <w:szCs w:val="28"/>
        </w:rPr>
        <w:drawing>
          <wp:inline distT="0" distB="0" distL="0" distR="0">
            <wp:extent cx="5924219" cy="1794934"/>
            <wp:effectExtent l="19050" t="0" r="331"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0" cstate="print"/>
                    <a:srcRect/>
                    <a:stretch>
                      <a:fillRect/>
                    </a:stretch>
                  </pic:blipFill>
                  <pic:spPr bwMode="auto">
                    <a:xfrm>
                      <a:off x="0" y="0"/>
                      <a:ext cx="5940425" cy="1799844"/>
                    </a:xfrm>
                    <a:prstGeom prst="rect">
                      <a:avLst/>
                    </a:prstGeom>
                    <a:noFill/>
                    <a:ln w="9525">
                      <a:noFill/>
                      <a:miter lim="800000"/>
                      <a:headEnd/>
                      <a:tailEnd/>
                    </a:ln>
                  </pic:spPr>
                </pic:pic>
              </a:graphicData>
            </a:graphic>
          </wp:inline>
        </w:drawing>
      </w:r>
    </w:p>
    <w:p w:rsidR="0032732F" w:rsidRPr="00A67872" w:rsidRDefault="0032732F" w:rsidP="00482C94">
      <w:pPr>
        <w:keepNext/>
        <w:keepLines/>
        <w:tabs>
          <w:tab w:val="left" w:pos="302"/>
        </w:tabs>
        <w:ind w:firstLine="709"/>
        <w:jc w:val="both"/>
        <w:rPr>
          <w:sz w:val="28"/>
          <w:szCs w:val="28"/>
          <w:lang w:val="en-US"/>
        </w:rPr>
      </w:pPr>
    </w:p>
    <w:p w:rsidR="0032732F" w:rsidRPr="00A67872" w:rsidRDefault="0032732F" w:rsidP="00482C94">
      <w:pPr>
        <w:keepNext/>
        <w:keepLines/>
        <w:tabs>
          <w:tab w:val="left" w:pos="302"/>
        </w:tabs>
        <w:ind w:firstLine="709"/>
        <w:jc w:val="both"/>
        <w:rPr>
          <w:sz w:val="28"/>
          <w:szCs w:val="28"/>
          <w:lang w:val="en-US"/>
        </w:rPr>
      </w:pPr>
      <w:r w:rsidRPr="00A67872">
        <w:rPr>
          <w:sz w:val="28"/>
          <w:szCs w:val="28"/>
          <w:lang w:val="en-US"/>
        </w:rPr>
        <w:t>List of canceled issues of shares, bonds, redeemable bonds and shares is presented in Annex 1 to the current state of the securities market of the Republic of Kazakhstan as of January 1, 2016.</w:t>
      </w:r>
    </w:p>
    <w:p w:rsidR="0032732F" w:rsidRPr="00A67872" w:rsidRDefault="0032732F" w:rsidP="00482C94">
      <w:pPr>
        <w:keepNext/>
        <w:keepLines/>
        <w:tabs>
          <w:tab w:val="left" w:pos="302"/>
        </w:tabs>
        <w:ind w:firstLine="709"/>
        <w:jc w:val="both"/>
        <w:rPr>
          <w:sz w:val="28"/>
          <w:szCs w:val="28"/>
          <w:lang w:val="en-US"/>
        </w:rPr>
      </w:pPr>
    </w:p>
    <w:p w:rsidR="0032732F" w:rsidRPr="00A67872" w:rsidRDefault="0032732F" w:rsidP="00482C94">
      <w:pPr>
        <w:keepNext/>
        <w:keepLines/>
        <w:tabs>
          <w:tab w:val="left" w:pos="302"/>
        </w:tabs>
        <w:jc w:val="both"/>
        <w:rPr>
          <w:sz w:val="28"/>
          <w:szCs w:val="28"/>
          <w:lang w:val="en-US"/>
        </w:rPr>
      </w:pPr>
      <w:r w:rsidRPr="00A67872">
        <w:rPr>
          <w:noProof/>
          <w:sz w:val="28"/>
          <w:szCs w:val="28"/>
        </w:rPr>
        <w:drawing>
          <wp:inline distT="0" distB="0" distL="0" distR="0">
            <wp:extent cx="5924815" cy="2020711"/>
            <wp:effectExtent l="1905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srcRect/>
                    <a:stretch>
                      <a:fillRect/>
                    </a:stretch>
                  </pic:blipFill>
                  <pic:spPr bwMode="auto">
                    <a:xfrm>
                      <a:off x="0" y="0"/>
                      <a:ext cx="5940425" cy="2026035"/>
                    </a:xfrm>
                    <a:prstGeom prst="rect">
                      <a:avLst/>
                    </a:prstGeom>
                    <a:noFill/>
                    <a:ln w="9525">
                      <a:noFill/>
                      <a:miter lim="800000"/>
                      <a:headEnd/>
                      <a:tailEnd/>
                    </a:ln>
                  </pic:spPr>
                </pic:pic>
              </a:graphicData>
            </a:graphic>
          </wp:inline>
        </w:drawing>
      </w:r>
    </w:p>
    <w:p w:rsidR="0032732F" w:rsidRPr="00A67872" w:rsidRDefault="0032732F" w:rsidP="00482C94">
      <w:pPr>
        <w:keepNext/>
        <w:keepLines/>
        <w:tabs>
          <w:tab w:val="left" w:pos="302"/>
        </w:tabs>
        <w:ind w:firstLine="709"/>
        <w:jc w:val="both"/>
        <w:rPr>
          <w:sz w:val="28"/>
          <w:szCs w:val="28"/>
          <w:lang w:val="en-US"/>
        </w:rPr>
      </w:pPr>
    </w:p>
    <w:p w:rsidR="0032732F" w:rsidRPr="00A67872" w:rsidRDefault="0032732F" w:rsidP="00482C94">
      <w:pPr>
        <w:keepNext/>
        <w:keepLines/>
        <w:tabs>
          <w:tab w:val="left" w:pos="302"/>
        </w:tabs>
        <w:ind w:firstLine="709"/>
        <w:jc w:val="both"/>
        <w:rPr>
          <w:sz w:val="28"/>
          <w:szCs w:val="28"/>
          <w:lang w:val="en-US"/>
        </w:rPr>
      </w:pPr>
      <w:r w:rsidRPr="00A67872">
        <w:rPr>
          <w:sz w:val="28"/>
          <w:szCs w:val="28"/>
          <w:lang w:val="en-US"/>
        </w:rPr>
        <w:t>The volume of transactions with government securities decreased by 35.6% in the fourth quarter of 2015 compared with the previous quarter.</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jc w:val="both"/>
        <w:rPr>
          <w:sz w:val="28"/>
          <w:szCs w:val="28"/>
          <w:lang w:val="en-US"/>
        </w:rPr>
      </w:pPr>
      <w:r w:rsidRPr="00A67872">
        <w:rPr>
          <w:noProof/>
          <w:sz w:val="28"/>
          <w:szCs w:val="28"/>
        </w:rPr>
        <w:lastRenderedPageBreak/>
        <w:drawing>
          <wp:inline distT="0" distB="0" distL="0" distR="0">
            <wp:extent cx="5919151" cy="1693333"/>
            <wp:effectExtent l="19050" t="0" r="5399"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2" cstate="print"/>
                    <a:srcRect/>
                    <a:stretch>
                      <a:fillRect/>
                    </a:stretch>
                  </pic:blipFill>
                  <pic:spPr bwMode="auto">
                    <a:xfrm>
                      <a:off x="0" y="0"/>
                      <a:ext cx="5940425" cy="1699419"/>
                    </a:xfrm>
                    <a:prstGeom prst="rect">
                      <a:avLst/>
                    </a:prstGeom>
                    <a:noFill/>
                    <a:ln w="9525">
                      <a:noFill/>
                      <a:miter lim="800000"/>
                      <a:headEnd/>
                      <a:tailEnd/>
                    </a:ln>
                  </pic:spPr>
                </pic:pic>
              </a:graphicData>
            </a:graphic>
          </wp:inline>
        </w:drawing>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tabs>
          <w:tab w:val="left" w:pos="1049"/>
        </w:tabs>
        <w:ind w:firstLine="709"/>
        <w:jc w:val="both"/>
        <w:rPr>
          <w:sz w:val="28"/>
          <w:szCs w:val="28"/>
          <w:lang w:val="en-US"/>
        </w:rPr>
      </w:pPr>
      <w:r w:rsidRPr="00A67872">
        <w:rPr>
          <w:sz w:val="28"/>
          <w:szCs w:val="28"/>
          <w:lang w:val="en-US"/>
        </w:rPr>
        <w:t>The  volume  of  transactions  on  government  securities  on  the  organized  market  in  the  fourth quarter of 2015 increased by 88.2%, mainly due to the volume of "repo" transactions, which increased by 92.1%.</w:t>
      </w:r>
    </w:p>
    <w:p w:rsidR="0032732F" w:rsidRPr="00A67872" w:rsidRDefault="0032732F" w:rsidP="00482C94">
      <w:pPr>
        <w:keepNext/>
        <w:keepLines/>
        <w:ind w:firstLine="709"/>
        <w:jc w:val="both"/>
        <w:rPr>
          <w:sz w:val="28"/>
          <w:szCs w:val="28"/>
          <w:lang w:val="en-US"/>
        </w:rPr>
      </w:pPr>
    </w:p>
    <w:p w:rsidR="0032732F" w:rsidRPr="00A67872" w:rsidRDefault="0032732F" w:rsidP="00482C94">
      <w:pPr>
        <w:keepNext/>
        <w:keepLines/>
        <w:ind w:firstLine="709"/>
        <w:jc w:val="both"/>
        <w:rPr>
          <w:b/>
          <w:sz w:val="28"/>
          <w:szCs w:val="28"/>
          <w:lang w:val="en-US"/>
        </w:rPr>
      </w:pPr>
      <w:r w:rsidRPr="00A67872">
        <w:rPr>
          <w:b/>
          <w:sz w:val="28"/>
          <w:szCs w:val="28"/>
          <w:lang w:val="en-US"/>
        </w:rPr>
        <w:t>6. Yields on government securities.</w:t>
      </w:r>
    </w:p>
    <w:p w:rsidR="0032732F" w:rsidRPr="00A67872" w:rsidRDefault="0032732F" w:rsidP="00482C94">
      <w:pPr>
        <w:keepNext/>
        <w:keepLines/>
        <w:ind w:firstLine="709"/>
        <w:jc w:val="both"/>
        <w:outlineLvl w:val="1"/>
        <w:rPr>
          <w:b/>
          <w:sz w:val="28"/>
          <w:szCs w:val="28"/>
          <w:lang w:val="en-US"/>
        </w:rPr>
      </w:pPr>
      <w:r w:rsidRPr="00A67872">
        <w:rPr>
          <w:b/>
          <w:sz w:val="28"/>
          <w:szCs w:val="28"/>
          <w:lang w:val="en-US"/>
        </w:rPr>
        <w:t>What is a 'Bond Yield'</w:t>
      </w:r>
    </w:p>
    <w:p w:rsidR="0032732F" w:rsidRPr="00A67872" w:rsidRDefault="0032732F" w:rsidP="00482C94">
      <w:pPr>
        <w:keepNext/>
        <w:keepLines/>
        <w:ind w:firstLine="709"/>
        <w:jc w:val="both"/>
        <w:rPr>
          <w:sz w:val="28"/>
          <w:szCs w:val="28"/>
          <w:lang w:val="en-US"/>
        </w:rPr>
      </w:pPr>
      <w:r w:rsidRPr="00A67872">
        <w:rPr>
          <w:sz w:val="28"/>
          <w:szCs w:val="28"/>
          <w:lang w:val="en-US"/>
        </w:rPr>
        <w:t>A bond yield is the amount of return an investor realizes on a bond. Several types of </w:t>
      </w:r>
      <w:hyperlink r:id="rId313" w:history="1">
        <w:r w:rsidRPr="00A67872">
          <w:rPr>
            <w:sz w:val="28"/>
            <w:szCs w:val="28"/>
            <w:lang w:val="en-US"/>
          </w:rPr>
          <w:t>bond</w:t>
        </w:r>
      </w:hyperlink>
      <w:r w:rsidRPr="00A67872">
        <w:rPr>
          <w:sz w:val="28"/>
          <w:szCs w:val="28"/>
          <w:lang w:val="en-US"/>
        </w:rPr>
        <w:t> yields exist, including </w:t>
      </w:r>
      <w:hyperlink r:id="rId314" w:history="1">
        <w:r w:rsidRPr="00A67872">
          <w:rPr>
            <w:sz w:val="28"/>
            <w:szCs w:val="28"/>
            <w:lang w:val="en-US"/>
          </w:rPr>
          <w:t>nominal yield</w:t>
        </w:r>
      </w:hyperlink>
      <w:r w:rsidRPr="00A67872">
        <w:rPr>
          <w:sz w:val="28"/>
          <w:szCs w:val="28"/>
          <w:lang w:val="en-US"/>
        </w:rPr>
        <w:t>, interest paid divided by the </w:t>
      </w:r>
      <w:hyperlink r:id="rId315" w:history="1">
        <w:r w:rsidRPr="00A67872">
          <w:rPr>
            <w:sz w:val="28"/>
            <w:szCs w:val="28"/>
            <w:lang w:val="en-US"/>
          </w:rPr>
          <w:t>face value</w:t>
        </w:r>
      </w:hyperlink>
      <w:r w:rsidRPr="00A67872">
        <w:rPr>
          <w:sz w:val="28"/>
          <w:szCs w:val="28"/>
          <w:lang w:val="en-US"/>
        </w:rPr>
        <w:t> of the bond, and </w:t>
      </w:r>
      <w:hyperlink r:id="rId316" w:history="1">
        <w:r w:rsidRPr="00A67872">
          <w:rPr>
            <w:sz w:val="28"/>
            <w:szCs w:val="28"/>
            <w:lang w:val="en-US"/>
          </w:rPr>
          <w:t>current yield</w:t>
        </w:r>
      </w:hyperlink>
      <w:r w:rsidRPr="00A67872">
        <w:rPr>
          <w:sz w:val="28"/>
          <w:szCs w:val="28"/>
          <w:lang w:val="en-US"/>
        </w:rPr>
        <w:t>, annual earnings of the bond divided by its current </w:t>
      </w:r>
      <w:hyperlink r:id="rId317" w:history="1">
        <w:r w:rsidRPr="00A67872">
          <w:rPr>
            <w:sz w:val="28"/>
            <w:szCs w:val="28"/>
            <w:lang w:val="en-US"/>
          </w:rPr>
          <w:t>market price</w:t>
        </w:r>
      </w:hyperlink>
      <w:r w:rsidRPr="00A67872">
        <w:rPr>
          <w:sz w:val="28"/>
          <w:szCs w:val="28"/>
          <w:lang w:val="en-US"/>
        </w:rPr>
        <w:t>. Additionally, required yield refers to the amount of yield a bond issuer must offer to attract investors.</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When investors buy bonds, they essentially lend bond issuers money. In return, bond issuers agree to pay investors interest on bonds throughout their lifetime and to repay the face value of bonds upon maturity. The money that investors earn is called yield. Investors do not have to hold bonds to maturity. Instead, they may sell them for a higher or lower price to other investors, and if an investor makes money on the sale of a bond, that is also part of its yield.</w:t>
      </w:r>
    </w:p>
    <w:p w:rsidR="0032732F" w:rsidRPr="00A67872" w:rsidRDefault="0032732F" w:rsidP="00482C94">
      <w:pPr>
        <w:keepNext/>
        <w:keepLines/>
        <w:ind w:firstLine="709"/>
        <w:jc w:val="both"/>
        <w:outlineLvl w:val="1"/>
        <w:rPr>
          <w:b/>
          <w:sz w:val="28"/>
          <w:szCs w:val="28"/>
          <w:lang w:val="en-US"/>
        </w:rPr>
      </w:pPr>
      <w:r w:rsidRPr="00A67872">
        <w:rPr>
          <w:b/>
          <w:sz w:val="28"/>
          <w:szCs w:val="28"/>
          <w:lang w:val="en-US"/>
        </w:rPr>
        <w:t>Bond Yield Versus Price</w:t>
      </w:r>
    </w:p>
    <w:p w:rsidR="0032732F" w:rsidRPr="00A67872" w:rsidRDefault="0032732F" w:rsidP="00482C94">
      <w:pPr>
        <w:keepNext/>
        <w:keepLines/>
        <w:ind w:firstLine="709"/>
        <w:jc w:val="both"/>
        <w:rPr>
          <w:sz w:val="28"/>
          <w:szCs w:val="28"/>
          <w:lang w:val="en-US"/>
        </w:rPr>
      </w:pPr>
      <w:r w:rsidRPr="00A67872">
        <w:rPr>
          <w:sz w:val="28"/>
          <w:szCs w:val="28"/>
          <w:lang w:val="en-US"/>
        </w:rPr>
        <w:t>As bond prices increase, bond yields fall. For example, assume an investor purchases a bond with a 10% annual </w:t>
      </w:r>
      <w:hyperlink r:id="rId318" w:history="1">
        <w:r w:rsidRPr="00A67872">
          <w:rPr>
            <w:sz w:val="28"/>
            <w:szCs w:val="28"/>
            <w:lang w:val="en-US"/>
          </w:rPr>
          <w:t>coupon</w:t>
        </w:r>
      </w:hyperlink>
      <w:r w:rsidRPr="00A67872">
        <w:rPr>
          <w:sz w:val="28"/>
          <w:szCs w:val="28"/>
          <w:lang w:val="en-US"/>
        </w:rPr>
        <w:t> rate and a </w:t>
      </w:r>
      <w:hyperlink r:id="rId319" w:history="1">
        <w:r w:rsidRPr="00A67872">
          <w:rPr>
            <w:sz w:val="28"/>
            <w:szCs w:val="28"/>
            <w:lang w:val="en-US"/>
          </w:rPr>
          <w:t>par value</w:t>
        </w:r>
      </w:hyperlink>
      <w:r w:rsidRPr="00A67872">
        <w:rPr>
          <w:sz w:val="28"/>
          <w:szCs w:val="28"/>
          <w:lang w:val="en-US"/>
        </w:rPr>
        <w:t> of $1,000. Each year, the bond pays 10%, or $100, in interest. Its annual yield is the interest divided by its </w:t>
      </w:r>
      <w:hyperlink r:id="rId320" w:history="1">
        <w:r w:rsidRPr="00A67872">
          <w:rPr>
            <w:sz w:val="28"/>
            <w:szCs w:val="28"/>
            <w:lang w:val="en-US"/>
          </w:rPr>
          <w:t>par value</w:t>
        </w:r>
      </w:hyperlink>
      <w:r w:rsidRPr="00A67872">
        <w:rPr>
          <w:sz w:val="28"/>
          <w:szCs w:val="28"/>
          <w:lang w:val="en-US"/>
        </w:rPr>
        <w:t>. As $100 divided by $1,000 is 10%, the bond's nominal yield is 10%, the same as its coupon rate.</w:t>
      </w:r>
    </w:p>
    <w:p w:rsidR="0032732F" w:rsidRPr="00A67872" w:rsidRDefault="0032732F" w:rsidP="00482C94">
      <w:pPr>
        <w:keepNext/>
        <w:keepLines/>
        <w:ind w:firstLine="709"/>
        <w:jc w:val="both"/>
        <w:rPr>
          <w:sz w:val="28"/>
          <w:szCs w:val="28"/>
          <w:lang w:val="en-US"/>
        </w:rPr>
      </w:pPr>
      <w:r w:rsidRPr="00A67872">
        <w:rPr>
          <w:sz w:val="28"/>
          <w:szCs w:val="28"/>
          <w:lang w:val="en-US"/>
        </w:rPr>
        <w:t>Eventually, the investor decides to sell the bond for $900. The new owner of the bond receives interest based on the face value of the bond, so he continues to receive $100 per year until the bond matures. However, because he only paid $900 for the bond, his rate of return is $100/$900 or 11.1%. If he sells the bond for a lower price, its yield increases again. However, if he sells for a higher price, its yield falls.</w:t>
      </w:r>
    </w:p>
    <w:p w:rsidR="0032732F" w:rsidRPr="00A67872" w:rsidRDefault="0032732F" w:rsidP="00482C94">
      <w:pPr>
        <w:keepNext/>
        <w:keepLines/>
        <w:ind w:firstLine="709"/>
        <w:jc w:val="both"/>
        <w:outlineLvl w:val="1"/>
        <w:rPr>
          <w:b/>
          <w:sz w:val="28"/>
          <w:szCs w:val="28"/>
          <w:lang w:val="en-US"/>
        </w:rPr>
      </w:pPr>
      <w:r w:rsidRPr="00A67872">
        <w:rPr>
          <w:b/>
          <w:sz w:val="28"/>
          <w:szCs w:val="28"/>
          <w:lang w:val="en-US"/>
        </w:rPr>
        <w:t>When Do Bond Yields Fall?</w:t>
      </w:r>
    </w:p>
    <w:p w:rsidR="0032732F" w:rsidRPr="00A67872" w:rsidRDefault="0032732F" w:rsidP="00482C94">
      <w:pPr>
        <w:keepNext/>
        <w:keepLines/>
        <w:ind w:firstLine="709"/>
        <w:jc w:val="both"/>
        <w:rPr>
          <w:sz w:val="28"/>
          <w:szCs w:val="28"/>
          <w:lang w:val="en-US"/>
        </w:rPr>
      </w:pPr>
      <w:r w:rsidRPr="00A67872">
        <w:rPr>
          <w:sz w:val="28"/>
          <w:szCs w:val="28"/>
          <w:lang w:val="en-US"/>
        </w:rPr>
        <w:t>Generally, investors see bond yields fall when </w:t>
      </w:r>
      <w:hyperlink r:id="rId321" w:history="1">
        <w:r w:rsidRPr="00A67872">
          <w:rPr>
            <w:sz w:val="28"/>
            <w:szCs w:val="28"/>
            <w:lang w:val="en-US"/>
          </w:rPr>
          <w:t>economic conditions</w:t>
        </w:r>
      </w:hyperlink>
      <w:r w:rsidRPr="00A67872">
        <w:rPr>
          <w:sz w:val="28"/>
          <w:szCs w:val="28"/>
          <w:lang w:val="en-US"/>
        </w:rPr>
        <w:t> push markets toward safer investments. Economic conditions that might decrease bond yields include high rates of unemployment and slow </w:t>
      </w:r>
      <w:hyperlink r:id="rId322" w:history="1">
        <w:r w:rsidRPr="00A67872">
          <w:rPr>
            <w:sz w:val="28"/>
            <w:szCs w:val="28"/>
            <w:lang w:val="en-US"/>
          </w:rPr>
          <w:t>economic growth</w:t>
        </w:r>
      </w:hyperlink>
      <w:r w:rsidRPr="00A67872">
        <w:rPr>
          <w:sz w:val="28"/>
          <w:szCs w:val="28"/>
          <w:lang w:val="en-US"/>
        </w:rPr>
        <w:t> or recession. As interest rates increase, bond prices also tend to fall.</w:t>
      </w:r>
    </w:p>
    <w:p w:rsidR="0032732F" w:rsidRPr="00A67872" w:rsidRDefault="0032732F" w:rsidP="00482C94">
      <w:pPr>
        <w:keepNext/>
        <w:keepLines/>
        <w:ind w:firstLine="709"/>
        <w:jc w:val="both"/>
        <w:outlineLvl w:val="1"/>
        <w:rPr>
          <w:b/>
          <w:sz w:val="28"/>
          <w:szCs w:val="28"/>
          <w:lang w:val="en-US"/>
        </w:rPr>
      </w:pPr>
      <w:r w:rsidRPr="00A67872">
        <w:rPr>
          <w:b/>
          <w:sz w:val="28"/>
          <w:szCs w:val="28"/>
          <w:lang w:val="en-US"/>
        </w:rPr>
        <w:lastRenderedPageBreak/>
        <w:t>Interest Rates Versus Bond Prices</w:t>
      </w:r>
    </w:p>
    <w:p w:rsidR="0032732F" w:rsidRPr="00A67872" w:rsidRDefault="0032732F" w:rsidP="00482C94">
      <w:pPr>
        <w:keepNext/>
        <w:keepLines/>
        <w:ind w:firstLine="709"/>
        <w:jc w:val="both"/>
        <w:rPr>
          <w:sz w:val="28"/>
          <w:szCs w:val="28"/>
          <w:lang w:val="en-US"/>
        </w:rPr>
      </w:pPr>
      <w:r w:rsidRPr="00A67872">
        <w:rPr>
          <w:sz w:val="28"/>
          <w:szCs w:val="28"/>
          <w:lang w:val="en-US"/>
        </w:rPr>
        <w:t>To examine the relationship between interest rates and bond prices, imagine an investor buys a bond from ABC Corporation with a 4% coupon rate and a $1,000 face value. Another investor waits a few weeks before buying a bond, and during that time, the issuer raises interest rates to 6%. At this point, the second investor can buy a $1,000 bond from ABC Corporation and receive $60 in interest per year.</w:t>
      </w:r>
    </w:p>
    <w:p w:rsidR="0032732F" w:rsidRPr="00A67872" w:rsidRDefault="0032732F" w:rsidP="00482C94">
      <w:pPr>
        <w:keepNext/>
        <w:keepLines/>
        <w:ind w:firstLine="709"/>
        <w:jc w:val="both"/>
        <w:rPr>
          <w:sz w:val="28"/>
          <w:szCs w:val="28"/>
          <w:lang w:val="en-US"/>
        </w:rPr>
      </w:pPr>
      <w:r w:rsidRPr="00A67872">
        <w:rPr>
          <w:sz w:val="28"/>
          <w:szCs w:val="28"/>
          <w:lang w:val="en-US"/>
        </w:rPr>
        <w:t>Meanwhile, upset that he is only earning $40 per year, the original investor decides to sell, but to entice others to buy his bond instead of bonds directly from ABC Corporation, he lowers his price. For example, he lowers it to $650, making its effective annual yield $40/$600 or 6.1%. If the bond issuer had not increased its rates, the investor might not have had to sell his bond for less than its face value.</w:t>
      </w:r>
    </w:p>
    <w:p w:rsidR="0032732F" w:rsidRPr="00A67872" w:rsidRDefault="0032732F" w:rsidP="00482C94">
      <w:pPr>
        <w:pStyle w:val="2"/>
        <w:keepNext/>
        <w:keepLines/>
        <w:spacing w:before="0" w:beforeAutospacing="0" w:after="0" w:afterAutospacing="0"/>
        <w:ind w:firstLine="709"/>
        <w:jc w:val="both"/>
        <w:rPr>
          <w:bCs w:val="0"/>
          <w:sz w:val="28"/>
          <w:szCs w:val="28"/>
          <w:lang w:val="en-US"/>
        </w:rPr>
      </w:pPr>
      <w:r w:rsidRPr="00A67872">
        <w:rPr>
          <w:bCs w:val="0"/>
          <w:sz w:val="28"/>
          <w:szCs w:val="28"/>
          <w:lang w:val="en-US"/>
        </w:rPr>
        <w:t>What is the 'Treasury Yield'</w:t>
      </w:r>
    </w:p>
    <w:p w:rsidR="0032732F" w:rsidRPr="00A67872" w:rsidRDefault="0032732F" w:rsidP="00482C94">
      <w:pPr>
        <w:keepNext/>
        <w:keepLines/>
        <w:ind w:firstLine="709"/>
        <w:jc w:val="both"/>
        <w:rPr>
          <w:sz w:val="28"/>
          <w:szCs w:val="28"/>
          <w:lang w:val="en-US"/>
        </w:rPr>
      </w:pPr>
      <w:r w:rsidRPr="00A67872">
        <w:rPr>
          <w:sz w:val="28"/>
          <w:szCs w:val="28"/>
          <w:lang w:val="en-US"/>
        </w:rPr>
        <w:t>The </w:t>
      </w:r>
      <w:hyperlink r:id="rId323" w:history="1">
        <w:r w:rsidRPr="00A67872">
          <w:rPr>
            <w:sz w:val="28"/>
            <w:szCs w:val="28"/>
            <w:lang w:val="en-US"/>
          </w:rPr>
          <w:t>return on investment</w:t>
        </w:r>
      </w:hyperlink>
      <w:r w:rsidRPr="00A67872">
        <w:rPr>
          <w:sz w:val="28"/>
          <w:szCs w:val="28"/>
          <w:lang w:val="en-US"/>
        </w:rPr>
        <w:t>, expressed as a percentage, on the U.S. government's debt obligations (bonds, notes and bills). Looked at another way, the Treasury yield is the </w:t>
      </w:r>
      <w:hyperlink r:id="rId324" w:history="1">
        <w:r w:rsidRPr="00A67872">
          <w:rPr>
            <w:sz w:val="28"/>
            <w:szCs w:val="28"/>
            <w:lang w:val="en-US"/>
          </w:rPr>
          <w:t>interest rate</w:t>
        </w:r>
      </w:hyperlink>
      <w:r w:rsidRPr="00A67872">
        <w:rPr>
          <w:sz w:val="28"/>
          <w:szCs w:val="28"/>
          <w:lang w:val="en-US"/>
        </w:rPr>
        <w:t> the U.S. government pays to borrow money for different lengths of time. Treasury yields don't just influence how much the government pays to borrow and how much investors earn by investing in this debt, however; they also influence the interest rates individuals and businesses pay to borrow money to buy </w:t>
      </w:r>
      <w:hyperlink r:id="rId325" w:history="1">
        <w:r w:rsidRPr="00A67872">
          <w:rPr>
            <w:sz w:val="28"/>
            <w:szCs w:val="28"/>
            <w:lang w:val="en-US"/>
          </w:rPr>
          <w:t>real estate</w:t>
        </w:r>
      </w:hyperlink>
      <w:r w:rsidRPr="00A67872">
        <w:rPr>
          <w:sz w:val="28"/>
          <w:szCs w:val="28"/>
          <w:lang w:val="en-US"/>
        </w:rPr>
        <w:t>, vehicles and equipment. Treasury yields also tell us how investors feel about the economy. The higher the yields on 10-, 20- and 30-year Treasuries, the better the economic outlook.</w:t>
      </w:r>
    </w:p>
    <w:p w:rsidR="0032732F" w:rsidRPr="00A67872" w:rsidRDefault="0032732F"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Treasuries are considered to be a low-risk investment because they are backed by the </w:t>
      </w:r>
      <w:hyperlink r:id="rId326" w:history="1">
        <w:r w:rsidRPr="00A67872">
          <w:rPr>
            <w:sz w:val="28"/>
            <w:szCs w:val="28"/>
            <w:lang w:val="en-US"/>
          </w:rPr>
          <w:t>full faith and credit</w:t>
        </w:r>
      </w:hyperlink>
      <w:r w:rsidRPr="00A67872">
        <w:rPr>
          <w:sz w:val="28"/>
          <w:szCs w:val="28"/>
          <w:lang w:val="en-US"/>
        </w:rPr>
        <w:t> of the U.S. government, which includes the government's authority to raise taxes to cover its obligations. Because of their low risk, Treasuries have a low return compared to many other investments. Especially low Treasury yields like the ones seen from 2009 through 2013 can drive investors into riskier investments, such as stocks, where they can earn a higher return.</w:t>
      </w:r>
    </w:p>
    <w:p w:rsidR="0032732F" w:rsidRPr="00A67872" w:rsidRDefault="0032732F" w:rsidP="00482C94">
      <w:pPr>
        <w:keepNext/>
        <w:keepLines/>
        <w:ind w:firstLine="709"/>
        <w:jc w:val="both"/>
        <w:rPr>
          <w:sz w:val="28"/>
          <w:szCs w:val="28"/>
          <w:lang w:val="en-US"/>
        </w:rPr>
      </w:pPr>
      <w:r w:rsidRPr="00A67872">
        <w:rPr>
          <w:sz w:val="28"/>
          <w:szCs w:val="28"/>
          <w:lang w:val="en-US"/>
        </w:rPr>
        <w:t>The different types of </w:t>
      </w:r>
      <w:hyperlink r:id="rId327" w:history="1">
        <w:r w:rsidRPr="00A67872">
          <w:rPr>
            <w:sz w:val="28"/>
            <w:szCs w:val="28"/>
            <w:lang w:val="en-US"/>
          </w:rPr>
          <w:t>U.S. Treasuries</w:t>
        </w:r>
      </w:hyperlink>
      <w:r w:rsidRPr="00A67872">
        <w:rPr>
          <w:sz w:val="28"/>
          <w:szCs w:val="28"/>
          <w:lang w:val="en-US"/>
        </w:rPr>
        <w:t> include Treasury notes, Treasury bills and Treasury bonds, which come in different maturities up to 30 years. There are one-month, three-month, six-month, one-year, two-year, three-year, five-year, seven-year, 10-year, 20-year and 30-year securities. Each has a different yield, and the </w:t>
      </w:r>
      <w:hyperlink r:id="rId328" w:history="1">
        <w:r w:rsidRPr="00A67872">
          <w:rPr>
            <w:sz w:val="28"/>
            <w:szCs w:val="28"/>
            <w:lang w:val="en-US"/>
          </w:rPr>
          <w:t>U.S. Treasury</w:t>
        </w:r>
      </w:hyperlink>
      <w:r w:rsidRPr="00A67872">
        <w:rPr>
          <w:sz w:val="28"/>
          <w:szCs w:val="28"/>
          <w:lang w:val="en-US"/>
        </w:rPr>
        <w:t> publishes the yields for all of these securities daily on its website. Under normal circumstances, longer-term Treasury securities have a </w:t>
      </w:r>
      <w:hyperlink r:id="rId329" w:history="1">
        <w:r w:rsidRPr="00A67872">
          <w:rPr>
            <w:sz w:val="28"/>
            <w:szCs w:val="28"/>
            <w:lang w:val="en-US"/>
          </w:rPr>
          <w:t>higher yield</w:t>
        </w:r>
      </w:hyperlink>
      <w:r w:rsidRPr="00A67872">
        <w:rPr>
          <w:sz w:val="28"/>
          <w:szCs w:val="28"/>
          <w:lang w:val="en-US"/>
        </w:rPr>
        <w:t> than shorter-term Treasury securities. For example, the yield on a one-month security might be 0.06%, while the yield on a three-year security is 0.79% and the yield on a 30-year security is 3.70%.</w:t>
      </w:r>
    </w:p>
    <w:p w:rsidR="0032732F" w:rsidRDefault="0032732F" w:rsidP="00482C94">
      <w:pPr>
        <w:keepNext/>
        <w:keepLines/>
        <w:ind w:firstLine="709"/>
        <w:jc w:val="both"/>
        <w:rPr>
          <w:sz w:val="28"/>
          <w:szCs w:val="28"/>
          <w:lang w:val="en-US"/>
        </w:rPr>
      </w:pPr>
      <w:r w:rsidRPr="00A67872">
        <w:rPr>
          <w:sz w:val="28"/>
          <w:szCs w:val="28"/>
          <w:lang w:val="en-US"/>
        </w:rPr>
        <w:t>Treasury yields can go up if the </w:t>
      </w:r>
      <w:hyperlink r:id="rId330" w:history="1">
        <w:r w:rsidRPr="00A67872">
          <w:rPr>
            <w:sz w:val="28"/>
            <w:szCs w:val="28"/>
            <w:lang w:val="en-US"/>
          </w:rPr>
          <w:t>Federal Reserve</w:t>
        </w:r>
      </w:hyperlink>
      <w:r w:rsidRPr="00A67872">
        <w:rPr>
          <w:sz w:val="28"/>
          <w:szCs w:val="28"/>
          <w:lang w:val="en-US"/>
        </w:rPr>
        <w:t> increases its target for the </w:t>
      </w:r>
      <w:hyperlink r:id="rId331" w:history="1">
        <w:r w:rsidRPr="00A67872">
          <w:rPr>
            <w:sz w:val="28"/>
            <w:szCs w:val="28"/>
            <w:lang w:val="en-US"/>
          </w:rPr>
          <w:t>federal funds rate</w:t>
        </w:r>
      </w:hyperlink>
      <w:r w:rsidRPr="00A67872">
        <w:rPr>
          <w:sz w:val="28"/>
          <w:szCs w:val="28"/>
          <w:lang w:val="en-US"/>
        </w:rPr>
        <w:t> (in other words, if it tightens </w:t>
      </w:r>
      <w:hyperlink r:id="rId332" w:history="1">
        <w:r w:rsidRPr="00A67872">
          <w:rPr>
            <w:sz w:val="28"/>
            <w:szCs w:val="28"/>
            <w:lang w:val="en-US"/>
          </w:rPr>
          <w:t>monetary policy</w:t>
        </w:r>
      </w:hyperlink>
      <w:r w:rsidRPr="00A67872">
        <w:rPr>
          <w:sz w:val="28"/>
          <w:szCs w:val="28"/>
          <w:lang w:val="en-US"/>
        </w:rPr>
        <w:t>), or even if investors merely expect the fed funds rate to go up. When demand for Treasury bonds decreases, Treasury yields increase; when demand increases; Treasury yields decrease.</w:t>
      </w:r>
    </w:p>
    <w:p w:rsidR="008603AC" w:rsidRDefault="008603AC" w:rsidP="00482C94">
      <w:pPr>
        <w:keepNext/>
        <w:keepLines/>
        <w:ind w:firstLine="709"/>
        <w:jc w:val="both"/>
        <w:rPr>
          <w:sz w:val="28"/>
          <w:szCs w:val="28"/>
          <w:lang w:val="en-US"/>
        </w:rPr>
      </w:pPr>
    </w:p>
    <w:p w:rsidR="008603AC" w:rsidRPr="008603AC" w:rsidRDefault="008603AC" w:rsidP="00482C94">
      <w:pPr>
        <w:keepNext/>
        <w:keepLines/>
        <w:ind w:firstLine="709"/>
        <w:jc w:val="both"/>
        <w:rPr>
          <w:b/>
          <w:sz w:val="28"/>
          <w:szCs w:val="28"/>
          <w:lang w:val="en-US"/>
        </w:rPr>
      </w:pPr>
      <w:r w:rsidRPr="008603AC">
        <w:rPr>
          <w:b/>
          <w:sz w:val="28"/>
          <w:szCs w:val="28"/>
          <w:lang w:val="en-US"/>
        </w:rPr>
        <w:lastRenderedPageBreak/>
        <w:t>Control questions:</w:t>
      </w:r>
    </w:p>
    <w:p w:rsidR="008603AC" w:rsidRDefault="00B342D0" w:rsidP="00E918AA">
      <w:pPr>
        <w:pStyle w:val="a4"/>
        <w:keepNext/>
        <w:keepLines/>
        <w:numPr>
          <w:ilvl w:val="0"/>
          <w:numId w:val="128"/>
        </w:numPr>
        <w:tabs>
          <w:tab w:val="left" w:pos="1134"/>
        </w:tabs>
        <w:ind w:left="0" w:firstLine="709"/>
        <w:jc w:val="both"/>
        <w:rPr>
          <w:sz w:val="28"/>
          <w:szCs w:val="28"/>
          <w:lang w:val="en-US"/>
        </w:rPr>
      </w:pPr>
      <w:r>
        <w:rPr>
          <w:sz w:val="28"/>
          <w:szCs w:val="28"/>
          <w:lang w:val="en-US"/>
        </w:rPr>
        <w:t>Name the g</w:t>
      </w:r>
      <w:r w:rsidRPr="00B342D0">
        <w:rPr>
          <w:sz w:val="28"/>
          <w:szCs w:val="28"/>
          <w:lang w:val="en-US"/>
        </w:rPr>
        <w:t>eneral characteristics of government securities</w:t>
      </w:r>
    </w:p>
    <w:p w:rsidR="00B342D0" w:rsidRPr="00B342D0" w:rsidRDefault="00B342D0" w:rsidP="00E918AA">
      <w:pPr>
        <w:pStyle w:val="a4"/>
        <w:keepNext/>
        <w:keepLines/>
        <w:numPr>
          <w:ilvl w:val="0"/>
          <w:numId w:val="128"/>
        </w:numPr>
        <w:tabs>
          <w:tab w:val="left" w:pos="1134"/>
        </w:tabs>
        <w:ind w:left="0" w:firstLine="709"/>
        <w:jc w:val="both"/>
        <w:rPr>
          <w:sz w:val="28"/>
          <w:szCs w:val="28"/>
          <w:lang w:val="en-US"/>
        </w:rPr>
      </w:pPr>
      <w:r w:rsidRPr="00B342D0">
        <w:rPr>
          <w:bCs/>
          <w:sz w:val="28"/>
          <w:szCs w:val="28"/>
          <w:lang w:val="en-US"/>
        </w:rPr>
        <w:t>Pros and Cons of Government Securities</w:t>
      </w:r>
    </w:p>
    <w:p w:rsidR="00B342D0" w:rsidRPr="00B342D0" w:rsidRDefault="00B342D0" w:rsidP="00E918AA">
      <w:pPr>
        <w:pStyle w:val="a4"/>
        <w:keepNext/>
        <w:keepLines/>
        <w:numPr>
          <w:ilvl w:val="0"/>
          <w:numId w:val="128"/>
        </w:numPr>
        <w:tabs>
          <w:tab w:val="left" w:pos="1134"/>
        </w:tabs>
        <w:ind w:left="0" w:firstLine="709"/>
        <w:jc w:val="both"/>
        <w:rPr>
          <w:sz w:val="28"/>
          <w:szCs w:val="28"/>
          <w:lang w:val="en-US"/>
        </w:rPr>
      </w:pPr>
      <w:r w:rsidRPr="00B342D0">
        <w:rPr>
          <w:sz w:val="28"/>
          <w:szCs w:val="28"/>
          <w:lang w:val="en-US"/>
        </w:rPr>
        <w:t>Classification of government securities</w:t>
      </w:r>
    </w:p>
    <w:p w:rsidR="00B342D0" w:rsidRPr="00B342D0" w:rsidRDefault="00B342D0" w:rsidP="00E918AA">
      <w:pPr>
        <w:pStyle w:val="a4"/>
        <w:keepNext/>
        <w:keepLines/>
        <w:numPr>
          <w:ilvl w:val="0"/>
          <w:numId w:val="128"/>
        </w:numPr>
        <w:tabs>
          <w:tab w:val="left" w:pos="1134"/>
        </w:tabs>
        <w:ind w:left="0" w:firstLine="709"/>
        <w:jc w:val="both"/>
        <w:rPr>
          <w:sz w:val="28"/>
          <w:szCs w:val="28"/>
          <w:lang w:val="en-US"/>
        </w:rPr>
      </w:pPr>
      <w:r w:rsidRPr="00B342D0">
        <w:rPr>
          <w:sz w:val="28"/>
          <w:szCs w:val="28"/>
          <w:lang w:val="en-US"/>
        </w:rPr>
        <w:t>Types of government securities in Kazakhstan</w:t>
      </w:r>
    </w:p>
    <w:p w:rsidR="00B342D0" w:rsidRPr="00B342D0" w:rsidRDefault="00B342D0" w:rsidP="00E918AA">
      <w:pPr>
        <w:pStyle w:val="a4"/>
        <w:keepNext/>
        <w:keepLines/>
        <w:numPr>
          <w:ilvl w:val="0"/>
          <w:numId w:val="128"/>
        </w:numPr>
        <w:ind w:left="1134" w:hanging="425"/>
        <w:jc w:val="both"/>
        <w:outlineLvl w:val="1"/>
        <w:rPr>
          <w:sz w:val="28"/>
          <w:szCs w:val="28"/>
          <w:lang w:val="en-US"/>
        </w:rPr>
      </w:pPr>
      <w:r w:rsidRPr="00B342D0">
        <w:rPr>
          <w:sz w:val="28"/>
          <w:szCs w:val="28"/>
          <w:lang w:val="en-US"/>
        </w:rPr>
        <w:t>What is a 'Bond Yield'</w:t>
      </w:r>
    </w:p>
    <w:p w:rsidR="00B342D0" w:rsidRPr="00B342D0" w:rsidRDefault="00B342D0" w:rsidP="00E918AA">
      <w:pPr>
        <w:pStyle w:val="a4"/>
        <w:keepNext/>
        <w:keepLines/>
        <w:numPr>
          <w:ilvl w:val="0"/>
          <w:numId w:val="128"/>
        </w:numPr>
        <w:ind w:left="1134" w:hanging="425"/>
        <w:jc w:val="both"/>
        <w:outlineLvl w:val="1"/>
        <w:rPr>
          <w:sz w:val="28"/>
          <w:szCs w:val="28"/>
          <w:lang w:val="en-US"/>
        </w:rPr>
      </w:pPr>
      <w:r w:rsidRPr="00B342D0">
        <w:rPr>
          <w:sz w:val="28"/>
          <w:szCs w:val="28"/>
          <w:lang w:val="en-US"/>
        </w:rPr>
        <w:t>Yields on government securities</w:t>
      </w:r>
    </w:p>
    <w:p w:rsidR="00B342D0" w:rsidRPr="00B342D0" w:rsidRDefault="00B342D0" w:rsidP="00E918AA">
      <w:pPr>
        <w:pStyle w:val="a4"/>
        <w:keepNext/>
        <w:keepLines/>
        <w:numPr>
          <w:ilvl w:val="0"/>
          <w:numId w:val="128"/>
        </w:numPr>
        <w:tabs>
          <w:tab w:val="left" w:pos="1134"/>
        </w:tabs>
        <w:ind w:left="0" w:firstLine="709"/>
        <w:jc w:val="both"/>
        <w:rPr>
          <w:sz w:val="28"/>
          <w:szCs w:val="28"/>
          <w:lang w:val="en-US"/>
        </w:rPr>
      </w:pPr>
      <w:r w:rsidRPr="00A67872">
        <w:rPr>
          <w:bCs/>
          <w:sz w:val="28"/>
          <w:szCs w:val="28"/>
          <w:lang w:val="en-US"/>
        </w:rPr>
        <w:t>What is the 'Treasury Yield'</w:t>
      </w:r>
    </w:p>
    <w:p w:rsidR="008603AC" w:rsidRPr="008603AC" w:rsidRDefault="008603AC" w:rsidP="00482C94">
      <w:pPr>
        <w:keepNext/>
        <w:keepLines/>
        <w:ind w:firstLine="709"/>
        <w:jc w:val="both"/>
        <w:rPr>
          <w:sz w:val="28"/>
          <w:szCs w:val="28"/>
          <w:lang w:val="en-US"/>
        </w:rPr>
      </w:pPr>
    </w:p>
    <w:p w:rsidR="0032732F" w:rsidRPr="00B342D0" w:rsidRDefault="0032732F" w:rsidP="00482C94">
      <w:pPr>
        <w:keepNext/>
        <w:keepLines/>
        <w:ind w:firstLine="709"/>
        <w:jc w:val="both"/>
        <w:rPr>
          <w:sz w:val="28"/>
          <w:szCs w:val="28"/>
          <w:lang w:val="en-US"/>
        </w:rPr>
      </w:pPr>
    </w:p>
    <w:p w:rsidR="00E32648" w:rsidRPr="00A67872" w:rsidRDefault="00E32648" w:rsidP="00482C94">
      <w:pPr>
        <w:keepNext/>
        <w:keepLines/>
        <w:ind w:firstLine="709"/>
        <w:jc w:val="both"/>
        <w:rPr>
          <w:b/>
          <w:sz w:val="28"/>
          <w:szCs w:val="28"/>
          <w:lang w:val="en-US"/>
        </w:rPr>
      </w:pPr>
      <w:r w:rsidRPr="00A67872">
        <w:rPr>
          <w:b/>
          <w:sz w:val="28"/>
          <w:szCs w:val="28"/>
          <w:lang w:val="en-US"/>
        </w:rPr>
        <w:t>Theme 7. The securities market - as the main source of financing of the economy</w:t>
      </w:r>
    </w:p>
    <w:p w:rsidR="008603AC" w:rsidRDefault="008603AC" w:rsidP="00482C94">
      <w:pPr>
        <w:keepNext/>
        <w:keepLines/>
        <w:ind w:firstLine="709"/>
        <w:jc w:val="both"/>
        <w:rPr>
          <w:sz w:val="28"/>
          <w:szCs w:val="28"/>
          <w:lang w:val="en-US"/>
        </w:rPr>
      </w:pPr>
    </w:p>
    <w:p w:rsidR="00E32648" w:rsidRPr="00A67872" w:rsidRDefault="00E32648" w:rsidP="00482C94">
      <w:pPr>
        <w:keepNext/>
        <w:keepLines/>
        <w:ind w:firstLine="709"/>
        <w:jc w:val="both"/>
        <w:rPr>
          <w:sz w:val="28"/>
          <w:szCs w:val="28"/>
          <w:lang w:val="en-US"/>
        </w:rPr>
      </w:pPr>
      <w:r w:rsidRPr="00A67872">
        <w:rPr>
          <w:sz w:val="28"/>
          <w:szCs w:val="28"/>
          <w:lang w:val="en-US"/>
        </w:rPr>
        <w:t xml:space="preserve">1. Investors and their views on the securities market. </w:t>
      </w:r>
    </w:p>
    <w:p w:rsidR="00E32648" w:rsidRPr="00A67872" w:rsidRDefault="00E32648" w:rsidP="00482C94">
      <w:pPr>
        <w:keepNext/>
        <w:keepLines/>
        <w:tabs>
          <w:tab w:val="left" w:pos="1029"/>
        </w:tabs>
        <w:ind w:firstLine="709"/>
        <w:jc w:val="both"/>
        <w:rPr>
          <w:b/>
          <w:sz w:val="28"/>
          <w:szCs w:val="28"/>
          <w:lang w:val="en-US"/>
        </w:rPr>
      </w:pPr>
      <w:r w:rsidRPr="00A67872">
        <w:rPr>
          <w:sz w:val="28"/>
          <w:szCs w:val="28"/>
          <w:lang w:val="en-US"/>
        </w:rPr>
        <w:t>2. Funds and investment companies in the securities market.</w:t>
      </w:r>
      <w:r w:rsidRPr="00A67872">
        <w:rPr>
          <w:b/>
          <w:sz w:val="28"/>
          <w:szCs w:val="28"/>
          <w:lang w:val="en-US"/>
        </w:rPr>
        <w:t xml:space="preserve"> </w:t>
      </w:r>
    </w:p>
    <w:p w:rsidR="00E32648" w:rsidRPr="00A67872" w:rsidRDefault="008603AC" w:rsidP="00482C94">
      <w:pPr>
        <w:keepNext/>
        <w:keepLines/>
        <w:tabs>
          <w:tab w:val="left" w:pos="1029"/>
        </w:tabs>
        <w:ind w:firstLine="709"/>
        <w:jc w:val="both"/>
        <w:rPr>
          <w:sz w:val="28"/>
          <w:szCs w:val="28"/>
          <w:lang w:val="en-US"/>
        </w:rPr>
      </w:pPr>
      <w:r>
        <w:rPr>
          <w:sz w:val="28"/>
          <w:szCs w:val="28"/>
          <w:lang w:val="en-US"/>
        </w:rPr>
        <w:t>3</w:t>
      </w:r>
      <w:r w:rsidR="00E32648" w:rsidRPr="00A67872">
        <w:rPr>
          <w:sz w:val="28"/>
          <w:szCs w:val="28"/>
          <w:lang w:val="en-US"/>
        </w:rPr>
        <w:t xml:space="preserve">. The activities of a single pension fund in the securities market. </w:t>
      </w:r>
    </w:p>
    <w:p w:rsidR="00E32648" w:rsidRPr="00A67872" w:rsidRDefault="008603AC" w:rsidP="00482C94">
      <w:pPr>
        <w:keepNext/>
        <w:keepLines/>
        <w:tabs>
          <w:tab w:val="left" w:pos="1029"/>
        </w:tabs>
        <w:ind w:firstLine="709"/>
        <w:jc w:val="both"/>
        <w:rPr>
          <w:sz w:val="28"/>
          <w:szCs w:val="28"/>
          <w:lang w:val="en-US"/>
        </w:rPr>
      </w:pPr>
      <w:r>
        <w:rPr>
          <w:sz w:val="28"/>
          <w:szCs w:val="28"/>
          <w:lang w:val="en-US"/>
        </w:rPr>
        <w:t>4</w:t>
      </w:r>
      <w:r w:rsidR="00E32648" w:rsidRPr="00A67872">
        <w:rPr>
          <w:sz w:val="28"/>
          <w:szCs w:val="28"/>
          <w:lang w:val="en-US"/>
        </w:rPr>
        <w:t xml:space="preserve">. The activities of financial institutions and insurance companies in the securities market. </w:t>
      </w:r>
    </w:p>
    <w:p w:rsidR="00E32648" w:rsidRPr="00A67872" w:rsidRDefault="008603AC" w:rsidP="00482C94">
      <w:pPr>
        <w:keepNext/>
        <w:keepLines/>
        <w:ind w:firstLine="709"/>
        <w:jc w:val="both"/>
        <w:rPr>
          <w:sz w:val="28"/>
          <w:szCs w:val="28"/>
          <w:lang w:val="en-US"/>
        </w:rPr>
      </w:pPr>
      <w:r>
        <w:rPr>
          <w:sz w:val="28"/>
          <w:szCs w:val="28"/>
          <w:lang w:val="en-US"/>
        </w:rPr>
        <w:t>5</w:t>
      </w:r>
      <w:r w:rsidR="00E32648" w:rsidRPr="00A67872">
        <w:rPr>
          <w:sz w:val="28"/>
          <w:szCs w:val="28"/>
          <w:lang w:val="en-US"/>
        </w:rPr>
        <w:t>. Structure and dynamics of the securities market.</w:t>
      </w:r>
    </w:p>
    <w:p w:rsidR="00E32648" w:rsidRPr="00A67872" w:rsidRDefault="00E32648" w:rsidP="00482C94">
      <w:pPr>
        <w:keepNext/>
        <w:keepLines/>
        <w:ind w:firstLine="709"/>
        <w:jc w:val="both"/>
        <w:rPr>
          <w:sz w:val="28"/>
          <w:szCs w:val="28"/>
          <w:lang w:val="en-US"/>
        </w:rPr>
      </w:pPr>
    </w:p>
    <w:p w:rsidR="00E32648" w:rsidRPr="00A67872" w:rsidRDefault="00E32648" w:rsidP="00482C94">
      <w:pPr>
        <w:keepNext/>
        <w:keepLines/>
        <w:ind w:firstLine="709"/>
        <w:jc w:val="both"/>
        <w:rPr>
          <w:b/>
          <w:sz w:val="28"/>
          <w:szCs w:val="28"/>
          <w:lang w:val="en-US"/>
        </w:rPr>
      </w:pPr>
      <w:r w:rsidRPr="00A67872">
        <w:rPr>
          <w:b/>
          <w:sz w:val="28"/>
          <w:szCs w:val="28"/>
          <w:lang w:val="en-US"/>
        </w:rPr>
        <w:t xml:space="preserve">1. Investors and their views on the securities market. </w:t>
      </w:r>
    </w:p>
    <w:p w:rsidR="00E32648" w:rsidRPr="00A67872" w:rsidRDefault="00E32648" w:rsidP="00482C94">
      <w:pPr>
        <w:pStyle w:val="a5"/>
        <w:keepNext/>
        <w:keepLines/>
        <w:spacing w:before="0" w:beforeAutospacing="0" w:after="0" w:afterAutospacing="0"/>
        <w:ind w:firstLine="708"/>
        <w:textAlignment w:val="baseline"/>
        <w:rPr>
          <w:rFonts w:ascii="Open Sans" w:hAnsi="Open Sans"/>
          <w:bCs/>
          <w:color w:val="040707"/>
          <w:sz w:val="28"/>
          <w:szCs w:val="28"/>
        </w:rPr>
      </w:pPr>
      <w:r w:rsidRPr="00A67872">
        <w:rPr>
          <w:rFonts w:ascii="Open Sans" w:hAnsi="Open Sans"/>
          <w:bCs/>
          <w:color w:val="040707"/>
          <w:sz w:val="28"/>
          <w:szCs w:val="28"/>
          <w:lang w:val="en-US"/>
        </w:rPr>
        <w:t xml:space="preserve">Part of the mission of the SEC is “to maintain standards for fair, orderly, and efficient markets.” To do this, the SEC regulates a number of securities market participants. </w:t>
      </w:r>
      <w:r w:rsidRPr="00A67872">
        <w:rPr>
          <w:rFonts w:ascii="Open Sans" w:hAnsi="Open Sans"/>
          <w:bCs/>
          <w:color w:val="040707"/>
          <w:sz w:val="28"/>
          <w:szCs w:val="28"/>
        </w:rPr>
        <w:t>These include:</w:t>
      </w:r>
    </w:p>
    <w:p w:rsidR="00E32648" w:rsidRPr="00A67872" w:rsidRDefault="00E32648" w:rsidP="00482C94">
      <w:pPr>
        <w:keepNext/>
        <w:keepLines/>
        <w:numPr>
          <w:ilvl w:val="0"/>
          <w:numId w:val="23"/>
        </w:numPr>
        <w:ind w:left="0"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Broker-Dealers</w:t>
      </w:r>
      <w:r w:rsidRPr="00A67872">
        <w:rPr>
          <w:rStyle w:val="apple-converted-space"/>
          <w:rFonts w:ascii="inherit" w:hAnsi="inherit"/>
          <w:bCs/>
          <w:color w:val="040707"/>
          <w:sz w:val="28"/>
          <w:szCs w:val="28"/>
          <w:bdr w:val="none" w:sz="0" w:space="0" w:color="auto" w:frame="1"/>
          <w:lang w:val="en-US"/>
        </w:rPr>
        <w:t> </w:t>
      </w:r>
      <w:r w:rsidRPr="00A67872">
        <w:rPr>
          <w:rFonts w:ascii="Open Sans" w:hAnsi="Open Sans"/>
          <w:bCs/>
          <w:color w:val="040707"/>
          <w:sz w:val="28"/>
          <w:szCs w:val="28"/>
          <w:lang w:val="en-US"/>
        </w:rPr>
        <w:t>- Broker-dealers charge a fee to handle trades between the buyers and sellers of securities. A broker-dealer may buy securities from their customer who is selling or sell from their own inventory to its customer who is buying.</w:t>
      </w:r>
    </w:p>
    <w:p w:rsidR="00E32648" w:rsidRPr="00A67872" w:rsidRDefault="00E32648" w:rsidP="00482C94">
      <w:pPr>
        <w:keepNext/>
        <w:keepLines/>
        <w:numPr>
          <w:ilvl w:val="0"/>
          <w:numId w:val="23"/>
        </w:numPr>
        <w:ind w:left="0"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Clearing Agencies</w:t>
      </w:r>
      <w:r w:rsidRPr="00A67872">
        <w:rPr>
          <w:rStyle w:val="apple-converted-space"/>
          <w:rFonts w:ascii="inherit" w:hAnsi="inherit"/>
          <w:bCs/>
          <w:color w:val="040707"/>
          <w:sz w:val="28"/>
          <w:szCs w:val="28"/>
          <w:bdr w:val="none" w:sz="0" w:space="0" w:color="auto" w:frame="1"/>
          <w:lang w:val="en-US"/>
        </w:rPr>
        <w:t> </w:t>
      </w:r>
      <w:r w:rsidRPr="00A67872">
        <w:rPr>
          <w:rFonts w:ascii="Open Sans" w:hAnsi="Open Sans"/>
          <w:bCs/>
          <w:color w:val="040707"/>
          <w:sz w:val="28"/>
          <w:szCs w:val="28"/>
          <w:lang w:val="en-US"/>
        </w:rPr>
        <w:t>- Clearing Ag</w:t>
      </w:r>
      <w:r w:rsidRPr="00A67872">
        <w:rPr>
          <w:rStyle w:val="a3"/>
          <w:rFonts w:ascii="inherit" w:hAnsi="inherit"/>
          <w:color w:val="040707"/>
          <w:sz w:val="28"/>
          <w:szCs w:val="28"/>
          <w:bdr w:val="none" w:sz="0" w:space="0" w:color="auto" w:frame="1"/>
          <w:lang w:val="en-US"/>
        </w:rPr>
        <w:t>e</w:t>
      </w:r>
      <w:r w:rsidRPr="00A67872">
        <w:rPr>
          <w:rFonts w:ascii="Open Sans" w:hAnsi="Open Sans"/>
          <w:bCs/>
          <w:color w:val="040707"/>
          <w:sz w:val="28"/>
          <w:szCs w:val="28"/>
          <w:lang w:val="en-US"/>
        </w:rPr>
        <w:t>ncies are Self-Regulatory Organizations (SROs) that are required to register with the SEC. Like all SROs, they are responsible for writing and enforcing their rules and disciplining members. There are two types of clearing agencies-- clearing corporations and depositories.</w:t>
      </w:r>
    </w:p>
    <w:p w:rsidR="00E32648" w:rsidRPr="00A67872" w:rsidRDefault="00E32648" w:rsidP="00482C94">
      <w:pPr>
        <w:keepNext/>
        <w:keepLines/>
        <w:numPr>
          <w:ilvl w:val="1"/>
          <w:numId w:val="24"/>
        </w:numPr>
        <w:ind w:left="0"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Fonts w:ascii="Open Sans" w:hAnsi="Open Sans"/>
          <w:bCs/>
          <w:color w:val="040707"/>
          <w:sz w:val="28"/>
          <w:szCs w:val="28"/>
          <w:lang w:val="en-US"/>
        </w:rPr>
        <w:t>Clearing corporations, such as the National Securities Clearing Corporation (NSCC) and the Fixed Income Clearing Corporation (FICC), compare member transactions, clear those trades and prepare instructions for automated settlement of those trades. Clearing corporations often act as intermediaries in making securities settlements.</w:t>
      </w:r>
    </w:p>
    <w:p w:rsidR="00E32648" w:rsidRPr="00A67872" w:rsidRDefault="00E32648" w:rsidP="00482C94">
      <w:pPr>
        <w:keepNext/>
        <w:keepLines/>
        <w:numPr>
          <w:ilvl w:val="1"/>
          <w:numId w:val="24"/>
        </w:numPr>
        <w:ind w:left="0"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Fonts w:ascii="Open Sans" w:hAnsi="Open Sans"/>
          <w:bCs/>
          <w:color w:val="040707"/>
          <w:sz w:val="28"/>
          <w:szCs w:val="28"/>
          <w:lang w:val="en-US"/>
        </w:rPr>
        <w:t>Depositories, namely The Depository Trust Company (DTC), hold securities certificates for their participants, transfer positions between participants, and maintain ownership records.</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lastRenderedPageBreak/>
        <w:t> </w:t>
      </w:r>
      <w:r w:rsidRPr="00A67872">
        <w:rPr>
          <w:rStyle w:val="a3"/>
          <w:rFonts w:ascii="inherit" w:hAnsi="inherit"/>
          <w:color w:val="040707"/>
          <w:sz w:val="28"/>
          <w:szCs w:val="28"/>
          <w:bdr w:val="none" w:sz="0" w:space="0" w:color="auto" w:frame="1"/>
          <w:lang w:val="en-US"/>
        </w:rPr>
        <w:t>Credit Rating Agencies </w:t>
      </w:r>
      <w:r w:rsidRPr="00A67872">
        <w:rPr>
          <w:rFonts w:ascii="Open Sans" w:hAnsi="Open Sans"/>
          <w:bCs/>
          <w:color w:val="040707"/>
          <w:sz w:val="28"/>
          <w:szCs w:val="28"/>
          <w:lang w:val="en-US"/>
        </w:rPr>
        <w:t>- Credit Rating Agencies provide opinions on the creditworthiness of a company or security. They indicate the credit quality by means of a grade. Generally, credit ratings distinguish between investment grade and non-investment grade. For example, a credit rating agency may assign a "triple A" credit rating as its top "investment grade" rating, and a "double B" credit rating or below for "non-investment grade" or "high-yield" corporate bonds. Credit rating agencies registered as such with the SEC are known as “Nationally Recognized Statistical Rating Organizations.”</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ECNs/ATSs</w:t>
      </w:r>
      <w:r w:rsidRPr="00A67872">
        <w:rPr>
          <w:rStyle w:val="apple-converted-space"/>
          <w:rFonts w:ascii="inherit" w:hAnsi="inherit"/>
          <w:bCs/>
          <w:color w:val="040707"/>
          <w:sz w:val="28"/>
          <w:szCs w:val="28"/>
          <w:bdr w:val="none" w:sz="0" w:space="0" w:color="auto" w:frame="1"/>
          <w:lang w:val="en-US"/>
        </w:rPr>
        <w:t> </w:t>
      </w:r>
      <w:r w:rsidRPr="00A67872">
        <w:rPr>
          <w:rFonts w:ascii="Open Sans" w:hAnsi="Open Sans"/>
          <w:bCs/>
          <w:color w:val="040707"/>
          <w:sz w:val="28"/>
          <w:szCs w:val="28"/>
          <w:lang w:val="en-US"/>
        </w:rPr>
        <w:t>- Electronic Communications Networks, or ECNs, are electronic trading systems that automatically match buy and sell orders at specified prices for users of the system. ECNs register with the SEC as broker-dealers and are subject to Regulation ATS. ATSs are Alternative Trading Systems. This term encompasses all systems that perform securities exchange functions and are not registered with the Commission as exchanges.</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Investment Advisers </w:t>
      </w:r>
      <w:r w:rsidRPr="00A67872">
        <w:rPr>
          <w:rFonts w:ascii="Open Sans" w:hAnsi="Open Sans"/>
          <w:bCs/>
          <w:color w:val="040707"/>
          <w:sz w:val="28"/>
          <w:szCs w:val="28"/>
          <w:lang w:val="en-US"/>
        </w:rPr>
        <w:t xml:space="preserve">- Investment advisers are persons or firms that are in the business of providing investment advice to investors or issuing reports or analyses regarding securities. </w:t>
      </w:r>
      <w:r w:rsidRPr="00A67872">
        <w:rPr>
          <w:rFonts w:ascii="Open Sans" w:hAnsi="Open Sans"/>
          <w:bCs/>
          <w:color w:val="040707"/>
          <w:sz w:val="28"/>
          <w:szCs w:val="28"/>
        </w:rPr>
        <w:t>They do these activities for compensation.</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Securities Exchanges</w:t>
      </w:r>
      <w:r w:rsidRPr="00A67872">
        <w:rPr>
          <w:rStyle w:val="apple-converted-space"/>
          <w:rFonts w:ascii="inherit" w:hAnsi="inherit"/>
          <w:bCs/>
          <w:color w:val="040707"/>
          <w:sz w:val="28"/>
          <w:szCs w:val="28"/>
          <w:bdr w:val="none" w:sz="0" w:space="0" w:color="auto" w:frame="1"/>
          <w:lang w:val="en-US"/>
        </w:rPr>
        <w:t> </w:t>
      </w:r>
      <w:r w:rsidRPr="00A67872">
        <w:rPr>
          <w:rFonts w:ascii="Open Sans" w:hAnsi="Open Sans"/>
          <w:bCs/>
          <w:color w:val="040707"/>
          <w:sz w:val="28"/>
          <w:szCs w:val="28"/>
          <w:lang w:val="en-US"/>
        </w:rPr>
        <w:t xml:space="preserve">- Securities exchanges are markets where securities are bought and sold. Currently, there are fifteen securities exchanges registered with the SEC as national securities exchanges, including NYSE Euronext, NASDAQ, The Chicago Board Options Exchange, and BATS Exchange. </w:t>
      </w:r>
      <w:r w:rsidRPr="00A67872">
        <w:rPr>
          <w:rFonts w:ascii="Open Sans" w:hAnsi="Open Sans"/>
          <w:bCs/>
          <w:color w:val="040707"/>
          <w:sz w:val="28"/>
          <w:szCs w:val="28"/>
        </w:rPr>
        <w:t>Securities Exchanges are also SROs.</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Self-Regulatory Organizations (SROs) </w:t>
      </w:r>
      <w:r w:rsidRPr="00A67872">
        <w:rPr>
          <w:rFonts w:ascii="Open Sans" w:hAnsi="Open Sans"/>
          <w:bCs/>
          <w:color w:val="040707"/>
          <w:sz w:val="28"/>
          <w:szCs w:val="28"/>
          <w:lang w:val="en-US"/>
        </w:rPr>
        <w:t xml:space="preserve">- An SRO manages its industry through the adoption of rules governing the conduct of its members. SROs also enforce the rules they adopt and discipline members for violating SRO rules. Two well-known SROs are the Financial Industry Regulatory Authority (FINRA) and the Municipal Securities Rulemaking Board (MSRB). FINRA is the largest SRO in the securities industry. It is the frontline regulator of broker-dealers. MSRB makes rules regulating dealers of municipal securities. The SEC oversees both FINRA and the MSRB. </w:t>
      </w:r>
      <w:r w:rsidRPr="00A67872">
        <w:rPr>
          <w:rFonts w:ascii="Open Sans" w:hAnsi="Open Sans"/>
          <w:bCs/>
          <w:color w:val="040707"/>
          <w:sz w:val="28"/>
          <w:szCs w:val="28"/>
        </w:rPr>
        <w:t>Other SROs include clearing agencies and securities exchanges.</w:t>
      </w:r>
    </w:p>
    <w:p w:rsidR="00E32648" w:rsidRPr="00A67872" w:rsidRDefault="00E32648" w:rsidP="00482C94">
      <w:pPr>
        <w:keepNext/>
        <w:keepLines/>
        <w:numPr>
          <w:ilvl w:val="0"/>
          <w:numId w:val="24"/>
        </w:numPr>
        <w:ind w:firstLine="357"/>
        <w:jc w:val="both"/>
        <w:textAlignment w:val="baseline"/>
        <w:rPr>
          <w:rFonts w:ascii="Open Sans" w:hAnsi="Open Sans"/>
          <w:bCs/>
          <w:color w:val="040707"/>
          <w:sz w:val="28"/>
          <w:szCs w:val="28"/>
          <w:lang w:val="en-US"/>
        </w:rPr>
      </w:pPr>
      <w:r w:rsidRPr="00A67872">
        <w:rPr>
          <w:rStyle w:val="apple-converted-space"/>
          <w:rFonts w:ascii="Open Sans" w:hAnsi="Open Sans"/>
          <w:bCs/>
          <w:color w:val="040707"/>
          <w:sz w:val="28"/>
          <w:szCs w:val="28"/>
          <w:lang w:val="en-US"/>
        </w:rPr>
        <w:t> </w:t>
      </w:r>
      <w:r w:rsidRPr="00A67872">
        <w:rPr>
          <w:rStyle w:val="a3"/>
          <w:rFonts w:ascii="inherit" w:hAnsi="inherit"/>
          <w:color w:val="040707"/>
          <w:sz w:val="28"/>
          <w:szCs w:val="28"/>
          <w:bdr w:val="none" w:sz="0" w:space="0" w:color="auto" w:frame="1"/>
          <w:lang w:val="en-US"/>
        </w:rPr>
        <w:t>Transfer Agents</w:t>
      </w:r>
      <w:r w:rsidRPr="00A67872">
        <w:rPr>
          <w:rStyle w:val="apple-converted-space"/>
          <w:rFonts w:ascii="inherit" w:hAnsi="inherit"/>
          <w:bCs/>
          <w:color w:val="040707"/>
          <w:sz w:val="28"/>
          <w:szCs w:val="28"/>
          <w:bdr w:val="none" w:sz="0" w:space="0" w:color="auto" w:frame="1"/>
          <w:lang w:val="en-US"/>
        </w:rPr>
        <w:t> </w:t>
      </w:r>
      <w:r w:rsidRPr="00A67872">
        <w:rPr>
          <w:rFonts w:ascii="Open Sans" w:hAnsi="Open Sans"/>
          <w:bCs/>
          <w:color w:val="040707"/>
          <w:sz w:val="28"/>
          <w:szCs w:val="28"/>
          <w:lang w:val="en-US"/>
        </w:rPr>
        <w:t>-Transfer agents record changes of security ownership, maintain the issuer's security holder records, cancel and issue certificates, and distribute dividends. Transfer agents stand between issuing companies and security holders. Transfer agents are required to be registered with the SEC, or if the transfer agent is a bank, with a bank regulatory agency. There is no SRO that governs transfer agents. The SEC has announced rules and regulations for all registered transfer agents. The intent is to facilitate the prompt and accurate clearance and settlement of securities transactions and assure the safeguarding of securities and funds.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b/>
          <w:bCs/>
          <w:color w:val="000000"/>
          <w:sz w:val="28"/>
          <w:szCs w:val="28"/>
          <w:lang w:val="en-US"/>
        </w:rPr>
      </w:pPr>
      <w:r w:rsidRPr="00A67872">
        <w:rPr>
          <w:rFonts w:ascii="Open Sans" w:hAnsi="Open Sans"/>
          <w:b/>
          <w:bCs/>
          <w:color w:val="000000"/>
          <w:sz w:val="28"/>
          <w:szCs w:val="28"/>
          <w:lang w:val="en-US"/>
        </w:rPr>
        <w:t xml:space="preserve"> </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b/>
          <w:bCs/>
          <w:color w:val="000000"/>
          <w:sz w:val="28"/>
          <w:szCs w:val="28"/>
          <w:lang w:val="en-US"/>
        </w:rPr>
      </w:pPr>
      <w:r w:rsidRPr="00A67872">
        <w:rPr>
          <w:rFonts w:ascii="Open Sans" w:hAnsi="Open Sans"/>
          <w:b/>
          <w:bCs/>
          <w:color w:val="000000"/>
          <w:sz w:val="28"/>
          <w:szCs w:val="28"/>
          <w:lang w:val="en-US"/>
        </w:rPr>
        <w:t>Also, participants of Securities market:</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Stock Exchanges: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 xml:space="preserve">A stock exchange is an institution where securities that have already been issued are bought and sold. </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lastRenderedPageBreak/>
        <w:t>Listed Securities: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Securities that are listed on various stock exchanges and hence eligible for being traded there are called listed securities. Presently about 10,000 securities are listed on all the stock exchanges in India put together.</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Depositories: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 depository is an institution which dematerialises physical certificates and effects transfer of ownership by electronic book entries. Presently there are two depositories in India, viz., the National Securities Depository Limited (NSDL) and the Central Securities Depository Limited (CSDL).</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Brokers: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Brokers are registered members of the stock exchanges through whom investors transact.</w:t>
      </w:r>
      <w:r w:rsidRPr="00A67872">
        <w:rPr>
          <w:rStyle w:val="apple-converted-space"/>
          <w:rFonts w:ascii="Open Sans" w:hAnsi="Open Sans"/>
          <w:color w:val="000000"/>
          <w:sz w:val="28"/>
          <w:szCs w:val="28"/>
          <w:lang w:val="en-US"/>
        </w:rPr>
        <w:t> </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Foreign Institutional Investors: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 xml:space="preserve">Institutional investors from abroad who are registered with SEBI to operate in the Indian capital market are called foreign institutional investors. </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Merchant Bankers: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Firms that specialise in managing the issue of securities are called merchant bankers. They have to be registered with SEBI.</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color w:val="000000"/>
          <w:sz w:val="28"/>
          <w:szCs w:val="28"/>
          <w:lang w:val="en-US"/>
        </w:rPr>
        <w:t> </w:t>
      </w:r>
      <w:r w:rsidRPr="00A67872">
        <w:rPr>
          <w:rFonts w:ascii="Open Sans" w:hAnsi="Open Sans"/>
          <w:b/>
          <w:bCs/>
          <w:color w:val="000000"/>
          <w:sz w:val="28"/>
          <w:szCs w:val="28"/>
          <w:lang w:val="en-US"/>
        </w:rPr>
        <w:t>Primary Dealers: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Appointed by the RBI, primary dealers serve as underwriters in the primary market and as market makers in the secondary market for government securities.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Mutual Funds: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 mutual fund is a vehicle for collective investment. It pools and manages the funds of investors. There are about 30 mutual funds in India.</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Custodians: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 custodian look after the investment back office of a mutual fund. It receives and delivers securities, collects income, distributes dividends, and segregates the assets between schemes.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Registrars: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Also known as transfer agent, a registrar is employed by a company or a mutual fund to handle all investor – related services.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Underwriters: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An underwriter agrees to subscribe to a given number of shares (or any other security) in the event the public subscription is inadequate. The underwriter, in essence, stands guarantee for public subscription.</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Bankers to an Issue:</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The bankers to an issue collect money on behalf of the company from the applicants.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Debenture Trustees: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When debentures are issued by a company, a debenture trustee has to be appointed to ensure that the borrowing firm fulfills its contractual obligations.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Venture Capital Funds: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 venture capital fund is a pool of a capital which is essentially invested in equity shares or equity – linked instruments are unlisted companies.</w:t>
      </w:r>
    </w:p>
    <w:p w:rsidR="00E32648" w:rsidRPr="00A67872" w:rsidRDefault="00E32648" w:rsidP="00482C94">
      <w:pPr>
        <w:pStyle w:val="a5"/>
        <w:keepNext/>
        <w:keepLines/>
        <w:shd w:val="clear" w:color="auto" w:fill="FFFFFF"/>
        <w:spacing w:before="0" w:beforeAutospacing="0" w:after="0" w:afterAutospacing="0"/>
        <w:ind w:firstLine="709"/>
        <w:jc w:val="both"/>
        <w:rPr>
          <w:rFonts w:ascii="Open Sans" w:hAnsi="Open Sans"/>
          <w:color w:val="000000"/>
          <w:sz w:val="28"/>
          <w:szCs w:val="28"/>
          <w:lang w:val="en-US"/>
        </w:rPr>
      </w:pPr>
      <w:r w:rsidRPr="00A67872">
        <w:rPr>
          <w:rFonts w:ascii="Open Sans" w:hAnsi="Open Sans"/>
          <w:b/>
          <w:bCs/>
          <w:color w:val="000000"/>
          <w:sz w:val="28"/>
          <w:szCs w:val="28"/>
          <w:lang w:val="en-US"/>
        </w:rPr>
        <w:t>Credit Rating Agencies:</w:t>
      </w:r>
      <w:r w:rsidRPr="00A67872">
        <w:rPr>
          <w:rStyle w:val="apple-converted-space"/>
          <w:rFonts w:ascii="Open Sans" w:hAnsi="Open Sans"/>
          <w:b/>
          <w:bCs/>
          <w:color w:val="000000"/>
          <w:sz w:val="28"/>
          <w:szCs w:val="28"/>
          <w:lang w:val="en-US"/>
        </w:rPr>
        <w:t> </w:t>
      </w:r>
      <w:r w:rsidRPr="00A67872">
        <w:rPr>
          <w:rFonts w:ascii="Open Sans" w:hAnsi="Open Sans"/>
          <w:color w:val="000000"/>
          <w:sz w:val="28"/>
          <w:szCs w:val="28"/>
          <w:lang w:val="en-US"/>
        </w:rPr>
        <w:t>A credit rating agency assigns ratings primarily to debt securities. (e.g. ICRA, CRISIL, S&amp;P, etc.)</w:t>
      </w:r>
      <w:r w:rsidR="001539B2">
        <w:rPr>
          <w:rFonts w:ascii="Open Sans" w:hAnsi="Open Sans"/>
          <w:color w:val="000000"/>
          <w:sz w:val="28"/>
          <w:szCs w:val="28"/>
          <w:lang w:val="en-US"/>
        </w:rPr>
        <w:t>.</w:t>
      </w:r>
    </w:p>
    <w:p w:rsidR="00E32648" w:rsidRPr="00A67872" w:rsidRDefault="00E32648" w:rsidP="00482C94">
      <w:pPr>
        <w:keepNext/>
        <w:keepLines/>
        <w:tabs>
          <w:tab w:val="left" w:pos="1029"/>
        </w:tabs>
        <w:ind w:firstLine="709"/>
        <w:jc w:val="both"/>
        <w:rPr>
          <w:b/>
          <w:sz w:val="28"/>
          <w:szCs w:val="28"/>
          <w:lang w:val="en-US"/>
        </w:rPr>
      </w:pPr>
    </w:p>
    <w:p w:rsidR="00E32648" w:rsidRPr="00A67872" w:rsidRDefault="00E32648" w:rsidP="00482C94">
      <w:pPr>
        <w:keepNext/>
        <w:keepLines/>
        <w:tabs>
          <w:tab w:val="left" w:pos="1029"/>
        </w:tabs>
        <w:ind w:firstLine="709"/>
        <w:jc w:val="both"/>
        <w:rPr>
          <w:b/>
          <w:sz w:val="28"/>
          <w:szCs w:val="28"/>
          <w:lang w:val="en-US"/>
        </w:rPr>
      </w:pPr>
      <w:r w:rsidRPr="00A67872">
        <w:rPr>
          <w:b/>
          <w:sz w:val="28"/>
          <w:szCs w:val="28"/>
          <w:lang w:val="en-US"/>
        </w:rPr>
        <w:t xml:space="preserve">2. Funds and investment companies in the securities market. </w:t>
      </w:r>
    </w:p>
    <w:p w:rsidR="00E32648" w:rsidRPr="00A67872" w:rsidRDefault="00E32648" w:rsidP="00482C94">
      <w:pPr>
        <w:keepNext/>
        <w:keepLines/>
        <w:ind w:firstLine="709"/>
        <w:jc w:val="both"/>
        <w:rPr>
          <w:color w:val="000000"/>
          <w:sz w:val="28"/>
          <w:szCs w:val="28"/>
          <w:lang w:val="en-US"/>
        </w:rPr>
      </w:pPr>
      <w:r w:rsidRPr="00A67872">
        <w:rPr>
          <w:color w:val="000000"/>
          <w:sz w:val="28"/>
          <w:szCs w:val="28"/>
          <w:lang w:val="en-US"/>
        </w:rPr>
        <w:t>According to section 3 of the Investment Company Act of 1940, an investment company is any company who is (or proposes to be):</w:t>
      </w:r>
    </w:p>
    <w:p w:rsidR="00E32648" w:rsidRPr="00A67872" w:rsidRDefault="00E32648" w:rsidP="00482C94">
      <w:pPr>
        <w:keepNext/>
        <w:keepLines/>
        <w:numPr>
          <w:ilvl w:val="0"/>
          <w:numId w:val="25"/>
        </w:numPr>
        <w:ind w:left="0" w:firstLine="709"/>
        <w:jc w:val="both"/>
        <w:rPr>
          <w:color w:val="000000"/>
          <w:sz w:val="28"/>
          <w:szCs w:val="28"/>
          <w:lang w:val="en-US"/>
        </w:rPr>
      </w:pPr>
      <w:r w:rsidRPr="00A67872">
        <w:rPr>
          <w:color w:val="000000"/>
          <w:sz w:val="28"/>
          <w:szCs w:val="28"/>
          <w:lang w:val="en-US"/>
        </w:rPr>
        <w:lastRenderedPageBreak/>
        <w:t>primarily in the business of investing, reinvesting or trading in securities;</w:t>
      </w:r>
    </w:p>
    <w:p w:rsidR="00E32648" w:rsidRPr="00A67872" w:rsidRDefault="00E32648" w:rsidP="00482C94">
      <w:pPr>
        <w:keepNext/>
        <w:keepLines/>
        <w:numPr>
          <w:ilvl w:val="0"/>
          <w:numId w:val="25"/>
        </w:numPr>
        <w:ind w:left="0" w:firstLine="709"/>
        <w:jc w:val="both"/>
        <w:rPr>
          <w:color w:val="000000"/>
          <w:sz w:val="28"/>
          <w:szCs w:val="28"/>
          <w:lang w:val="en-US"/>
        </w:rPr>
      </w:pPr>
      <w:r w:rsidRPr="00A67872">
        <w:rPr>
          <w:color w:val="000000"/>
          <w:sz w:val="28"/>
          <w:szCs w:val="28"/>
          <w:lang w:val="en-US"/>
        </w:rPr>
        <w:t>issuing installment-type face-amount certificates.</w:t>
      </w:r>
    </w:p>
    <w:p w:rsidR="00E32648" w:rsidRPr="00A67872" w:rsidRDefault="00E32648" w:rsidP="00482C94">
      <w:pPr>
        <w:keepNext/>
        <w:keepLines/>
        <w:numPr>
          <w:ilvl w:val="0"/>
          <w:numId w:val="25"/>
        </w:numPr>
        <w:ind w:left="0" w:firstLine="709"/>
        <w:jc w:val="both"/>
        <w:rPr>
          <w:color w:val="000000"/>
          <w:sz w:val="28"/>
          <w:szCs w:val="28"/>
          <w:lang w:val="en-US"/>
        </w:rPr>
      </w:pPr>
      <w:r w:rsidRPr="00A67872">
        <w:rPr>
          <w:color w:val="000000"/>
          <w:sz w:val="28"/>
          <w:szCs w:val="28"/>
          <w:lang w:val="en-US"/>
        </w:rPr>
        <w:t>investing, reinvesting, owning, holding, and trading securities; and holds more than 40% of their total value of assets (unconsolidated) in investment securities</w:t>
      </w:r>
    </w:p>
    <w:p w:rsidR="00E32648" w:rsidRPr="00A67872" w:rsidRDefault="00E32648" w:rsidP="00482C94">
      <w:pPr>
        <w:keepNext/>
        <w:keepLines/>
        <w:ind w:firstLine="709"/>
        <w:jc w:val="both"/>
        <w:rPr>
          <w:color w:val="000000"/>
          <w:sz w:val="28"/>
          <w:szCs w:val="28"/>
          <w:lang w:val="en-US"/>
        </w:rPr>
      </w:pPr>
      <w:r w:rsidRPr="00A67872">
        <w:rPr>
          <w:b/>
          <w:bCs/>
          <w:color w:val="000000"/>
          <w:sz w:val="28"/>
          <w:szCs w:val="28"/>
          <w:lang w:val="en-US"/>
        </w:rPr>
        <w:t>Classification of Investment Companies</w:t>
      </w:r>
      <w:r w:rsidRPr="00A67872">
        <w:rPr>
          <w:color w:val="000000"/>
          <w:sz w:val="28"/>
          <w:szCs w:val="28"/>
          <w:lang w:val="en-US"/>
        </w:rPr>
        <w:br/>
        <w:t>According to section 4 of the Investment Company Act of 1940, there are three types of investment companies:</w:t>
      </w:r>
    </w:p>
    <w:p w:rsidR="00250E9F" w:rsidRPr="00B05682" w:rsidRDefault="007457AF" w:rsidP="00482C94">
      <w:pPr>
        <w:keepNext/>
        <w:keepLines/>
        <w:numPr>
          <w:ilvl w:val="0"/>
          <w:numId w:val="26"/>
        </w:numPr>
        <w:ind w:left="0" w:firstLine="709"/>
        <w:jc w:val="both"/>
        <w:rPr>
          <w:color w:val="000000"/>
          <w:sz w:val="28"/>
          <w:szCs w:val="28"/>
          <w:lang w:val="en-US"/>
        </w:rPr>
      </w:pPr>
      <w:hyperlink r:id="rId333" w:history="1">
        <w:r w:rsidR="00E32648" w:rsidRPr="00250E9F">
          <w:rPr>
            <w:b/>
            <w:bCs/>
            <w:i/>
            <w:iCs/>
            <w:sz w:val="28"/>
            <w:szCs w:val="28"/>
            <w:lang w:val="en-US"/>
          </w:rPr>
          <w:t>Face-Amount Certificate Company</w:t>
        </w:r>
      </w:hyperlink>
      <w:r w:rsidR="00E32648" w:rsidRPr="00250E9F">
        <w:rPr>
          <w:sz w:val="28"/>
          <w:szCs w:val="28"/>
          <w:lang w:val="en-US"/>
        </w:rPr>
        <w:t>- issues installment-type face face-amount certificates.A face amountt certificate as the name implies is designed for the investor to have a set amount of money (face amount) at the maturity date.</w:t>
      </w:r>
    </w:p>
    <w:p w:rsidR="00250E9F" w:rsidRPr="00250E9F" w:rsidRDefault="007457AF" w:rsidP="00482C94">
      <w:pPr>
        <w:keepNext/>
        <w:keepLines/>
        <w:numPr>
          <w:ilvl w:val="0"/>
          <w:numId w:val="26"/>
        </w:numPr>
        <w:ind w:left="0" w:firstLine="709"/>
        <w:jc w:val="both"/>
        <w:rPr>
          <w:color w:val="000000"/>
          <w:sz w:val="28"/>
          <w:szCs w:val="28"/>
        </w:rPr>
      </w:pPr>
      <w:hyperlink r:id="rId334" w:history="1">
        <w:r w:rsidR="00E32648" w:rsidRPr="00250E9F">
          <w:rPr>
            <w:b/>
            <w:bCs/>
            <w:i/>
            <w:iCs/>
            <w:sz w:val="28"/>
            <w:szCs w:val="28"/>
            <w:lang w:val="en-US"/>
          </w:rPr>
          <w:t>Unit Investment Trust (UIT)</w:t>
        </w:r>
      </w:hyperlink>
      <w:r w:rsidR="00E32648" w:rsidRPr="00250E9F">
        <w:rPr>
          <w:sz w:val="28"/>
          <w:szCs w:val="28"/>
          <w:lang w:val="en-US"/>
        </w:rPr>
        <w:t> - created through a trust indenture, contract of custodianship or other similar structures. UITs do not have a board o</w:t>
      </w:r>
      <w:r w:rsidR="00E32648" w:rsidRPr="00250E9F">
        <w:rPr>
          <w:color w:val="000000"/>
          <w:sz w:val="28"/>
          <w:szCs w:val="28"/>
          <w:lang w:val="en-US"/>
        </w:rPr>
        <w:t>f directors like many companies and issue redeemable securities that do not entitle the holder to voting rights. These securities entitle the holder to a portion of a pool of investment securities. A UIT may be fixed or variable UIT. A fixed UIT will invest in bonds and hold the bonds until maturity at which time the the proceeds will be distributed to ithe investors. A variable UIT will invest in mutual fund shares.</w:t>
      </w:r>
    </w:p>
    <w:p w:rsidR="00E32648" w:rsidRPr="00B05682" w:rsidRDefault="00E32648" w:rsidP="00482C94">
      <w:pPr>
        <w:keepNext/>
        <w:keepLines/>
        <w:numPr>
          <w:ilvl w:val="0"/>
          <w:numId w:val="26"/>
        </w:numPr>
        <w:ind w:left="0" w:firstLine="709"/>
        <w:jc w:val="both"/>
        <w:rPr>
          <w:color w:val="000000"/>
          <w:sz w:val="28"/>
          <w:szCs w:val="28"/>
          <w:lang w:val="en-US"/>
        </w:rPr>
      </w:pPr>
      <w:r w:rsidRPr="00250E9F">
        <w:rPr>
          <w:b/>
          <w:bCs/>
          <w:i/>
          <w:iCs/>
          <w:color w:val="000000"/>
          <w:sz w:val="28"/>
          <w:szCs w:val="28"/>
          <w:lang w:val="en-US"/>
        </w:rPr>
        <w:t>Management Company</w:t>
      </w:r>
      <w:r w:rsidRPr="00250E9F">
        <w:rPr>
          <w:color w:val="000000"/>
          <w:sz w:val="28"/>
          <w:szCs w:val="28"/>
          <w:lang w:val="en-US"/>
        </w:rPr>
        <w:t> - any other companies who fit the investment company definition but are not classified as 1 or 2 above. These companies can be closed or open, diversified or non-diversified.</w:t>
      </w:r>
    </w:p>
    <w:p w:rsidR="00E32648" w:rsidRPr="00A67872" w:rsidRDefault="00E32648" w:rsidP="00482C94">
      <w:pPr>
        <w:keepNext/>
        <w:keepLines/>
        <w:numPr>
          <w:ilvl w:val="1"/>
          <w:numId w:val="26"/>
        </w:numPr>
        <w:ind w:left="0" w:firstLine="709"/>
        <w:jc w:val="both"/>
        <w:rPr>
          <w:color w:val="000000"/>
          <w:sz w:val="28"/>
          <w:szCs w:val="28"/>
          <w:lang w:val="en-US"/>
        </w:rPr>
      </w:pPr>
      <w:r w:rsidRPr="00A67872">
        <w:rPr>
          <w:color w:val="000000"/>
          <w:sz w:val="28"/>
          <w:szCs w:val="28"/>
          <w:lang w:val="en-US"/>
        </w:rPr>
        <w:t>primarily in the business of investing, reinvesting or trading in securities;</w:t>
      </w:r>
    </w:p>
    <w:p w:rsidR="00E32648" w:rsidRPr="00A67872" w:rsidRDefault="00E32648" w:rsidP="00482C94">
      <w:pPr>
        <w:keepNext/>
        <w:keepLines/>
        <w:numPr>
          <w:ilvl w:val="1"/>
          <w:numId w:val="26"/>
        </w:numPr>
        <w:ind w:left="0" w:firstLine="709"/>
        <w:jc w:val="both"/>
        <w:rPr>
          <w:color w:val="000000"/>
          <w:sz w:val="28"/>
          <w:szCs w:val="28"/>
          <w:lang w:val="en-US"/>
        </w:rPr>
      </w:pPr>
      <w:r w:rsidRPr="00A67872">
        <w:rPr>
          <w:color w:val="000000"/>
          <w:sz w:val="28"/>
          <w:szCs w:val="28"/>
          <w:lang w:val="en-US"/>
        </w:rPr>
        <w:t>issuing installment-type face-amount certificates.</w:t>
      </w:r>
    </w:p>
    <w:p w:rsidR="00E32648" w:rsidRPr="00A67872" w:rsidRDefault="00E32648" w:rsidP="00482C94">
      <w:pPr>
        <w:keepNext/>
        <w:keepLines/>
        <w:numPr>
          <w:ilvl w:val="1"/>
          <w:numId w:val="26"/>
        </w:numPr>
        <w:ind w:left="0" w:firstLine="709"/>
        <w:jc w:val="both"/>
        <w:rPr>
          <w:color w:val="000000"/>
          <w:sz w:val="28"/>
          <w:szCs w:val="28"/>
          <w:lang w:val="en-US"/>
        </w:rPr>
      </w:pPr>
      <w:r w:rsidRPr="00A67872">
        <w:rPr>
          <w:color w:val="000000"/>
          <w:sz w:val="28"/>
          <w:szCs w:val="28"/>
          <w:lang w:val="en-US"/>
        </w:rPr>
        <w:t>investing, reinvesting, owning, holding, and trading securities; and holds more than 40% of their total value of assets (unconsolidated) in investment securities</w:t>
      </w:r>
    </w:p>
    <w:p w:rsidR="00E32648" w:rsidRPr="00A67872" w:rsidRDefault="00E32648" w:rsidP="00482C94">
      <w:pPr>
        <w:keepNext/>
        <w:keepLines/>
        <w:ind w:firstLine="709"/>
        <w:jc w:val="both"/>
        <w:rPr>
          <w:color w:val="000000"/>
          <w:sz w:val="28"/>
          <w:szCs w:val="28"/>
          <w:lang w:val="en-US"/>
        </w:rPr>
      </w:pPr>
      <w:r w:rsidRPr="00A67872">
        <w:rPr>
          <w:b/>
          <w:bCs/>
          <w:color w:val="000000"/>
          <w:sz w:val="28"/>
          <w:szCs w:val="28"/>
          <w:lang w:val="en-US"/>
        </w:rPr>
        <w:t>Exemptions</w:t>
      </w:r>
      <w:r w:rsidRPr="00A67872">
        <w:rPr>
          <w:color w:val="000000"/>
          <w:sz w:val="28"/>
          <w:szCs w:val="28"/>
          <w:lang w:val="en-US"/>
        </w:rPr>
        <w:br/>
        <w:t>According to section 6 of the Investment Company Act of 1940, companies exempt from the Investment Company rules include:</w:t>
      </w:r>
    </w:p>
    <w:p w:rsidR="00250E9F" w:rsidRPr="00250E9F" w:rsidRDefault="007457AF" w:rsidP="00482C94">
      <w:pPr>
        <w:keepNext/>
        <w:keepLines/>
        <w:numPr>
          <w:ilvl w:val="0"/>
          <w:numId w:val="27"/>
        </w:numPr>
        <w:ind w:left="0" w:firstLine="709"/>
        <w:jc w:val="both"/>
        <w:rPr>
          <w:color w:val="000000"/>
          <w:sz w:val="28"/>
          <w:szCs w:val="28"/>
          <w:lang w:val="en-US"/>
        </w:rPr>
      </w:pPr>
      <w:hyperlink r:id="rId335" w:history="1">
        <w:r w:rsidR="00E32648" w:rsidRPr="00250E9F">
          <w:rPr>
            <w:sz w:val="28"/>
            <w:szCs w:val="28"/>
            <w:lang w:val="en-US"/>
          </w:rPr>
          <w:t>Open end management companies</w:t>
        </w:r>
      </w:hyperlink>
      <w:r w:rsidR="00E32648" w:rsidRPr="00250E9F">
        <w:rPr>
          <w:sz w:val="28"/>
          <w:szCs w:val="28"/>
          <w:lang w:val="en-US"/>
        </w:rPr>
        <w:t> distribute and redeem securities it issues. The most common open-end management companies are mutual fund companies which sell and redeem shares at the net asset value per share.</w:t>
      </w:r>
    </w:p>
    <w:p w:rsidR="00250E9F" w:rsidRDefault="007457AF" w:rsidP="00482C94">
      <w:pPr>
        <w:keepNext/>
        <w:keepLines/>
        <w:numPr>
          <w:ilvl w:val="0"/>
          <w:numId w:val="27"/>
        </w:numPr>
        <w:ind w:left="0" w:firstLine="709"/>
        <w:jc w:val="both"/>
        <w:rPr>
          <w:color w:val="000000"/>
          <w:sz w:val="28"/>
          <w:szCs w:val="28"/>
          <w:lang w:val="en-US"/>
        </w:rPr>
      </w:pPr>
      <w:hyperlink r:id="rId336" w:history="1">
        <w:r w:rsidR="00E32648" w:rsidRPr="00250E9F">
          <w:rPr>
            <w:sz w:val="28"/>
            <w:szCs w:val="28"/>
            <w:lang w:val="en-US"/>
          </w:rPr>
          <w:t>Closed end management companies</w:t>
        </w:r>
      </w:hyperlink>
      <w:r w:rsidR="00E32648" w:rsidRPr="00250E9F">
        <w:rPr>
          <w:sz w:val="28"/>
          <w:szCs w:val="28"/>
          <w:lang w:val="en-US"/>
        </w:rPr>
        <w:t> issue a fixed number of shares in an actively managed portfolio of securities. The shares are traded in the</w:t>
      </w:r>
      <w:r w:rsidR="00E32648" w:rsidRPr="00250E9F">
        <w:rPr>
          <w:color w:val="000000"/>
          <w:sz w:val="28"/>
          <w:szCs w:val="28"/>
          <w:lang w:val="en-US"/>
        </w:rPr>
        <w:t xml:space="preserve"> market just like common stock.</w:t>
      </w:r>
    </w:p>
    <w:p w:rsidR="00E32648" w:rsidRPr="00250E9F" w:rsidRDefault="00E32648" w:rsidP="00482C94">
      <w:pPr>
        <w:keepNext/>
        <w:keepLines/>
        <w:numPr>
          <w:ilvl w:val="0"/>
          <w:numId w:val="27"/>
        </w:numPr>
        <w:ind w:left="0" w:firstLine="709"/>
        <w:jc w:val="both"/>
        <w:rPr>
          <w:color w:val="000000"/>
          <w:sz w:val="28"/>
          <w:szCs w:val="28"/>
          <w:lang w:val="en-US"/>
        </w:rPr>
      </w:pPr>
      <w:r w:rsidRPr="00250E9F">
        <w:rPr>
          <w:color w:val="000000"/>
          <w:sz w:val="28"/>
          <w:szCs w:val="28"/>
          <w:lang w:val="en-US"/>
        </w:rPr>
        <w:t>Diversified companies hold a portfolio of money market, government and corporate securities with a value greater than 75% of their total assets, with no more than 5% of their total investment in any security from one issuer. Additionally, the 5% invested with a particular issuer cannot contain more than 10% of that issuers voting securities.</w:t>
      </w:r>
      <w:r w:rsidRPr="00250E9F">
        <w:rPr>
          <w:color w:val="000000"/>
          <w:sz w:val="28"/>
          <w:szCs w:val="28"/>
          <w:lang w:val="en-US"/>
        </w:rPr>
        <w:br/>
        <w:t> </w:t>
      </w:r>
    </w:p>
    <w:p w:rsidR="00E32648" w:rsidRPr="00A67872" w:rsidRDefault="00E32648" w:rsidP="00482C94">
      <w:pPr>
        <w:keepNext/>
        <w:keepLines/>
        <w:numPr>
          <w:ilvl w:val="0"/>
          <w:numId w:val="27"/>
        </w:numPr>
        <w:ind w:left="0" w:firstLine="709"/>
        <w:rPr>
          <w:color w:val="000000"/>
          <w:sz w:val="28"/>
          <w:szCs w:val="28"/>
          <w:lang w:val="en-US"/>
        </w:rPr>
      </w:pPr>
      <w:r w:rsidRPr="00A67872">
        <w:rPr>
          <w:color w:val="000000"/>
          <w:sz w:val="28"/>
          <w:szCs w:val="28"/>
          <w:lang w:val="en-US"/>
        </w:rPr>
        <w:lastRenderedPageBreak/>
        <w:t>Non-diversified companies, are like the name implies, any management company that is not diversified.</w:t>
      </w:r>
    </w:p>
    <w:p w:rsidR="00E32648" w:rsidRPr="00A67872" w:rsidRDefault="00E32648" w:rsidP="00482C94">
      <w:pPr>
        <w:keepNext/>
        <w:keepLines/>
        <w:tabs>
          <w:tab w:val="left" w:pos="1029"/>
        </w:tabs>
        <w:ind w:left="708" w:firstLine="1"/>
        <w:jc w:val="both"/>
        <w:rPr>
          <w:b/>
          <w:sz w:val="28"/>
          <w:szCs w:val="28"/>
          <w:lang w:val="en-US"/>
        </w:rPr>
      </w:pPr>
      <w:r w:rsidRPr="00A67872">
        <w:rPr>
          <w:color w:val="000000"/>
          <w:sz w:val="28"/>
          <w:szCs w:val="28"/>
          <w:lang w:val="en-US"/>
        </w:rPr>
        <w:br/>
      </w:r>
      <w:r w:rsidRPr="00A67872">
        <w:rPr>
          <w:b/>
          <w:sz w:val="28"/>
          <w:szCs w:val="28"/>
          <w:lang w:val="en-US"/>
        </w:rPr>
        <w:t xml:space="preserve">3. The activities of a single pension fund in the securities market.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xml:space="preserve">Pension funds may be defined as forms of institutional investor, which collect, pool and invest funds contributed by sponsors and beneficiaries to provide for the future pension entitlements of beneficiaries (Davis 1995a). They thus provide means for individuals to accumulate saving over their working life so as to finance their consumption needs in retirement, either by means of a lump sum or by provision of an annuity, while also supplying funds to end-users such as corporations, other households (via securitised loans) or governments for investment or consumption. Pension funds have grown strongly in recent years in many OECD countries as well as in emerging markets, both relative to GDP and compared to banks. Since early withdrawal of funds is usually restricted or forbidden, pension funds have long term liabilities, allowing holding of high risk and high return instruments. Accordingly, monies are intermediated by pension funds into a variety of financial assets, which include corporate equities, government bonds, real estate, corporate debt (in the form of loans or bonds), securitised loans, foreign holdings of the instruments mentioned above and money market instruments and deposits as forms of liquidity.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Pension funds are typically sponsored by employers, such as companies, public corporations, industry or trade groups; accordingly, employers as well as employees typically contribute. Funds may be internally or externally managed. Returns to members of pension plans backed by such funds may be purely dependent on the market (defined contribution funds) or may be overlaid by a guarantee of the rate of return by the sponsor (defined benefit funds). The latter have insurance features in respect of replacement ratios (pensions as a proportion of income at retirement) subject to the risk of bankruptcy of the sponsor, as well as potential for risk transfers between older and younger beneficiaries, which are absent in defined contribution funds (Bodie (1990a) and Section IV.4). For both types of fund, the liability is in real (inflation adjusted) terms. This is because the objective of asset management is to attain a high replacement ratio at retirement (pension as a proportion of final salary) which is itself determined by the growth rate of average earnings. Defined contribution plans have tended to grow faster than defined benefit in recent years, as employers have sought to minimise the risk of their obligations, while employees seek funds that are readily transferable between employers.</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Further key characteristics of pension funds are common to other institutional investors. These include:</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xml:space="preserve"> • risk pooling for small investors, providing a better trade-off of risk and return than for direct holdings;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xml:space="preserve">• a premium on diversification, both by holding a spread of domestic securities (which may be both debt and equity) and also by international investment;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lastRenderedPageBreak/>
        <w:t xml:space="preserve">• a preference for liquidity, and hence for large and liquid capital markets, which trade standard or 'commoditised' instruments;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ability to absorb and process information, superior to that of individual investors in the capital market. On the other hand, unlike bank lending, pension funds rely on public information rather than private, which links strongly to their desire for liquidity;</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xml:space="preserve"> • large size and thus economies of scale, which result in lower average costs for investors. These may arise from, inter alia, ability to transact in large volumes which typically leads to a lowering of transactions costs. Investors share the costly services of expert investment managers and thereby save in advisory fees. Size also enables the funds to invest in large indivisible investments (although there is a tension with desire for diversification); </w:t>
      </w:r>
    </w:p>
    <w:p w:rsidR="00E32648" w:rsidRPr="00A67872" w:rsidRDefault="00E32648" w:rsidP="00482C94">
      <w:pPr>
        <w:keepNext/>
        <w:keepLines/>
        <w:tabs>
          <w:tab w:val="left" w:pos="1029"/>
        </w:tabs>
        <w:ind w:firstLine="709"/>
        <w:jc w:val="both"/>
        <w:rPr>
          <w:sz w:val="28"/>
          <w:szCs w:val="28"/>
          <w:lang w:val="en-US"/>
        </w:rPr>
      </w:pPr>
      <w:r w:rsidRPr="00A67872">
        <w:rPr>
          <w:sz w:val="28"/>
          <w:szCs w:val="28"/>
          <w:lang w:val="en-US"/>
        </w:rPr>
        <w:t>• countervailing power, which may be used to reduce transactions costs and custodial fees. This countervailing power also gives rise to ability to ensure the most favourable terms from capital market intermediaries on the one hand, and on the other gives a potential for improved control over companies in which they invest, thus reducing the incidence of adverse incentive problems.</w:t>
      </w:r>
    </w:p>
    <w:p w:rsidR="00E32648" w:rsidRPr="00A67872" w:rsidRDefault="00E32648" w:rsidP="00482C94">
      <w:pPr>
        <w:keepNext/>
        <w:keepLines/>
        <w:tabs>
          <w:tab w:val="left" w:pos="1029"/>
        </w:tabs>
        <w:ind w:firstLine="709"/>
        <w:jc w:val="both"/>
        <w:rPr>
          <w:sz w:val="28"/>
          <w:szCs w:val="28"/>
          <w:lang w:val="en-US"/>
        </w:rPr>
      </w:pPr>
    </w:p>
    <w:p w:rsidR="00E32648" w:rsidRPr="00A67872" w:rsidRDefault="00E32648" w:rsidP="00482C94">
      <w:pPr>
        <w:keepNext/>
        <w:keepLines/>
        <w:tabs>
          <w:tab w:val="left" w:pos="1029"/>
        </w:tabs>
        <w:ind w:firstLine="709"/>
        <w:jc w:val="both"/>
        <w:rPr>
          <w:b/>
          <w:sz w:val="28"/>
          <w:szCs w:val="28"/>
          <w:lang w:val="en-US"/>
        </w:rPr>
      </w:pPr>
      <w:r w:rsidRPr="00A67872">
        <w:rPr>
          <w:b/>
          <w:sz w:val="28"/>
          <w:szCs w:val="28"/>
          <w:lang w:val="en-US"/>
        </w:rPr>
        <w:t xml:space="preserve">4. The activities of financial institutions and insurance companies in the securities market. </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Insurance-linked securities (ILS) are products of the rapid development of financial innovation and the process of convergence between the insurance industry and the capital markets. The securitization model has been employed by insurers eager to transfer risk and tap new sources of capital market funding. Insurance-linked securities—both from the life and property/casualty sectors—hold great appeal for investors.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While cat bonds remain the dominant type of outstanding ILS, there are also other non-cat-bond ILS in existence, such as those based on mortality rates, longevity, and medical-claim costs.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250E9F">
        <w:rPr>
          <w:sz w:val="28"/>
          <w:szCs w:val="28"/>
          <w:lang w:val="en-US"/>
        </w:rPr>
        <w:t>According to</w:t>
      </w:r>
      <w:r w:rsidRPr="00250E9F">
        <w:rPr>
          <w:rStyle w:val="apple-converted-space"/>
          <w:sz w:val="28"/>
          <w:szCs w:val="28"/>
          <w:lang w:val="en-US"/>
        </w:rPr>
        <w:t> </w:t>
      </w:r>
      <w:hyperlink r:id="rId337" w:tgtFrame="_blank" w:history="1">
        <w:r w:rsidRPr="00250E9F">
          <w:rPr>
            <w:rStyle w:val="a6"/>
            <w:color w:val="auto"/>
            <w:sz w:val="28"/>
            <w:szCs w:val="28"/>
            <w:u w:val="none"/>
            <w:lang w:val="en-US"/>
          </w:rPr>
          <w:t>Swiss Re</w:t>
        </w:r>
      </w:hyperlink>
      <w:r w:rsidRPr="00250E9F">
        <w:rPr>
          <w:sz w:val="28"/>
          <w:szCs w:val="28"/>
          <w:lang w:val="en-US"/>
        </w:rPr>
        <w:t>, total ILS issuance in 2015, for the first time since</w:t>
      </w:r>
      <w:r w:rsidRPr="00A67872">
        <w:rPr>
          <w:sz w:val="28"/>
          <w:szCs w:val="28"/>
          <w:lang w:val="en-US"/>
        </w:rPr>
        <w:t xml:space="preserve"> 2011, did not register an increase ending the year with a total issuance of about $6.8 billion across 26 transactions and 34 tranches. In 2014 ILS issuance had grown to $8.29 billion across 27 transactions for a new high-water mark following two years of falling short of the record $8.24 billion issued in 2007. With about $6.9billion ILS maturing in 2015, a modest contraction was expected. However, total issuance for 2015 was approximately $100 million less than total maturities during the year.</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As of the end of 2015, the overall outstanding ILS market increased to $25.9 billion from $24.1 billion in the previous year. A record-breaking start to 2016 saw about $2.21 billion in ILS issued pushing the total outstanding market up to $26.5 billion as of the end of March 2016, according to Artemis.</w:t>
      </w:r>
    </w:p>
    <w:p w:rsidR="00250E9F"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Driven by healthy investor demand, and in the absence of a large event, spreads were pushed down to new lows. At the same time, while new issue spreads have continued to tighten, it does appear that the market might have found its floor. </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As of the beginning of September 2016, ILS issuance for 2016 has risen to just under $4.2 billion, however the outstanding market has shrank to just over $25 billion.</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While the ILS market has grown substantially in recent years and U.S insurers are active participants as bond sponsors, their ownership of these securities is limited. The aggregate investment in ILS for the U.S. insurance industry was $168 million at year-end 2013, a substantial decrease from the $428 million the industry held as of 2011 year-end. As of year-end 2013 life insurers held $134 million in ILS, of which 76% was in cat bonds and 24% in ILS-assuming mortality and morbidity risks. Property/casualty (P/C) companies held a more modest $29 million of ILS, of which 81% was in cat bonds and 19% was in ILS-assuming mortality and morbidity risks. Investor appetite for these aforementioned risks has increased in 2014 due in part to their attractive spreads coinciding with investors’ ongoing search for higher yielding investments. Also, in 2014, the cat bond market has shown a preference for U.S. hurricane risk.</w:t>
      </w:r>
    </w:p>
    <w:p w:rsidR="00E32648" w:rsidRPr="00A67872" w:rsidRDefault="00E32648" w:rsidP="00482C94">
      <w:pPr>
        <w:pStyle w:val="a5"/>
        <w:keepNext/>
        <w:keepLines/>
        <w:spacing w:before="0" w:beforeAutospacing="0" w:after="0" w:afterAutospacing="0"/>
        <w:ind w:firstLine="709"/>
        <w:jc w:val="both"/>
        <w:rPr>
          <w:sz w:val="28"/>
          <w:szCs w:val="28"/>
          <w:lang w:val="en-US"/>
        </w:rPr>
      </w:pPr>
      <w:bookmarkStart w:id="14" w:name="catastrophe"/>
      <w:bookmarkEnd w:id="14"/>
      <w:r w:rsidRPr="00A67872">
        <w:rPr>
          <w:rStyle w:val="a3"/>
          <w:sz w:val="28"/>
          <w:szCs w:val="28"/>
          <w:lang w:val="en-US"/>
        </w:rPr>
        <w:t>Catastrophe Bonds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Catastrophe bonds (commonly abbreviated to cat bonds) are a segment of the ILS market. They are used by property/casualty insurers and reinsurers to transfer major risks on their books (such as for hurricanes, windstorms and earthquakes) to capital market investors, reducing their overall reinsurance costs while freeing up capital to underwrite new insurance business. Cat bonds are structured so that payment of interest or principal to the reporting insurance company depends on the occurrence of a catastrophe event of a defined magnitude or, that causes an aggregate insurance loss in excess of a stipulated amount.</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risk inherent in cat bonds is a key reason these securities are of relatively short duration, typically maturing in three to five years. Since the catastrophe bond market’s inception, ten transactions have resulted in a loss of principal to investors out of the more than 300 transactions that have come to market in its nearly 20-year history. Of these ten historical losses, six were the result of insured loss events and four were related to credit events in the vehicle’s collateral due to the collapse of the firm responsible for guaranteeing the bond’s collateral. Although it was once the most commonly used collateral structure, the collateral structure used in the deals that incurred credit related losses, called total return swaps, is not used in any outstanding cat bond. Treasury money market funds are currently the most popular collateral solution, followed by similar investment grade securities.</w:t>
      </w:r>
    </w:p>
    <w:p w:rsidR="00250E9F"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Catastrophe bonds remain a useful diversifying risk tool for investors’ portfolios and a valuable risk transfer tool for sponsoring insurance companies. As interest rates remain near historic lows investors continue to look for yield in alternative assets classes. The spreads available in the high-yield markets highlight the attraction of the ILS market which has been the beneficiary of large inflows from institutional investors. The lower interest rate environment has caused returns to decline, similar to other fixed-income asset classes. </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Lower interest rates for ILS are in general still marginally higher than similar corporates in this market characterized by persistent low interest rates.</w:t>
      </w:r>
    </w:p>
    <w:p w:rsidR="00E32648" w:rsidRPr="00250E9F"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Insurers, in addition to being issuers of these securities, can and do invest in them on a limited basis. Insurance companies purchase these securities to diversify their portfolios. Typically, insurers are not expected to invest in a cat bond if they are already exposed to the peril in question in their primary business. Insurers that do invest in cat bonds were in the past required to file them with the NAIC Capital Markets &amp; Investment Analysis Office for determination, as they were not eligible for filing exemption under the NAIC rule which grants an exemption from filing for securities that have been assigned a current, monitored rating by an ARO (acceptable rating organization) as </w:t>
      </w:r>
      <w:r w:rsidRPr="00250E9F">
        <w:rPr>
          <w:sz w:val="28"/>
          <w:szCs w:val="28"/>
          <w:lang w:val="en-US"/>
        </w:rPr>
        <w:t>prescribed in the</w:t>
      </w:r>
      <w:r w:rsidRPr="00250E9F">
        <w:rPr>
          <w:rStyle w:val="apple-converted-space"/>
          <w:sz w:val="28"/>
          <w:szCs w:val="28"/>
          <w:lang w:val="en-US"/>
        </w:rPr>
        <w:t> </w:t>
      </w:r>
      <w:hyperlink r:id="rId338" w:anchor="purposes_svo" w:history="1">
        <w:r w:rsidRPr="00250E9F">
          <w:rPr>
            <w:rStyle w:val="a6"/>
            <w:color w:val="auto"/>
            <w:sz w:val="28"/>
            <w:szCs w:val="28"/>
            <w:u w:val="none"/>
            <w:lang w:val="en-US"/>
          </w:rPr>
          <w:t>Purpose and Procedures Manual</w:t>
        </w:r>
      </w:hyperlink>
      <w:r w:rsidRPr="00250E9F">
        <w:rPr>
          <w:rStyle w:val="a3"/>
          <w:sz w:val="28"/>
          <w:szCs w:val="28"/>
          <w:lang w:val="en-US"/>
        </w:rPr>
        <w:t>.</w:t>
      </w:r>
      <w:r w:rsidRPr="00250E9F">
        <w:rPr>
          <w:rStyle w:val="apple-converted-space"/>
          <w:sz w:val="28"/>
          <w:szCs w:val="28"/>
          <w:lang w:val="en-US"/>
        </w:rPr>
        <w:t> </w:t>
      </w:r>
      <w:r w:rsidRPr="00250E9F">
        <w:rPr>
          <w:sz w:val="28"/>
          <w:szCs w:val="28"/>
          <w:lang w:val="en-US"/>
        </w:rPr>
        <w:t>At the 2014 NAIC Spring National Meeting, the</w:t>
      </w:r>
      <w:r w:rsidRPr="00250E9F">
        <w:rPr>
          <w:rStyle w:val="apple-converted-space"/>
          <w:sz w:val="28"/>
          <w:szCs w:val="28"/>
          <w:lang w:val="en-US"/>
        </w:rPr>
        <w:t> </w:t>
      </w:r>
      <w:hyperlink r:id="rId339" w:history="1">
        <w:r w:rsidRPr="00250E9F">
          <w:rPr>
            <w:rStyle w:val="a6"/>
            <w:color w:val="auto"/>
            <w:sz w:val="28"/>
            <w:szCs w:val="28"/>
            <w:u w:val="none"/>
            <w:lang w:val="en-US"/>
          </w:rPr>
          <w:t>VOS Task Force</w:t>
        </w:r>
      </w:hyperlink>
      <w:r w:rsidRPr="00250E9F">
        <w:rPr>
          <w:rStyle w:val="apple-converted-space"/>
          <w:sz w:val="28"/>
          <w:szCs w:val="28"/>
          <w:lang w:val="en-US"/>
        </w:rPr>
        <w:t> </w:t>
      </w:r>
      <w:r w:rsidRPr="00250E9F">
        <w:rPr>
          <w:sz w:val="28"/>
          <w:szCs w:val="28"/>
          <w:lang w:val="en-US"/>
        </w:rPr>
        <w:t>adopted a motion to make rated cat bonds filing exempt.</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According to the 2015 Global Risks report by the World Economic Forum, extreme weather events are regarded as the second most prevalent threat to global stability in terms of likelihood, following interstate conflict with regional consequences. The cat bond market remains dominated by U.S. hurricane risk. In 2015, the majority of the total issued cat bonds had hurricane as the sole or primary covered peril. According to Standard &amp; Poor’s, a few of the new issuances that came to market during the past two years provided some sought-after opportunities for investors to diversify their portfolios into non-U.S. peak perils such as Japanese typhoon, Japanese earthquake, Turkish earthquake, European windstorm, Canada earthquake, Caribbean hurricane, and health claims payments.</w:t>
      </w:r>
    </w:p>
    <w:p w:rsidR="00E32648" w:rsidRPr="00A67872" w:rsidRDefault="00E32648" w:rsidP="00482C94">
      <w:pPr>
        <w:pStyle w:val="a5"/>
        <w:keepNext/>
        <w:keepLines/>
        <w:spacing w:before="0" w:beforeAutospacing="0" w:after="0" w:afterAutospacing="0"/>
        <w:ind w:firstLine="709"/>
        <w:jc w:val="both"/>
        <w:rPr>
          <w:sz w:val="28"/>
          <w:szCs w:val="28"/>
          <w:lang w:val="en-US"/>
        </w:rPr>
      </w:pPr>
      <w:bookmarkStart w:id="15" w:name="sidecars"/>
      <w:bookmarkEnd w:id="15"/>
      <w:r w:rsidRPr="00A67872">
        <w:rPr>
          <w:rStyle w:val="a3"/>
          <w:sz w:val="28"/>
          <w:szCs w:val="28"/>
          <w:lang w:val="en-US"/>
        </w:rPr>
        <w:t>Sidecars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Another structure for transferring catastrophe risk to investors is the sidecar, which became very popular in the aftermath of Hurricane Katrina. Sidecars are deployed mainly by reinsurers following major catastrophes to add risk-bearing capacity in periods of increased market stress. Sidecars are special-purpose vehicles through which reinsurers cede premiums associated with a book of business to investors who place sufficient funds in the vehicle to ensure claims are paid if they arise. In contrast with cat bonds, which are structured as long-term instruments covering a broad array of perils and geographies, sidecars are tactical instruments of limited duration during a hard market.</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250E9F">
        <w:rPr>
          <w:sz w:val="28"/>
          <w:szCs w:val="28"/>
          <w:lang w:val="en-US"/>
        </w:rPr>
        <w:t>As severe</w:t>
      </w:r>
      <w:r w:rsidRPr="00250E9F">
        <w:rPr>
          <w:rStyle w:val="apple-converted-space"/>
          <w:sz w:val="28"/>
          <w:szCs w:val="28"/>
          <w:lang w:val="en-US"/>
        </w:rPr>
        <w:t> </w:t>
      </w:r>
      <w:hyperlink r:id="rId340" w:history="1">
        <w:r w:rsidRPr="00250E9F">
          <w:rPr>
            <w:rStyle w:val="a6"/>
            <w:color w:val="auto"/>
            <w:sz w:val="28"/>
            <w:szCs w:val="28"/>
            <w:u w:val="none"/>
            <w:lang w:val="en-US"/>
          </w:rPr>
          <w:t>natural catastrophes</w:t>
        </w:r>
      </w:hyperlink>
      <w:r w:rsidRPr="00250E9F">
        <w:rPr>
          <w:rStyle w:val="apple-converted-space"/>
          <w:sz w:val="28"/>
          <w:szCs w:val="28"/>
          <w:lang w:val="en-US"/>
        </w:rPr>
        <w:t> </w:t>
      </w:r>
      <w:r w:rsidRPr="00250E9F">
        <w:rPr>
          <w:sz w:val="28"/>
          <w:szCs w:val="28"/>
          <w:lang w:val="en-US"/>
        </w:rPr>
        <w:t>become more frequent due to changing</w:t>
      </w:r>
      <w:r w:rsidRPr="00A67872">
        <w:rPr>
          <w:sz w:val="28"/>
          <w:szCs w:val="28"/>
          <w:lang w:val="en-US"/>
        </w:rPr>
        <w:t xml:space="preserve"> climatic conditions, insurers and reinsurers may </w:t>
      </w:r>
      <w:r w:rsidR="00443311" w:rsidRPr="00A67872">
        <w:rPr>
          <w:sz w:val="28"/>
          <w:szCs w:val="28"/>
          <w:lang w:val="en-US"/>
        </w:rPr>
        <w:t>boost</w:t>
      </w:r>
      <w:r w:rsidRPr="00A67872">
        <w:rPr>
          <w:sz w:val="28"/>
          <w:szCs w:val="28"/>
          <w:lang w:val="en-US"/>
        </w:rPr>
        <w:t xml:space="preserve"> their issuance of cat bonds and sidecars as additional protection from the risk of incurring solvency-threatening losses. According to Insurance</w:t>
      </w:r>
      <w:r w:rsidR="00443311">
        <w:rPr>
          <w:sz w:val="28"/>
          <w:szCs w:val="28"/>
          <w:lang w:val="en-US"/>
        </w:rPr>
        <w:t xml:space="preserve"> </w:t>
      </w:r>
      <w:r w:rsidRPr="00A67872">
        <w:rPr>
          <w:sz w:val="28"/>
          <w:szCs w:val="28"/>
          <w:lang w:val="en-US"/>
        </w:rPr>
        <w:t>Risk, the number of sidecars is expected to grow alongside cat bonds, as reinsurers seek to expand and capacity investors look for high-yielding assets. Sidecar market capacity is conservatively estimated at around $2 billion from a total catastrophe risk capital market capacity of approximately $42 billion.</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 xml:space="preserve">As part of regulatory efforts to help manage catastrophe risk, the NAIC </w:t>
      </w:r>
      <w:r w:rsidRPr="00443311">
        <w:rPr>
          <w:sz w:val="28"/>
          <w:szCs w:val="28"/>
          <w:lang w:val="en-US"/>
        </w:rPr>
        <w:t>and state regulators have developed a comprehensive</w:t>
      </w:r>
      <w:r w:rsidRPr="00443311">
        <w:rPr>
          <w:rStyle w:val="apple-converted-space"/>
          <w:sz w:val="28"/>
          <w:szCs w:val="28"/>
          <w:lang w:val="en-US"/>
        </w:rPr>
        <w:t> </w:t>
      </w:r>
      <w:hyperlink r:id="rId341" w:tgtFrame="_blank" w:history="1">
        <w:r w:rsidRPr="00443311">
          <w:rPr>
            <w:rStyle w:val="a6"/>
            <w:color w:val="auto"/>
            <w:sz w:val="28"/>
            <w:szCs w:val="28"/>
            <w:u w:val="none"/>
            <w:lang w:val="en-US"/>
          </w:rPr>
          <w:t>national plan</w:t>
        </w:r>
      </w:hyperlink>
      <w:r w:rsidRPr="00443311">
        <w:rPr>
          <w:rStyle w:val="apple-converted-space"/>
          <w:sz w:val="28"/>
          <w:szCs w:val="28"/>
          <w:lang w:val="en-US"/>
        </w:rPr>
        <w:t> </w:t>
      </w:r>
      <w:r w:rsidRPr="00443311">
        <w:rPr>
          <w:sz w:val="28"/>
          <w:szCs w:val="28"/>
          <w:lang w:val="en-US"/>
        </w:rPr>
        <w:t>that</w:t>
      </w:r>
      <w:r w:rsidRPr="00A67872">
        <w:rPr>
          <w:sz w:val="28"/>
          <w:szCs w:val="28"/>
          <w:lang w:val="en-US"/>
        </w:rPr>
        <w:t xml:space="preserve"> incorporates new risk management techniques with a solid foundation of solvency and consumer protection inherent in state insurance regulation.</w:t>
      </w:r>
    </w:p>
    <w:p w:rsidR="00E32648" w:rsidRPr="00A67872" w:rsidRDefault="00E32648" w:rsidP="00482C94">
      <w:pPr>
        <w:pStyle w:val="a5"/>
        <w:keepNext/>
        <w:keepLines/>
        <w:spacing w:before="0" w:beforeAutospacing="0" w:after="0" w:afterAutospacing="0"/>
        <w:ind w:firstLine="709"/>
        <w:jc w:val="both"/>
        <w:rPr>
          <w:sz w:val="28"/>
          <w:szCs w:val="28"/>
          <w:lang w:val="en-US"/>
        </w:rPr>
      </w:pPr>
      <w:bookmarkStart w:id="16" w:name="securitization"/>
      <w:bookmarkEnd w:id="16"/>
      <w:r w:rsidRPr="00A67872">
        <w:rPr>
          <w:rStyle w:val="a3"/>
          <w:sz w:val="28"/>
          <w:szCs w:val="28"/>
          <w:lang w:val="en-US"/>
        </w:rPr>
        <w:t>Life Insurance Securitization</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Life insurance securitization is also a segment of the ILS market. Mortality and longevity risk securitizations fulfill a similar function for life insurers, as catastrophe bonds and sidecars do for property/casualty insurance and reinsurance companies—the transfer of risk to the capital markets.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Extreme risks of increasing mortality rates due to natural catastrophes and pandemics could potentially present a challenge to a life insurer’s solvency. A jump in mortality rates would adversely affect the amount and timing of death benefits an insurer must pay. Longevity risk is the other side of mortality risk. A rise in longevity rates would increase cash outflows due to more annuity payments.</w:t>
      </w:r>
    </w:p>
    <w:p w:rsidR="00E32648" w:rsidRPr="00A67872" w:rsidRDefault="00E32648"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Apart from transferring mortality risk, life insurance companies have employed securitization techniques to: a) monetize the embedded value of a particular block of business in order to fund acquisition or demutualization costs </w:t>
      </w:r>
      <w:r w:rsidRPr="00443311">
        <w:rPr>
          <w:sz w:val="28"/>
          <w:szCs w:val="28"/>
          <w:lang w:val="en-US"/>
        </w:rPr>
        <w:t>and b) fund the extra reserves required by regulations XXX (</w:t>
      </w:r>
      <w:hyperlink r:id="rId342" w:anchor="valuation_life" w:history="1">
        <w:r w:rsidRPr="00443311">
          <w:rPr>
            <w:rStyle w:val="a6"/>
            <w:color w:val="auto"/>
            <w:sz w:val="28"/>
            <w:szCs w:val="28"/>
            <w:u w:val="none"/>
            <w:lang w:val="en-US"/>
          </w:rPr>
          <w:t>Valuation of Life Insurance Policies Model Regulation #830</w:t>
        </w:r>
      </w:hyperlink>
      <w:r w:rsidRPr="00443311">
        <w:rPr>
          <w:sz w:val="28"/>
          <w:szCs w:val="28"/>
          <w:lang w:val="en-US"/>
        </w:rPr>
        <w:t>). Often, a captive insurance company</w:t>
      </w:r>
      <w:r w:rsidRPr="00A67872">
        <w:rPr>
          <w:sz w:val="28"/>
          <w:szCs w:val="28"/>
          <w:lang w:val="en-US"/>
        </w:rPr>
        <w:t xml:space="preserve"> is at the center of Regulation XXX life securitization structures and it is used as a repository for the funds that were available from the securitization.</w:t>
      </w:r>
    </w:p>
    <w:p w:rsidR="00E32648" w:rsidRPr="00A67872" w:rsidRDefault="00E32648" w:rsidP="00482C94">
      <w:pPr>
        <w:keepNext/>
        <w:keepLines/>
        <w:ind w:firstLine="709"/>
        <w:jc w:val="both"/>
        <w:rPr>
          <w:b/>
          <w:sz w:val="28"/>
          <w:szCs w:val="28"/>
          <w:lang w:val="en-US"/>
        </w:rPr>
      </w:pPr>
    </w:p>
    <w:p w:rsidR="00E32648" w:rsidRPr="00A67872" w:rsidRDefault="00E32648" w:rsidP="00482C94">
      <w:pPr>
        <w:keepNext/>
        <w:keepLines/>
        <w:ind w:firstLine="709"/>
        <w:jc w:val="both"/>
        <w:rPr>
          <w:b/>
          <w:sz w:val="28"/>
          <w:szCs w:val="28"/>
          <w:lang w:val="en-US"/>
        </w:rPr>
      </w:pPr>
      <w:r w:rsidRPr="00A67872">
        <w:rPr>
          <w:b/>
          <w:sz w:val="28"/>
          <w:szCs w:val="28"/>
          <w:lang w:val="en-US"/>
        </w:rPr>
        <w:t>5. Structure and dynamics of the securities market.</w:t>
      </w:r>
    </w:p>
    <w:p w:rsidR="00E32648" w:rsidRPr="00A67872" w:rsidRDefault="00E32648" w:rsidP="00482C94">
      <w:pPr>
        <w:keepNext/>
        <w:keepLines/>
        <w:ind w:firstLine="708"/>
        <w:jc w:val="both"/>
        <w:rPr>
          <w:sz w:val="28"/>
          <w:szCs w:val="28"/>
          <w:lang w:val="en-US"/>
        </w:rPr>
      </w:pPr>
      <w:r w:rsidRPr="00A67872">
        <w:rPr>
          <w:sz w:val="28"/>
          <w:szCs w:val="28"/>
          <w:lang w:val="en-US"/>
        </w:rPr>
        <w:t xml:space="preserve">Securities markets are organized to help bring buyers and sellers together, so that both parties to the transaction will be satisfied that a fair transactions price, close to the true equilibrium price, has been arranged. There are three main types of market organization that facilitate the actual purchase and sale of securities: an auction market, a brokered market, and a dealer market. In each case, the aim is to match up buyers and sellers. </w:t>
      </w:r>
    </w:p>
    <w:p w:rsidR="00443311" w:rsidRDefault="00E32648" w:rsidP="00482C94">
      <w:pPr>
        <w:keepNext/>
        <w:keepLines/>
        <w:ind w:firstLine="708"/>
        <w:jc w:val="both"/>
        <w:rPr>
          <w:sz w:val="28"/>
          <w:szCs w:val="28"/>
          <w:lang w:val="en-US"/>
        </w:rPr>
      </w:pPr>
      <w:r w:rsidRPr="00A67872">
        <w:rPr>
          <w:sz w:val="28"/>
          <w:szCs w:val="28"/>
          <w:lang w:val="en-US"/>
        </w:rPr>
        <w:t xml:space="preserve">Auction Market. The main feature of an auction market is that buyers and sellers confront each other directly to bargain over price. There is nothing that stands between buyers and sellers, just an auctioneer who records bids and offers tendered by potential buyers and sellers. The particular rules of the auction determine exactly how buyers and sellers are matched up. For example, there can be a single trade between all buyers and sellers at a single price or a series of trades at different prices. Under all circumstances, the key characteristic of the auction is that orders are centralized, so that the highest bidders and lowest offerers are exposed to each other. </w:t>
      </w:r>
    </w:p>
    <w:p w:rsidR="00443311" w:rsidRDefault="00E32648" w:rsidP="00482C94">
      <w:pPr>
        <w:keepNext/>
        <w:keepLines/>
        <w:ind w:firstLine="708"/>
        <w:jc w:val="both"/>
        <w:rPr>
          <w:sz w:val="28"/>
          <w:szCs w:val="28"/>
          <w:lang w:val="en-US"/>
        </w:rPr>
      </w:pPr>
      <w:r w:rsidRPr="00A67872">
        <w:rPr>
          <w:sz w:val="28"/>
          <w:szCs w:val="28"/>
          <w:lang w:val="en-US"/>
        </w:rPr>
        <w:t xml:space="preserve">A popular example of an auction market is the on-line auction services of eBay. In the financial world, the most well-known auction market is the New York Stock Exchange, where auctions for individual securities take place at specific locations, called posts, on the floor of the exchange. The auctioneer in this case is the specialist who is designated by the exchange to represent (as an agent) orders tendered by public customers. </w:t>
      </w:r>
    </w:p>
    <w:p w:rsidR="00E32648" w:rsidRPr="00A67872" w:rsidRDefault="00E32648" w:rsidP="00482C94">
      <w:pPr>
        <w:keepNext/>
        <w:keepLines/>
        <w:ind w:firstLine="708"/>
        <w:jc w:val="both"/>
        <w:rPr>
          <w:sz w:val="28"/>
          <w:szCs w:val="28"/>
          <w:lang w:val="en-US"/>
        </w:rPr>
      </w:pPr>
      <w:r w:rsidRPr="00A67872">
        <w:rPr>
          <w:sz w:val="28"/>
          <w:szCs w:val="28"/>
          <w:lang w:val="en-US"/>
        </w:rPr>
        <w:lastRenderedPageBreak/>
        <w:t>A second example of an auction market is the twice-daily London gold fixing. Representatives of five London bullion dealers gather together to expose public orders to competitive bidding. One of the dealers is designated by the group as the auctioneer.</w:t>
      </w:r>
    </w:p>
    <w:p w:rsidR="00E32648" w:rsidRPr="00A67872" w:rsidRDefault="00E32648" w:rsidP="00482C94">
      <w:pPr>
        <w:keepNext/>
        <w:keepLines/>
        <w:ind w:firstLine="708"/>
        <w:jc w:val="both"/>
        <w:rPr>
          <w:sz w:val="28"/>
          <w:szCs w:val="28"/>
          <w:lang w:val="en-US"/>
        </w:rPr>
      </w:pPr>
      <w:r w:rsidRPr="00A67872">
        <w:rPr>
          <w:sz w:val="28"/>
          <w:szCs w:val="28"/>
          <w:lang w:val="en-US"/>
        </w:rPr>
        <w:t>Brokered Market. When there are insufficient participants in an auction market, so that potential traders do not always find “reasonable” bids and offers, it may pay traders to employ the services of a broker to search for the other side of a trade. Thus a seller of securities may ask a broker to show the securities to potential buyers or a buyer may ask a broker to uncover potential sellers. Unlike the auctioneer, whose role is completely passive, the broker provides information about potential buyers and sellers and earns a commission in return. Many of us are familiar with real estate brokers who provide information for potential buyers and sellers of homes. Municipal bonds are the best example of securities that trade primarily in a brokered market.</w:t>
      </w:r>
    </w:p>
    <w:p w:rsidR="00E32648" w:rsidRPr="00A67872" w:rsidRDefault="00E32648" w:rsidP="00482C94">
      <w:pPr>
        <w:keepNext/>
        <w:keepLines/>
        <w:ind w:firstLine="708"/>
        <w:jc w:val="both"/>
        <w:rPr>
          <w:sz w:val="28"/>
          <w:szCs w:val="28"/>
          <w:lang w:val="en-US"/>
        </w:rPr>
      </w:pPr>
      <w:r w:rsidRPr="00A67872">
        <w:rPr>
          <w:sz w:val="28"/>
          <w:szCs w:val="28"/>
          <w:lang w:val="en-US"/>
        </w:rPr>
        <w:t>Dealer Market. During the time it takes a broker to uncover a compatible trading partner, the equilibrium price of the security may change. It can be profitable, therefore, for a person to remain in the marketplace to provide the service of continuously bidding for securities that investors want to sell and offering securities that investors want to buy. This person acts as a dealer (also called market-maker), buying securities for his or her own account when the public is selling and selling from her or his own account when the public is buying. Unlike brokers, dealers commit capital to the process of bringing buyers and sellers together and take on the risk of price changes in the securities they hold in inventory. Dealers expect to earn a profit, because they always quote a bid price (at which they buy) that is below their offer price (at which they sell).</w:t>
      </w:r>
    </w:p>
    <w:p w:rsidR="00E32648" w:rsidRPr="00A67872" w:rsidRDefault="00E32648" w:rsidP="00482C94">
      <w:pPr>
        <w:keepNext/>
        <w:keepLines/>
        <w:ind w:firstLine="708"/>
        <w:jc w:val="both"/>
        <w:rPr>
          <w:sz w:val="28"/>
          <w:szCs w:val="28"/>
          <w:lang w:val="en-US"/>
        </w:rPr>
      </w:pPr>
      <w:r w:rsidRPr="00A67872">
        <w:rPr>
          <w:sz w:val="28"/>
          <w:szCs w:val="28"/>
          <w:lang w:val="en-US"/>
        </w:rPr>
        <w:t>Many securities trade in dealer markets, including government bonds, corporate bonds, and equities traded in the so-called over-the-counter (OTC) market. There are usually many dealers in each security. They are linked together either by telephone or by computer hookup. In fact, many over-the</w:t>
      </w:r>
      <w:r w:rsidR="00443311">
        <w:rPr>
          <w:sz w:val="28"/>
          <w:szCs w:val="28"/>
          <w:lang w:val="en-US"/>
        </w:rPr>
        <w:t xml:space="preserve"> </w:t>
      </w:r>
      <w:r w:rsidRPr="00A67872">
        <w:rPr>
          <w:sz w:val="28"/>
          <w:szCs w:val="28"/>
          <w:lang w:val="en-US"/>
        </w:rPr>
        <w:t>counter stocks trade in a partially automated electronic stock market called NASDAQ (National Association of Securities Dealers Automated Quotation system). On the New York Stock Exchange, the specialists who are the designated auctioneers also quote bids and offers in their capacity as dealers. Thus trading on the New York Stock Exchange is a cross between a dealer market and an auction market.</w:t>
      </w:r>
    </w:p>
    <w:p w:rsidR="00E32648" w:rsidRPr="00A67872" w:rsidRDefault="00E32648" w:rsidP="00482C94">
      <w:pPr>
        <w:keepNext/>
        <w:keepLines/>
        <w:ind w:firstLine="708"/>
        <w:jc w:val="both"/>
        <w:rPr>
          <w:sz w:val="28"/>
          <w:szCs w:val="28"/>
          <w:lang w:val="en-US"/>
        </w:rPr>
      </w:pPr>
      <w:r w:rsidRPr="00A67872">
        <w:rPr>
          <w:sz w:val="28"/>
          <w:szCs w:val="28"/>
          <w:lang w:val="en-US"/>
        </w:rPr>
        <w:t>The organizational structure of a market, the existence of brokers, dealers, exchanges, as well as the technological paraphernalia, such as quotation screens, computer terminals, and telecommunications, are all mobilized to keep transactions prices as close to true (but unknown) equilibrium prices as is economically feasible. Easy access to a trading forum, with many potential buyers and sellers, means that a security can be bought or sold quickly with little deviation from its equilibrium value. That is what is meant by marketability, a catch-all term indicating small deviations of actual transactions prices about the true equilibrium.</w:t>
      </w:r>
    </w:p>
    <w:p w:rsidR="00E32648" w:rsidRPr="00A67872" w:rsidRDefault="00E32648" w:rsidP="00482C94">
      <w:pPr>
        <w:keepNext/>
        <w:keepLines/>
        <w:ind w:firstLine="708"/>
        <w:jc w:val="both"/>
        <w:rPr>
          <w:sz w:val="28"/>
          <w:szCs w:val="28"/>
          <w:lang w:val="en-US"/>
        </w:rPr>
      </w:pPr>
      <w:r w:rsidRPr="00A67872">
        <w:rPr>
          <w:sz w:val="28"/>
          <w:szCs w:val="28"/>
          <w:lang w:val="en-US"/>
        </w:rPr>
        <w:lastRenderedPageBreak/>
        <w:t>Good marketability implies that a security can be sold, liquidated, and turned into cash very quickly without triggering a collapse in price. Because a highly marketable security is more desirable to investors, its equilibrium price will be higher, and its return lower, relative to less marketable securities.</w:t>
      </w:r>
    </w:p>
    <w:p w:rsidR="00E32648" w:rsidRPr="00A67872" w:rsidRDefault="00E32648" w:rsidP="00482C94">
      <w:pPr>
        <w:keepNext/>
        <w:keepLines/>
        <w:ind w:firstLine="708"/>
        <w:jc w:val="both"/>
        <w:rPr>
          <w:sz w:val="28"/>
          <w:szCs w:val="28"/>
          <w:lang w:val="en-US"/>
        </w:rPr>
      </w:pPr>
      <w:r w:rsidRPr="00A67872">
        <w:rPr>
          <w:sz w:val="28"/>
          <w:szCs w:val="28"/>
          <w:lang w:val="en-US"/>
        </w:rPr>
        <w:t>The rest of our discussion is devoted to examining the efficiency of securities markets. First we look at how effective markets are in bringing buyers and sellers together, the so-called operating efficiency of securities markets. We then turn to pricing efficiency and related regulatory concerns.</w:t>
      </w:r>
    </w:p>
    <w:p w:rsidR="0032732F" w:rsidRDefault="0032732F" w:rsidP="00482C94">
      <w:pPr>
        <w:keepNext/>
        <w:keepLines/>
        <w:ind w:firstLine="709"/>
        <w:jc w:val="both"/>
        <w:rPr>
          <w:sz w:val="28"/>
          <w:szCs w:val="28"/>
          <w:lang w:val="en-US"/>
        </w:rPr>
      </w:pPr>
    </w:p>
    <w:p w:rsidR="00443311" w:rsidRPr="00443311" w:rsidRDefault="00443311" w:rsidP="00482C94">
      <w:pPr>
        <w:keepNext/>
        <w:keepLines/>
        <w:ind w:firstLine="709"/>
        <w:jc w:val="both"/>
        <w:rPr>
          <w:b/>
          <w:sz w:val="28"/>
          <w:szCs w:val="28"/>
          <w:lang w:val="en-US"/>
        </w:rPr>
      </w:pPr>
      <w:r w:rsidRPr="00443311">
        <w:rPr>
          <w:b/>
          <w:sz w:val="28"/>
          <w:szCs w:val="28"/>
          <w:lang w:val="en-US"/>
        </w:rPr>
        <w:t>Control questions:</w:t>
      </w:r>
    </w:p>
    <w:p w:rsidR="00443311" w:rsidRPr="000327DD" w:rsidRDefault="00B342D0" w:rsidP="00E918AA">
      <w:pPr>
        <w:pStyle w:val="a4"/>
        <w:keepNext/>
        <w:keepLines/>
        <w:numPr>
          <w:ilvl w:val="0"/>
          <w:numId w:val="129"/>
        </w:numPr>
        <w:tabs>
          <w:tab w:val="left" w:pos="1134"/>
        </w:tabs>
        <w:ind w:left="0" w:firstLine="709"/>
        <w:jc w:val="both"/>
        <w:rPr>
          <w:rStyle w:val="apple-converted-space"/>
          <w:sz w:val="28"/>
          <w:szCs w:val="28"/>
          <w:lang w:val="en-US"/>
        </w:rPr>
      </w:pPr>
      <w:r w:rsidRPr="000327DD">
        <w:rPr>
          <w:rStyle w:val="a3"/>
          <w:rFonts w:ascii="inherit" w:hAnsi="inherit"/>
          <w:b w:val="0"/>
          <w:color w:val="040707"/>
          <w:sz w:val="28"/>
          <w:szCs w:val="28"/>
          <w:bdr w:val="none" w:sz="0" w:space="0" w:color="auto" w:frame="1"/>
          <w:lang w:val="en-US"/>
        </w:rPr>
        <w:t>Who are the Broker-Dealers</w:t>
      </w:r>
      <w:r w:rsidRPr="000327DD">
        <w:rPr>
          <w:rStyle w:val="apple-converted-space"/>
          <w:rFonts w:ascii="inherit" w:hAnsi="inherit"/>
          <w:bCs/>
          <w:color w:val="040707"/>
          <w:sz w:val="28"/>
          <w:szCs w:val="28"/>
          <w:bdr w:val="none" w:sz="0" w:space="0" w:color="auto" w:frame="1"/>
          <w:lang w:val="en-US"/>
        </w:rPr>
        <w:t>?</w:t>
      </w:r>
    </w:p>
    <w:p w:rsidR="00B342D0" w:rsidRPr="000327DD" w:rsidRDefault="00B342D0" w:rsidP="00E918AA">
      <w:pPr>
        <w:pStyle w:val="a4"/>
        <w:keepNext/>
        <w:keepLines/>
        <w:numPr>
          <w:ilvl w:val="0"/>
          <w:numId w:val="129"/>
        </w:numPr>
        <w:tabs>
          <w:tab w:val="left" w:pos="1134"/>
        </w:tabs>
        <w:ind w:left="0" w:firstLine="709"/>
        <w:jc w:val="both"/>
        <w:rPr>
          <w:sz w:val="28"/>
          <w:szCs w:val="28"/>
          <w:lang w:val="en-US"/>
        </w:rPr>
      </w:pPr>
      <w:r w:rsidRPr="000327DD">
        <w:rPr>
          <w:rFonts w:ascii="Open Sans" w:hAnsi="Open Sans"/>
          <w:bCs/>
          <w:color w:val="000000"/>
          <w:sz w:val="28"/>
          <w:szCs w:val="28"/>
          <w:lang w:val="en-US"/>
        </w:rPr>
        <w:t>The main types of participants of Securities market</w:t>
      </w:r>
    </w:p>
    <w:p w:rsidR="00B342D0" w:rsidRPr="000327DD" w:rsidRDefault="001539B2" w:rsidP="00E918AA">
      <w:pPr>
        <w:pStyle w:val="a4"/>
        <w:keepNext/>
        <w:keepLines/>
        <w:numPr>
          <w:ilvl w:val="0"/>
          <w:numId w:val="129"/>
        </w:numPr>
        <w:tabs>
          <w:tab w:val="left" w:pos="1134"/>
        </w:tabs>
        <w:ind w:left="0" w:firstLine="709"/>
        <w:jc w:val="both"/>
        <w:rPr>
          <w:sz w:val="28"/>
          <w:szCs w:val="28"/>
          <w:lang w:val="en-US"/>
        </w:rPr>
      </w:pPr>
      <w:r w:rsidRPr="000327DD">
        <w:rPr>
          <w:bCs/>
          <w:color w:val="000000"/>
          <w:sz w:val="28"/>
          <w:szCs w:val="28"/>
          <w:lang w:val="en-US"/>
        </w:rPr>
        <w:t>Classification of Investment Companies</w:t>
      </w:r>
    </w:p>
    <w:p w:rsidR="001539B2" w:rsidRPr="000327DD" w:rsidRDefault="001539B2" w:rsidP="00E918AA">
      <w:pPr>
        <w:pStyle w:val="a4"/>
        <w:keepNext/>
        <w:keepLines/>
        <w:numPr>
          <w:ilvl w:val="0"/>
          <w:numId w:val="129"/>
        </w:numPr>
        <w:tabs>
          <w:tab w:val="left" w:pos="1134"/>
        </w:tabs>
        <w:ind w:left="0" w:firstLine="709"/>
        <w:jc w:val="both"/>
        <w:rPr>
          <w:sz w:val="28"/>
          <w:szCs w:val="28"/>
          <w:lang w:val="en-US"/>
        </w:rPr>
      </w:pPr>
      <w:r w:rsidRPr="000327DD">
        <w:rPr>
          <w:sz w:val="28"/>
          <w:szCs w:val="28"/>
          <w:lang w:val="en-US"/>
        </w:rPr>
        <w:t>The activities of a single pension fund in the securities market</w:t>
      </w:r>
    </w:p>
    <w:p w:rsidR="001539B2" w:rsidRPr="000327DD" w:rsidRDefault="001539B2" w:rsidP="00E918AA">
      <w:pPr>
        <w:pStyle w:val="a4"/>
        <w:keepNext/>
        <w:keepLines/>
        <w:numPr>
          <w:ilvl w:val="0"/>
          <w:numId w:val="129"/>
        </w:numPr>
        <w:tabs>
          <w:tab w:val="left" w:pos="1134"/>
        </w:tabs>
        <w:ind w:left="0" w:firstLine="709"/>
        <w:jc w:val="both"/>
        <w:rPr>
          <w:rStyle w:val="a3"/>
          <w:b w:val="0"/>
          <w:bCs w:val="0"/>
          <w:sz w:val="28"/>
          <w:szCs w:val="28"/>
          <w:lang w:val="en-US"/>
        </w:rPr>
      </w:pPr>
      <w:r w:rsidRPr="000327DD">
        <w:rPr>
          <w:rStyle w:val="a3"/>
          <w:b w:val="0"/>
          <w:sz w:val="28"/>
          <w:szCs w:val="28"/>
          <w:lang w:val="en-US"/>
        </w:rPr>
        <w:t>What is the Life Insurance Securitization</w:t>
      </w:r>
      <w:r w:rsidR="000327DD">
        <w:rPr>
          <w:rStyle w:val="a3"/>
          <w:b w:val="0"/>
          <w:sz w:val="28"/>
          <w:szCs w:val="28"/>
          <w:lang w:val="en-US"/>
        </w:rPr>
        <w:t>?</w:t>
      </w:r>
    </w:p>
    <w:p w:rsidR="000327DD" w:rsidRPr="000327DD" w:rsidRDefault="000327DD" w:rsidP="00E918AA">
      <w:pPr>
        <w:pStyle w:val="a4"/>
        <w:keepNext/>
        <w:keepLines/>
        <w:numPr>
          <w:ilvl w:val="0"/>
          <w:numId w:val="129"/>
        </w:numPr>
        <w:tabs>
          <w:tab w:val="left" w:pos="1134"/>
        </w:tabs>
        <w:ind w:left="0" w:firstLine="709"/>
        <w:jc w:val="both"/>
        <w:rPr>
          <w:sz w:val="28"/>
          <w:szCs w:val="28"/>
          <w:lang w:val="en-US"/>
        </w:rPr>
      </w:pPr>
      <w:r w:rsidRPr="000327DD">
        <w:rPr>
          <w:sz w:val="28"/>
          <w:szCs w:val="28"/>
          <w:lang w:val="en-US"/>
        </w:rPr>
        <w:t>Structure and dynamics of the securities market</w:t>
      </w:r>
    </w:p>
    <w:p w:rsidR="00443311" w:rsidRDefault="00443311" w:rsidP="00482C94">
      <w:pPr>
        <w:keepNext/>
        <w:keepLines/>
        <w:ind w:firstLine="709"/>
        <w:jc w:val="both"/>
        <w:rPr>
          <w:sz w:val="28"/>
          <w:szCs w:val="28"/>
          <w:lang w:val="en-US"/>
        </w:rPr>
      </w:pPr>
    </w:p>
    <w:p w:rsidR="00443311" w:rsidRDefault="00443311" w:rsidP="00482C94">
      <w:pPr>
        <w:keepNext/>
        <w:keepLines/>
        <w:ind w:firstLine="709"/>
        <w:jc w:val="both"/>
        <w:rPr>
          <w:sz w:val="28"/>
          <w:szCs w:val="28"/>
          <w:lang w:val="en-US"/>
        </w:rPr>
      </w:pPr>
    </w:p>
    <w:p w:rsidR="00571630" w:rsidRPr="00A67872" w:rsidRDefault="00571630" w:rsidP="00482C94">
      <w:pPr>
        <w:keepNext/>
        <w:keepLines/>
        <w:ind w:firstLine="709"/>
        <w:jc w:val="both"/>
        <w:rPr>
          <w:b/>
          <w:sz w:val="28"/>
          <w:szCs w:val="28"/>
          <w:lang w:val="en-US"/>
        </w:rPr>
      </w:pPr>
      <w:r w:rsidRPr="00A67872">
        <w:rPr>
          <w:b/>
          <w:sz w:val="28"/>
          <w:szCs w:val="28"/>
          <w:lang w:val="en-US"/>
        </w:rPr>
        <w:t xml:space="preserve">Theme 8. Investing activities </w:t>
      </w:r>
    </w:p>
    <w:p w:rsidR="00443311" w:rsidRDefault="00443311" w:rsidP="00482C94">
      <w:pPr>
        <w:keepNext/>
        <w:keepLines/>
        <w:ind w:firstLine="709"/>
        <w:jc w:val="both"/>
        <w:rPr>
          <w:sz w:val="28"/>
          <w:szCs w:val="28"/>
          <w:lang w:val="en-US"/>
        </w:rPr>
      </w:pPr>
    </w:p>
    <w:p w:rsidR="00571630" w:rsidRPr="00A67872" w:rsidRDefault="00571630" w:rsidP="00482C94">
      <w:pPr>
        <w:keepNext/>
        <w:keepLines/>
        <w:ind w:firstLine="709"/>
        <w:jc w:val="both"/>
        <w:rPr>
          <w:sz w:val="28"/>
          <w:szCs w:val="28"/>
          <w:lang w:val="en-US"/>
        </w:rPr>
      </w:pPr>
      <w:r w:rsidRPr="00A67872">
        <w:rPr>
          <w:sz w:val="28"/>
          <w:szCs w:val="28"/>
          <w:lang w:val="en-US"/>
        </w:rPr>
        <w:t xml:space="preserve">1. The economic content of the investment. </w:t>
      </w:r>
    </w:p>
    <w:p w:rsidR="00571630" w:rsidRPr="00A67872" w:rsidRDefault="00571630" w:rsidP="00482C94">
      <w:pPr>
        <w:keepNext/>
        <w:keepLines/>
        <w:ind w:firstLine="709"/>
        <w:jc w:val="both"/>
        <w:rPr>
          <w:sz w:val="28"/>
          <w:szCs w:val="28"/>
          <w:lang w:val="en-US"/>
        </w:rPr>
      </w:pPr>
      <w:r w:rsidRPr="00A67872">
        <w:rPr>
          <w:sz w:val="28"/>
          <w:szCs w:val="28"/>
          <w:lang w:val="en-US"/>
        </w:rPr>
        <w:t xml:space="preserve">2. The role of investment. Real and financial investment. </w:t>
      </w:r>
    </w:p>
    <w:p w:rsidR="00571630" w:rsidRPr="00A67872" w:rsidRDefault="00571630" w:rsidP="00482C94">
      <w:pPr>
        <w:keepNext/>
        <w:keepLines/>
        <w:ind w:firstLine="709"/>
        <w:jc w:val="both"/>
        <w:rPr>
          <w:sz w:val="28"/>
          <w:szCs w:val="28"/>
          <w:lang w:val="en-US"/>
        </w:rPr>
      </w:pPr>
      <w:r w:rsidRPr="00A67872">
        <w:rPr>
          <w:sz w:val="28"/>
          <w:szCs w:val="28"/>
          <w:lang w:val="en-US"/>
        </w:rPr>
        <w:t xml:space="preserve">3. Direct and financial investment. </w:t>
      </w:r>
    </w:p>
    <w:p w:rsidR="00571630" w:rsidRPr="00A67872" w:rsidRDefault="00571630" w:rsidP="00482C94">
      <w:pPr>
        <w:keepNext/>
        <w:keepLines/>
        <w:tabs>
          <w:tab w:val="left" w:pos="1010"/>
        </w:tabs>
        <w:ind w:firstLine="709"/>
        <w:jc w:val="both"/>
        <w:rPr>
          <w:b/>
          <w:sz w:val="28"/>
          <w:szCs w:val="28"/>
          <w:lang w:val="en-US"/>
        </w:rPr>
      </w:pPr>
      <w:r w:rsidRPr="00A67872">
        <w:rPr>
          <w:sz w:val="28"/>
          <w:szCs w:val="28"/>
          <w:lang w:val="en-US"/>
        </w:rPr>
        <w:t>4. Objects and subjects of investment.</w:t>
      </w:r>
      <w:r w:rsidRPr="00A67872">
        <w:rPr>
          <w:b/>
          <w:sz w:val="28"/>
          <w:szCs w:val="28"/>
          <w:lang w:val="en-US"/>
        </w:rPr>
        <w:t xml:space="preserve"> </w:t>
      </w:r>
    </w:p>
    <w:p w:rsidR="00571630" w:rsidRPr="00A67872" w:rsidRDefault="00443311" w:rsidP="00482C94">
      <w:pPr>
        <w:keepNext/>
        <w:keepLines/>
        <w:tabs>
          <w:tab w:val="left" w:pos="1010"/>
        </w:tabs>
        <w:ind w:firstLine="709"/>
        <w:jc w:val="both"/>
        <w:rPr>
          <w:sz w:val="28"/>
          <w:szCs w:val="28"/>
          <w:lang w:val="en-US"/>
        </w:rPr>
      </w:pPr>
      <w:r>
        <w:rPr>
          <w:sz w:val="28"/>
          <w:szCs w:val="28"/>
          <w:lang w:val="en-US"/>
        </w:rPr>
        <w:t>5</w:t>
      </w:r>
      <w:r w:rsidR="00571630" w:rsidRPr="00A67872">
        <w:rPr>
          <w:sz w:val="28"/>
          <w:szCs w:val="28"/>
          <w:lang w:val="en-US"/>
        </w:rPr>
        <w:t xml:space="preserve">. The concept of the investment process. </w:t>
      </w:r>
    </w:p>
    <w:p w:rsidR="00571630" w:rsidRPr="00A67872" w:rsidRDefault="00443311" w:rsidP="00482C94">
      <w:pPr>
        <w:keepNext/>
        <w:keepLines/>
        <w:tabs>
          <w:tab w:val="left" w:pos="1010"/>
        </w:tabs>
        <w:ind w:firstLine="709"/>
        <w:jc w:val="both"/>
        <w:rPr>
          <w:sz w:val="28"/>
          <w:szCs w:val="28"/>
          <w:lang w:val="en-US"/>
        </w:rPr>
      </w:pPr>
      <w:r>
        <w:rPr>
          <w:sz w:val="28"/>
          <w:szCs w:val="28"/>
          <w:lang w:val="en-US"/>
        </w:rPr>
        <w:t>6</w:t>
      </w:r>
      <w:r w:rsidR="00571630" w:rsidRPr="00A67872">
        <w:rPr>
          <w:sz w:val="28"/>
          <w:szCs w:val="28"/>
          <w:lang w:val="en-US"/>
        </w:rPr>
        <w:t xml:space="preserve">. Basis of the investment portfolio. </w:t>
      </w:r>
    </w:p>
    <w:p w:rsidR="00571630" w:rsidRPr="00A67872" w:rsidRDefault="00443311" w:rsidP="00482C94">
      <w:pPr>
        <w:keepNext/>
        <w:keepLines/>
        <w:ind w:firstLine="709"/>
        <w:rPr>
          <w:sz w:val="28"/>
          <w:szCs w:val="28"/>
          <w:lang w:val="en-US"/>
        </w:rPr>
      </w:pPr>
      <w:r>
        <w:rPr>
          <w:sz w:val="28"/>
          <w:szCs w:val="28"/>
          <w:lang w:val="en-US"/>
        </w:rPr>
        <w:t>7</w:t>
      </w:r>
      <w:r w:rsidR="00571630" w:rsidRPr="00A67872">
        <w:rPr>
          <w:sz w:val="28"/>
          <w:szCs w:val="28"/>
          <w:lang w:val="en-US"/>
        </w:rPr>
        <w:t>. The use of securities companies for collateral for a bank loan.</w:t>
      </w:r>
    </w:p>
    <w:p w:rsidR="00571630" w:rsidRPr="00A67872" w:rsidRDefault="00571630" w:rsidP="00482C94">
      <w:pPr>
        <w:keepNext/>
        <w:keepLines/>
        <w:rPr>
          <w:sz w:val="28"/>
          <w:szCs w:val="28"/>
          <w:lang w:val="en-US"/>
        </w:rPr>
      </w:pPr>
    </w:p>
    <w:p w:rsidR="00571630" w:rsidRPr="00A67872" w:rsidRDefault="00571630" w:rsidP="00482C94">
      <w:pPr>
        <w:keepNext/>
        <w:keepLines/>
        <w:ind w:firstLine="708"/>
        <w:jc w:val="both"/>
        <w:rPr>
          <w:b/>
          <w:sz w:val="28"/>
          <w:szCs w:val="28"/>
          <w:lang w:val="en-US"/>
        </w:rPr>
      </w:pPr>
      <w:r w:rsidRPr="00A67872">
        <w:rPr>
          <w:b/>
          <w:sz w:val="28"/>
          <w:szCs w:val="28"/>
          <w:lang w:val="en-US"/>
        </w:rPr>
        <w:t xml:space="preserve">1. The economic content of the investment. </w:t>
      </w:r>
    </w:p>
    <w:p w:rsidR="00571630" w:rsidRPr="00443311" w:rsidRDefault="00571630" w:rsidP="00482C94">
      <w:pPr>
        <w:keepNext/>
        <w:keepLines/>
        <w:ind w:firstLine="709"/>
        <w:jc w:val="both"/>
        <w:rPr>
          <w:sz w:val="28"/>
          <w:szCs w:val="28"/>
          <w:lang w:val="en-US"/>
        </w:rPr>
      </w:pPr>
      <w:r w:rsidRPr="000327DD">
        <w:rPr>
          <w:sz w:val="28"/>
          <w:szCs w:val="28"/>
          <w:lang w:val="en-US"/>
        </w:rPr>
        <w:t>An investment is an </w:t>
      </w:r>
      <w:hyperlink r:id="rId343" w:history="1">
        <w:r w:rsidRPr="000327DD">
          <w:rPr>
            <w:sz w:val="28"/>
            <w:szCs w:val="28"/>
            <w:lang w:val="en-US"/>
          </w:rPr>
          <w:t>asset</w:t>
        </w:r>
      </w:hyperlink>
      <w:r w:rsidRPr="000327DD">
        <w:rPr>
          <w:sz w:val="28"/>
          <w:szCs w:val="28"/>
          <w:lang w:val="en-US"/>
        </w:rPr>
        <w:t> or item that is purchased with the hope that it</w:t>
      </w:r>
      <w:r w:rsidRPr="00A67872">
        <w:rPr>
          <w:color w:val="000000"/>
          <w:sz w:val="28"/>
          <w:szCs w:val="28"/>
          <w:lang w:val="en-US"/>
        </w:rPr>
        <w:t xml:space="preserve"> will generate income or will appreciate in the future. In an economic sense, an investment is the purchase of goods that are not consumed today but are used in the future to create wealth. In finance, an investment is a monetary asset purchased with the idea that the asset will provide income in the future or will </w:t>
      </w:r>
      <w:r w:rsidRPr="00443311">
        <w:rPr>
          <w:sz w:val="28"/>
          <w:szCs w:val="28"/>
          <w:lang w:val="en-US"/>
        </w:rPr>
        <w:t>be sold at a higher price for a profit.</w:t>
      </w:r>
    </w:p>
    <w:p w:rsidR="00571630" w:rsidRPr="00A67872" w:rsidRDefault="00571630" w:rsidP="00482C94">
      <w:pPr>
        <w:keepNext/>
        <w:keepLines/>
        <w:ind w:firstLine="709"/>
        <w:jc w:val="both"/>
        <w:rPr>
          <w:color w:val="000000"/>
          <w:sz w:val="28"/>
          <w:szCs w:val="28"/>
          <w:lang w:val="en-US"/>
        </w:rPr>
      </w:pPr>
      <w:r w:rsidRPr="00443311">
        <w:rPr>
          <w:sz w:val="28"/>
          <w:szCs w:val="28"/>
          <w:lang w:val="en-US"/>
        </w:rPr>
        <w:t>The term "investment" can be used to refer to any mechanism used for the purpose of generating future income. In the financial sense, this includes </w:t>
      </w:r>
      <w:hyperlink r:id="rId344" w:history="1">
        <w:r w:rsidRPr="00443311">
          <w:rPr>
            <w:sz w:val="28"/>
            <w:szCs w:val="28"/>
            <w:lang w:val="en-US"/>
          </w:rPr>
          <w:t>the purchase of bonds</w:t>
        </w:r>
      </w:hyperlink>
      <w:r w:rsidRPr="00443311">
        <w:rPr>
          <w:sz w:val="28"/>
          <w:szCs w:val="28"/>
          <w:lang w:val="en-US"/>
        </w:rPr>
        <w:t>, stocks or </w:t>
      </w:r>
      <w:hyperlink r:id="rId345" w:history="1">
        <w:r w:rsidRPr="00443311">
          <w:rPr>
            <w:sz w:val="28"/>
            <w:szCs w:val="28"/>
            <w:lang w:val="en-US"/>
          </w:rPr>
          <w:t>real estate</w:t>
        </w:r>
      </w:hyperlink>
      <w:r w:rsidRPr="00443311">
        <w:rPr>
          <w:sz w:val="28"/>
          <w:szCs w:val="28"/>
          <w:lang w:val="en-US"/>
        </w:rPr>
        <w:t> property. Additionally, the constructed building or other facility used to produce goods can be seen as an investment.</w:t>
      </w:r>
      <w:r w:rsidRPr="00A67872">
        <w:rPr>
          <w:color w:val="000000"/>
          <w:sz w:val="28"/>
          <w:szCs w:val="28"/>
          <w:lang w:val="en-US"/>
        </w:rPr>
        <w:t xml:space="preserve"> The production of goods required to produce other goods may also be seen as investing.</w:t>
      </w:r>
    </w:p>
    <w:p w:rsidR="00571630" w:rsidRPr="00A67872" w:rsidRDefault="00571630" w:rsidP="00482C94">
      <w:pPr>
        <w:keepNext/>
        <w:keepLines/>
        <w:ind w:firstLine="709"/>
        <w:jc w:val="both"/>
        <w:rPr>
          <w:sz w:val="28"/>
          <w:szCs w:val="28"/>
          <w:lang w:val="en-US"/>
        </w:rPr>
      </w:pPr>
      <w:r w:rsidRPr="00A67872">
        <w:rPr>
          <w:sz w:val="28"/>
          <w:szCs w:val="28"/>
          <w:lang w:val="en-US"/>
        </w:rPr>
        <w:t>Taking an action in the hopes of raising future revenue can also be an investment. Choosing to pursue additional education can be considered an investment, as the goal is to increase knowledge and improve skills in the hopes of producing more income.</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A</w:t>
      </w:r>
      <w:r w:rsidRPr="00A67872">
        <w:rPr>
          <w:rStyle w:val="apple-converted-space"/>
          <w:sz w:val="28"/>
          <w:szCs w:val="28"/>
          <w:lang w:val="en-US"/>
        </w:rPr>
        <w:t> </w:t>
      </w:r>
      <w:r w:rsidRPr="00A67872">
        <w:rPr>
          <w:b/>
          <w:bCs/>
          <w:sz w:val="28"/>
          <w:szCs w:val="28"/>
          <w:lang w:val="en-US"/>
        </w:rPr>
        <w:t>financial investment</w:t>
      </w:r>
      <w:r w:rsidRPr="00A67872">
        <w:rPr>
          <w:rStyle w:val="apple-converted-space"/>
          <w:sz w:val="28"/>
          <w:szCs w:val="28"/>
          <w:lang w:val="en-US"/>
        </w:rPr>
        <w:t> </w:t>
      </w:r>
      <w:r w:rsidRPr="00A67872">
        <w:rPr>
          <w:sz w:val="28"/>
          <w:szCs w:val="28"/>
          <w:lang w:val="en-US"/>
        </w:rPr>
        <w:t>is an asset that you put money into with the hope that it will grow or appreciate into a larger sum of money. The idea is that you can later sell it at a higher price or earn money on it while you own it. You may be looking to grow something over the next year, such as saving up for a car, or over the next 30 years, such as saving for retirement.</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How you invest these dollars can be very different. How much time you have on your side is often a key thing to consider when making a financial investment. The more time you have, the more risk you can usually take. The more risk you take, the more potential for making more money! It is important to note that there is also an economic definition of financial investments that deals with how businesses invest in products, equipment, factories, employees, and inventories. This lesson will focus on the finance definition of financial investment. Let's look at a few key terms worth knowing when it comes to financial investments.</w:t>
      </w:r>
    </w:p>
    <w:p w:rsidR="00571630" w:rsidRPr="00A67872" w:rsidRDefault="00571630" w:rsidP="00482C94">
      <w:pPr>
        <w:keepNext/>
        <w:keepLines/>
        <w:jc w:val="both"/>
        <w:rPr>
          <w:b/>
          <w:sz w:val="28"/>
          <w:szCs w:val="28"/>
          <w:lang w:val="en-US"/>
        </w:rPr>
      </w:pPr>
    </w:p>
    <w:p w:rsidR="00571630" w:rsidRPr="00A67872" w:rsidRDefault="00571630" w:rsidP="00482C94">
      <w:pPr>
        <w:keepNext/>
        <w:keepLines/>
        <w:ind w:firstLine="708"/>
        <w:jc w:val="both"/>
        <w:rPr>
          <w:b/>
          <w:sz w:val="28"/>
          <w:szCs w:val="28"/>
          <w:lang w:val="en-US"/>
        </w:rPr>
      </w:pPr>
      <w:r w:rsidRPr="00A67872">
        <w:rPr>
          <w:b/>
          <w:sz w:val="28"/>
          <w:szCs w:val="28"/>
          <w:lang w:val="en-US"/>
        </w:rPr>
        <w:t xml:space="preserve">2. The role of investment. Real and financial investment. </w:t>
      </w:r>
    </w:p>
    <w:p w:rsidR="00571630" w:rsidRPr="00A67872" w:rsidRDefault="00571630" w:rsidP="00482C94">
      <w:pPr>
        <w:keepNext/>
        <w:keepLines/>
        <w:jc w:val="both"/>
        <w:rPr>
          <w:b/>
          <w:color w:val="362F2D"/>
          <w:sz w:val="28"/>
          <w:szCs w:val="28"/>
          <w:lang w:val="en-US"/>
        </w:rPr>
      </w:pPr>
      <w:r w:rsidRPr="00A67872">
        <w:rPr>
          <w:b/>
          <w:sz w:val="28"/>
          <w:szCs w:val="28"/>
          <w:lang w:val="en-US"/>
        </w:rPr>
        <w:tab/>
      </w:r>
      <w:r w:rsidRPr="00A67872">
        <w:rPr>
          <w:b/>
          <w:color w:val="362F2D"/>
          <w:sz w:val="28"/>
          <w:szCs w:val="28"/>
          <w:lang w:val="en-US"/>
        </w:rPr>
        <w:t>Investment and Economic Growth</w:t>
      </w:r>
    </w:p>
    <w:p w:rsidR="00571630" w:rsidRPr="00A67872" w:rsidRDefault="00571630" w:rsidP="00482C94">
      <w:pPr>
        <w:keepNext/>
        <w:keepLines/>
        <w:ind w:firstLine="709"/>
        <w:jc w:val="both"/>
        <w:rPr>
          <w:color w:val="000000"/>
          <w:sz w:val="28"/>
          <w:szCs w:val="28"/>
          <w:lang w:val="en-US"/>
        </w:rPr>
      </w:pPr>
      <w:r w:rsidRPr="00A67872">
        <w:rPr>
          <w:color w:val="000000"/>
          <w:sz w:val="28"/>
          <w:szCs w:val="28"/>
          <w:lang w:val="en-US"/>
        </w:rPr>
        <w:t>Economic growth can be encouraged through the use of sound investments at the business level. When a company constructs or acquires a new piece of production equipment in order to raise the total output of goods within the facility, the increased production can cause the nation’s gross national product (GDP) to rise. This allows the economy to grow through increased production, based on the previous equipment investment.</w:t>
      </w:r>
    </w:p>
    <w:p w:rsidR="00571630" w:rsidRPr="00A67872" w:rsidRDefault="00571630" w:rsidP="00482C94">
      <w:pPr>
        <w:keepNext/>
        <w:keepLines/>
        <w:ind w:firstLine="709"/>
        <w:jc w:val="both"/>
        <w:outlineLvl w:val="1"/>
        <w:rPr>
          <w:b/>
          <w:color w:val="362F2D"/>
          <w:sz w:val="28"/>
          <w:szCs w:val="28"/>
          <w:lang w:val="en-US"/>
        </w:rPr>
      </w:pPr>
      <w:r w:rsidRPr="00A67872">
        <w:rPr>
          <w:b/>
          <w:color w:val="362F2D"/>
          <w:sz w:val="28"/>
          <w:szCs w:val="28"/>
          <w:lang w:val="en-US"/>
        </w:rPr>
        <w:t>Investment Banking</w:t>
      </w:r>
    </w:p>
    <w:p w:rsidR="00571630" w:rsidRPr="00A67872" w:rsidRDefault="00571630" w:rsidP="00482C94">
      <w:pPr>
        <w:keepNext/>
        <w:keepLines/>
        <w:ind w:firstLine="709"/>
        <w:jc w:val="both"/>
        <w:rPr>
          <w:color w:val="000000"/>
          <w:sz w:val="28"/>
          <w:szCs w:val="28"/>
          <w:lang w:val="en-US"/>
        </w:rPr>
      </w:pPr>
      <w:r w:rsidRPr="00A67872">
        <w:rPr>
          <w:color w:val="000000"/>
          <w:sz w:val="28"/>
          <w:szCs w:val="28"/>
          <w:lang w:val="en-US"/>
        </w:rPr>
        <w:t>An investment bank provides a variety of services designed to assist an individual or business in increasing associated wealth. This does not include traditional consumer banking. Instead, the institution focuses on investment vehicles such as trading and asset management. Financing options may also be provided for the purpose of assisting with the these services.</w:t>
      </w:r>
    </w:p>
    <w:p w:rsidR="00571630" w:rsidRPr="00A67872" w:rsidRDefault="00571630" w:rsidP="00482C94">
      <w:pPr>
        <w:keepNext/>
        <w:keepLines/>
        <w:ind w:firstLine="709"/>
        <w:jc w:val="both"/>
        <w:outlineLvl w:val="1"/>
        <w:rPr>
          <w:b/>
          <w:color w:val="362F2D"/>
          <w:sz w:val="28"/>
          <w:szCs w:val="28"/>
          <w:lang w:val="en-US"/>
        </w:rPr>
      </w:pPr>
      <w:r w:rsidRPr="00A67872">
        <w:rPr>
          <w:b/>
          <w:color w:val="362F2D"/>
          <w:sz w:val="28"/>
          <w:szCs w:val="28"/>
          <w:lang w:val="en-US"/>
        </w:rPr>
        <w:t>Investments and Speculation</w:t>
      </w:r>
    </w:p>
    <w:p w:rsidR="00571630" w:rsidRPr="00443311" w:rsidRDefault="00571630" w:rsidP="00482C94">
      <w:pPr>
        <w:keepNext/>
        <w:keepLines/>
        <w:ind w:firstLine="709"/>
        <w:jc w:val="both"/>
        <w:rPr>
          <w:sz w:val="28"/>
          <w:szCs w:val="28"/>
          <w:lang w:val="en-US"/>
        </w:rPr>
      </w:pPr>
      <w:r w:rsidRPr="00443311">
        <w:rPr>
          <w:sz w:val="28"/>
          <w:szCs w:val="28"/>
          <w:lang w:val="en-US"/>
        </w:rPr>
        <w:t>Speculation is a separate activity from making an investment. </w:t>
      </w:r>
      <w:hyperlink r:id="rId346" w:history="1">
        <w:r w:rsidRPr="00443311">
          <w:rPr>
            <w:sz w:val="28"/>
            <w:szCs w:val="28"/>
            <w:lang w:val="en-US"/>
          </w:rPr>
          <w:t>Investing</w:t>
        </w:r>
      </w:hyperlink>
      <w:r w:rsidRPr="00443311">
        <w:rPr>
          <w:sz w:val="28"/>
          <w:szCs w:val="28"/>
          <w:lang w:val="en-US"/>
        </w:rPr>
        <w:t> involves the purchase of assets with the intent of holding them for the long-term, while speculation involves attempting to capitalize on market inefficiencies for short-term profit. Ownership is generally not a goal of speculators, while investors often look to build the number of assets in their portfolios over time.</w:t>
      </w:r>
    </w:p>
    <w:p w:rsidR="00571630" w:rsidRPr="00A67872" w:rsidRDefault="00571630" w:rsidP="00482C94">
      <w:pPr>
        <w:keepNext/>
        <w:keepLines/>
        <w:ind w:firstLine="709"/>
        <w:jc w:val="both"/>
        <w:rPr>
          <w:color w:val="000000"/>
          <w:sz w:val="28"/>
          <w:szCs w:val="28"/>
          <w:lang w:val="en-US"/>
        </w:rPr>
      </w:pPr>
      <w:r w:rsidRPr="00443311">
        <w:rPr>
          <w:sz w:val="28"/>
          <w:szCs w:val="28"/>
          <w:lang w:val="en-US"/>
        </w:rPr>
        <w:t>Although </w:t>
      </w:r>
      <w:hyperlink r:id="rId347" w:history="1">
        <w:r w:rsidRPr="00443311">
          <w:rPr>
            <w:sz w:val="28"/>
            <w:szCs w:val="28"/>
            <w:lang w:val="en-US"/>
          </w:rPr>
          <w:t>speculators</w:t>
        </w:r>
      </w:hyperlink>
      <w:r w:rsidRPr="00443311">
        <w:rPr>
          <w:sz w:val="28"/>
          <w:szCs w:val="28"/>
          <w:lang w:val="en-US"/>
        </w:rPr>
        <w:t> are often making informed decisions, speculation</w:t>
      </w:r>
      <w:r w:rsidRPr="00A67872">
        <w:rPr>
          <w:color w:val="000000"/>
          <w:sz w:val="28"/>
          <w:szCs w:val="28"/>
          <w:lang w:val="en-US"/>
        </w:rPr>
        <w:t xml:space="preserve"> cannot usually be categorized as traditional investing. Speculation is generally considered higher risk than traditional investing, though this can vary depending on the type of investment involved.</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b/>
          <w:color w:val="222222"/>
          <w:sz w:val="28"/>
          <w:szCs w:val="28"/>
          <w:lang w:val="en-US"/>
        </w:rPr>
        <w:t>Financial Investment</w:t>
      </w:r>
      <w:r w:rsidRPr="00A67872">
        <w:rPr>
          <w:color w:val="222222"/>
          <w:sz w:val="28"/>
          <w:szCs w:val="28"/>
          <w:lang w:val="en-US"/>
        </w:rPr>
        <w:t>: it involves investment in shares, debentures bonds and other securities.</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b/>
          <w:color w:val="222222"/>
          <w:sz w:val="28"/>
          <w:szCs w:val="28"/>
          <w:lang w:val="en-US"/>
        </w:rPr>
        <w:t>Real Investment</w:t>
      </w:r>
      <w:r w:rsidRPr="00A67872">
        <w:rPr>
          <w:color w:val="222222"/>
          <w:sz w:val="28"/>
          <w:szCs w:val="28"/>
          <w:lang w:val="en-US"/>
        </w:rPr>
        <w:t>: It involves investment in land, building, gold and silver.</w:t>
      </w:r>
    </w:p>
    <w:p w:rsidR="00571630" w:rsidRPr="00A67872" w:rsidRDefault="00571630" w:rsidP="00482C94">
      <w:pPr>
        <w:pStyle w:val="a5"/>
        <w:keepNext/>
        <w:keepLines/>
        <w:shd w:val="clear" w:color="auto" w:fill="FFFFFF"/>
        <w:spacing w:before="0" w:beforeAutospacing="0" w:after="0" w:afterAutospacing="0"/>
        <w:ind w:firstLine="709"/>
        <w:jc w:val="both"/>
        <w:rPr>
          <w:b/>
          <w:color w:val="222222"/>
          <w:sz w:val="28"/>
          <w:szCs w:val="28"/>
          <w:lang w:val="en-US"/>
        </w:rPr>
      </w:pPr>
      <w:r w:rsidRPr="00A67872">
        <w:rPr>
          <w:b/>
          <w:color w:val="222222"/>
          <w:sz w:val="28"/>
          <w:szCs w:val="28"/>
          <w:lang w:val="en-US"/>
        </w:rPr>
        <w:t>Extent of Liability:</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lastRenderedPageBreak/>
        <w:t>All transactions do not qualify as financial investments. Some transactions involve the exchange of real property (house, land etc) for a financial consideration with no liability on the part of the supplier of property to provide return to the investor on the property whereas, financial investments involve the issue of a piece of paper in exchange for money evidencing the liability of the issuer (recipient of money) to provide return to the investor. The former are called the real investments and the latter are called the financial investments.</w:t>
      </w:r>
    </w:p>
    <w:p w:rsidR="00571630" w:rsidRPr="00A67872" w:rsidRDefault="00571630" w:rsidP="00482C94">
      <w:pPr>
        <w:pStyle w:val="a5"/>
        <w:keepNext/>
        <w:keepLines/>
        <w:shd w:val="clear" w:color="auto" w:fill="FFFFFF"/>
        <w:spacing w:before="0" w:beforeAutospacing="0" w:after="0" w:afterAutospacing="0"/>
        <w:ind w:firstLine="709"/>
        <w:jc w:val="both"/>
        <w:rPr>
          <w:b/>
          <w:color w:val="222222"/>
          <w:sz w:val="28"/>
          <w:szCs w:val="28"/>
          <w:lang w:val="en-US"/>
        </w:rPr>
      </w:pPr>
      <w:r w:rsidRPr="00A67872">
        <w:rPr>
          <w:b/>
          <w:color w:val="222222"/>
          <w:sz w:val="28"/>
          <w:szCs w:val="28"/>
          <w:lang w:val="en-US"/>
        </w:rPr>
        <w:t>Uncertainty:</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t>The party liable in financial investment transaction to provide returns may or may not meet his liability all the time. Even if he does, it might not be on time. So, uncertainty is there in financial investment. As real investment involves exchange of real property, once the transfer of property takes place the risk of uncertainty is minimum.</w:t>
      </w:r>
    </w:p>
    <w:p w:rsidR="00571630" w:rsidRPr="00A67872" w:rsidRDefault="00571630" w:rsidP="00482C94">
      <w:pPr>
        <w:pStyle w:val="a5"/>
        <w:keepNext/>
        <w:keepLines/>
        <w:shd w:val="clear" w:color="auto" w:fill="FFFFFF"/>
        <w:spacing w:before="0" w:beforeAutospacing="0" w:after="0" w:afterAutospacing="0"/>
        <w:ind w:firstLine="709"/>
        <w:jc w:val="both"/>
        <w:rPr>
          <w:b/>
          <w:color w:val="222222"/>
          <w:sz w:val="28"/>
          <w:szCs w:val="28"/>
          <w:lang w:val="en-US"/>
        </w:rPr>
      </w:pPr>
      <w:r w:rsidRPr="00A67872">
        <w:rPr>
          <w:b/>
          <w:color w:val="222222"/>
          <w:sz w:val="28"/>
          <w:szCs w:val="28"/>
          <w:lang w:val="en-US"/>
        </w:rPr>
        <w:t>Liquidity:</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t>Another that distinguishes real investments from financial investments is liquidity. Liquidity refers to the convertibility of an asset in to money quickly, conveniently, and at little exchange cost. Real assets are less liquid than financial assets largely because of absence of organized markets and trading system. The same will be provided by stock exchanges for financial investments.</w:t>
      </w:r>
    </w:p>
    <w:p w:rsidR="00571630" w:rsidRPr="00A67872" w:rsidRDefault="00571630" w:rsidP="00482C94">
      <w:pPr>
        <w:pStyle w:val="a5"/>
        <w:keepNext/>
        <w:keepLines/>
        <w:shd w:val="clear" w:color="auto" w:fill="FFFFFF"/>
        <w:spacing w:before="0" w:beforeAutospacing="0" w:after="0" w:afterAutospacing="0"/>
        <w:ind w:firstLine="709"/>
        <w:jc w:val="both"/>
        <w:rPr>
          <w:b/>
          <w:color w:val="222222"/>
          <w:sz w:val="28"/>
          <w:szCs w:val="28"/>
          <w:lang w:val="en-US"/>
        </w:rPr>
      </w:pPr>
      <w:r w:rsidRPr="00A67872">
        <w:rPr>
          <w:b/>
          <w:color w:val="222222"/>
          <w:sz w:val="28"/>
          <w:szCs w:val="28"/>
          <w:lang w:val="en-US"/>
        </w:rPr>
        <w:t>Investment Objectives:</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t>The objective of investment is to invest in securities in such a way that one maximizes one’s returns and minimizes risks. An investor may have multiple objectives and one has to achieve a sound balance among them. Any one objective should not be given undue importance at the cost of the others.</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t>The investment objectives of an investor may be (1) to receive stable current returns (2) to enjoy appreciation in the value of the investment (3) to enjoy tax shelter by making in tax exemption investments etc.</w:t>
      </w:r>
    </w:p>
    <w:p w:rsidR="00571630" w:rsidRPr="00A67872" w:rsidRDefault="00571630" w:rsidP="00482C94">
      <w:pPr>
        <w:pStyle w:val="a5"/>
        <w:keepNext/>
        <w:keepLines/>
        <w:shd w:val="clear" w:color="auto" w:fill="FFFFFF"/>
        <w:spacing w:before="0" w:beforeAutospacing="0" w:after="0" w:afterAutospacing="0"/>
        <w:ind w:firstLine="709"/>
        <w:jc w:val="both"/>
        <w:rPr>
          <w:b/>
          <w:color w:val="222222"/>
          <w:sz w:val="28"/>
          <w:szCs w:val="28"/>
          <w:lang w:val="en-US"/>
        </w:rPr>
      </w:pPr>
      <w:r w:rsidRPr="00A67872">
        <w:rPr>
          <w:b/>
          <w:color w:val="222222"/>
          <w:sz w:val="28"/>
          <w:szCs w:val="28"/>
          <w:lang w:val="en-US"/>
        </w:rPr>
        <w:t>Investment Constraints:</w:t>
      </w:r>
    </w:p>
    <w:p w:rsidR="00571630" w:rsidRPr="00A67872" w:rsidRDefault="00571630" w:rsidP="00482C94">
      <w:pPr>
        <w:pStyle w:val="a5"/>
        <w:keepNext/>
        <w:keepLines/>
        <w:numPr>
          <w:ilvl w:val="0"/>
          <w:numId w:val="28"/>
        </w:numPr>
        <w:shd w:val="clear" w:color="auto" w:fill="FFFFFF"/>
        <w:spacing w:before="0" w:beforeAutospacing="0" w:after="0" w:afterAutospacing="0"/>
        <w:jc w:val="both"/>
        <w:rPr>
          <w:color w:val="222222"/>
          <w:sz w:val="28"/>
          <w:szCs w:val="28"/>
          <w:lang w:val="en-US"/>
        </w:rPr>
      </w:pPr>
      <w:r w:rsidRPr="00A67872">
        <w:rPr>
          <w:color w:val="222222"/>
          <w:sz w:val="28"/>
          <w:szCs w:val="28"/>
          <w:lang w:val="en-US"/>
        </w:rPr>
        <w:t>Liquidity</w:t>
      </w:r>
    </w:p>
    <w:p w:rsidR="00571630" w:rsidRPr="00A67872" w:rsidRDefault="00571630" w:rsidP="00482C94">
      <w:pPr>
        <w:pStyle w:val="a5"/>
        <w:keepNext/>
        <w:keepLines/>
        <w:numPr>
          <w:ilvl w:val="0"/>
          <w:numId w:val="28"/>
        </w:numPr>
        <w:shd w:val="clear" w:color="auto" w:fill="FFFFFF"/>
        <w:spacing w:before="0" w:beforeAutospacing="0" w:after="0" w:afterAutospacing="0"/>
        <w:jc w:val="both"/>
        <w:rPr>
          <w:color w:val="222222"/>
          <w:sz w:val="28"/>
          <w:szCs w:val="28"/>
          <w:lang w:val="en-US"/>
        </w:rPr>
      </w:pPr>
      <w:r w:rsidRPr="00A67872">
        <w:rPr>
          <w:color w:val="222222"/>
          <w:sz w:val="28"/>
          <w:szCs w:val="28"/>
          <w:lang w:val="en-US"/>
        </w:rPr>
        <w:t>Age</w:t>
      </w:r>
    </w:p>
    <w:p w:rsidR="00571630" w:rsidRPr="00A67872" w:rsidRDefault="00571630" w:rsidP="00482C94">
      <w:pPr>
        <w:pStyle w:val="a5"/>
        <w:keepNext/>
        <w:keepLines/>
        <w:numPr>
          <w:ilvl w:val="0"/>
          <w:numId w:val="28"/>
        </w:numPr>
        <w:shd w:val="clear" w:color="auto" w:fill="FFFFFF"/>
        <w:spacing w:before="0" w:beforeAutospacing="0" w:after="0" w:afterAutospacing="0"/>
        <w:jc w:val="both"/>
        <w:rPr>
          <w:color w:val="222222"/>
          <w:sz w:val="28"/>
          <w:szCs w:val="28"/>
          <w:lang w:val="en-US"/>
        </w:rPr>
      </w:pPr>
      <w:r w:rsidRPr="00A67872">
        <w:rPr>
          <w:color w:val="222222"/>
          <w:sz w:val="28"/>
          <w:szCs w:val="28"/>
          <w:lang w:val="en-US"/>
        </w:rPr>
        <w:t>Time Horizon</w:t>
      </w:r>
    </w:p>
    <w:p w:rsidR="00571630" w:rsidRPr="00A67872" w:rsidRDefault="00571630" w:rsidP="00482C94">
      <w:pPr>
        <w:pStyle w:val="a5"/>
        <w:keepNext/>
        <w:keepLines/>
        <w:numPr>
          <w:ilvl w:val="0"/>
          <w:numId w:val="28"/>
        </w:numPr>
        <w:shd w:val="clear" w:color="auto" w:fill="FFFFFF"/>
        <w:spacing w:before="0" w:beforeAutospacing="0" w:after="0" w:afterAutospacing="0"/>
        <w:jc w:val="both"/>
        <w:rPr>
          <w:color w:val="222222"/>
          <w:sz w:val="28"/>
          <w:szCs w:val="28"/>
          <w:lang w:val="en-US"/>
        </w:rPr>
      </w:pPr>
      <w:r w:rsidRPr="00A67872">
        <w:rPr>
          <w:color w:val="222222"/>
          <w:sz w:val="28"/>
          <w:szCs w:val="28"/>
          <w:lang w:val="en-US"/>
        </w:rPr>
        <w:t>Risk Tolerance</w:t>
      </w:r>
    </w:p>
    <w:p w:rsidR="00571630" w:rsidRPr="00A67872" w:rsidRDefault="00571630" w:rsidP="00482C94">
      <w:pPr>
        <w:pStyle w:val="a5"/>
        <w:keepNext/>
        <w:keepLines/>
        <w:numPr>
          <w:ilvl w:val="0"/>
          <w:numId w:val="28"/>
        </w:numPr>
        <w:shd w:val="clear" w:color="auto" w:fill="FFFFFF"/>
        <w:spacing w:before="0" w:beforeAutospacing="0" w:after="0" w:afterAutospacing="0"/>
        <w:jc w:val="both"/>
        <w:rPr>
          <w:color w:val="222222"/>
          <w:sz w:val="28"/>
          <w:szCs w:val="28"/>
          <w:lang w:val="en-US"/>
        </w:rPr>
      </w:pPr>
      <w:r w:rsidRPr="00A67872">
        <w:rPr>
          <w:color w:val="222222"/>
          <w:sz w:val="28"/>
          <w:szCs w:val="28"/>
          <w:lang w:val="en-US"/>
        </w:rPr>
        <w:t>Tax Liability</w:t>
      </w:r>
    </w:p>
    <w:p w:rsidR="00571630" w:rsidRPr="00A67872" w:rsidRDefault="00571630" w:rsidP="00482C94">
      <w:pPr>
        <w:pStyle w:val="a5"/>
        <w:keepNext/>
        <w:keepLines/>
        <w:shd w:val="clear" w:color="auto" w:fill="FFFFFF"/>
        <w:spacing w:before="0" w:beforeAutospacing="0" w:after="0" w:afterAutospacing="0"/>
        <w:ind w:firstLine="709"/>
        <w:jc w:val="both"/>
        <w:rPr>
          <w:color w:val="222222"/>
          <w:sz w:val="28"/>
          <w:szCs w:val="28"/>
          <w:lang w:val="en-US"/>
        </w:rPr>
      </w:pPr>
      <w:r w:rsidRPr="00A67872">
        <w:rPr>
          <w:color w:val="222222"/>
          <w:sz w:val="28"/>
          <w:szCs w:val="28"/>
          <w:lang w:val="en-US"/>
        </w:rPr>
        <w:t>The challenge in investment management therefore lies in choosing the appropriate investments and designing a unit that will meet the investment objectives of the investor subject to his constraints. To take on this challenge the first step will be to get acquainted with the different types of investments that are available in our financial market.</w:t>
      </w:r>
    </w:p>
    <w:p w:rsidR="00571630" w:rsidRPr="00A67872" w:rsidRDefault="00571630" w:rsidP="00482C94">
      <w:pPr>
        <w:keepNext/>
        <w:keepLines/>
        <w:jc w:val="both"/>
        <w:rPr>
          <w:b/>
          <w:sz w:val="28"/>
          <w:szCs w:val="28"/>
          <w:lang w:val="en-US"/>
        </w:rPr>
      </w:pPr>
    </w:p>
    <w:p w:rsidR="00571630" w:rsidRPr="00A67872" w:rsidRDefault="00571630" w:rsidP="00482C94">
      <w:pPr>
        <w:keepNext/>
        <w:keepLines/>
        <w:ind w:firstLine="708"/>
        <w:jc w:val="both"/>
        <w:rPr>
          <w:b/>
          <w:sz w:val="28"/>
          <w:szCs w:val="28"/>
          <w:lang w:val="en-US"/>
        </w:rPr>
      </w:pPr>
      <w:r w:rsidRPr="00A67872">
        <w:rPr>
          <w:b/>
          <w:sz w:val="28"/>
          <w:szCs w:val="28"/>
          <w:lang w:val="en-US"/>
        </w:rPr>
        <w:t xml:space="preserve">3. Direct and financial investment. </w:t>
      </w:r>
    </w:p>
    <w:p w:rsidR="000327DD" w:rsidRDefault="00571630" w:rsidP="00482C94">
      <w:pPr>
        <w:keepNext/>
        <w:keepLines/>
        <w:ind w:firstLine="709"/>
        <w:jc w:val="both"/>
        <w:rPr>
          <w:sz w:val="28"/>
          <w:szCs w:val="28"/>
          <w:shd w:val="clear" w:color="auto" w:fill="FFFFFF"/>
          <w:lang w:val="en-US"/>
        </w:rPr>
      </w:pPr>
      <w:r w:rsidRPr="00A67872">
        <w:rPr>
          <w:sz w:val="28"/>
          <w:szCs w:val="28"/>
          <w:shd w:val="clear" w:color="auto" w:fill="FFFFFF"/>
          <w:lang w:val="en-US"/>
        </w:rPr>
        <w:t>Direct investment, more commonly referred to as foreign direct investment, refers to an investment in a business enterprise in a country other than the investor's country designed to acquire a</w:t>
      </w:r>
      <w:r w:rsidRPr="00A67872">
        <w:rPr>
          <w:rStyle w:val="apple-converted-space"/>
          <w:sz w:val="28"/>
          <w:szCs w:val="28"/>
          <w:shd w:val="clear" w:color="auto" w:fill="FFFFFF"/>
          <w:lang w:val="en-US"/>
        </w:rPr>
        <w:t> </w:t>
      </w:r>
      <w:hyperlink r:id="rId348" w:history="1">
        <w:r w:rsidRPr="00A67872">
          <w:rPr>
            <w:rStyle w:val="a6"/>
            <w:color w:val="auto"/>
            <w:sz w:val="28"/>
            <w:szCs w:val="28"/>
            <w:u w:val="none"/>
            <w:lang w:val="en-US"/>
          </w:rPr>
          <w:t>controlling interest</w:t>
        </w:r>
      </w:hyperlink>
      <w:r w:rsidRPr="00A67872">
        <w:rPr>
          <w:rStyle w:val="apple-converted-space"/>
          <w:sz w:val="28"/>
          <w:szCs w:val="28"/>
          <w:shd w:val="clear" w:color="auto" w:fill="FFFFFF"/>
          <w:lang w:val="en-US"/>
        </w:rPr>
        <w:t> </w:t>
      </w:r>
      <w:r w:rsidRPr="00A67872">
        <w:rPr>
          <w:sz w:val="28"/>
          <w:szCs w:val="28"/>
          <w:shd w:val="clear" w:color="auto" w:fill="FFFFFF"/>
          <w:lang w:val="en-US"/>
        </w:rPr>
        <w:t xml:space="preserve">in the foreign business enterprise. </w:t>
      </w:r>
    </w:p>
    <w:p w:rsidR="00571630" w:rsidRPr="00A67872" w:rsidRDefault="00571630" w:rsidP="00482C94">
      <w:pPr>
        <w:keepNext/>
        <w:keepLines/>
        <w:ind w:firstLine="709"/>
        <w:jc w:val="both"/>
        <w:rPr>
          <w:sz w:val="28"/>
          <w:szCs w:val="28"/>
          <w:shd w:val="clear" w:color="auto" w:fill="FFFFFF"/>
          <w:lang w:val="en-US"/>
        </w:rPr>
      </w:pPr>
      <w:r w:rsidRPr="00A67872">
        <w:rPr>
          <w:sz w:val="28"/>
          <w:szCs w:val="28"/>
          <w:shd w:val="clear" w:color="auto" w:fill="FFFFFF"/>
          <w:lang w:val="en-US"/>
        </w:rPr>
        <w:lastRenderedPageBreak/>
        <w:t>Direct investment provides capital funding in exchange for an equity interest without the purchase of regular shares of a company's stock.</w:t>
      </w:r>
    </w:p>
    <w:p w:rsidR="00571630" w:rsidRPr="00A67872" w:rsidRDefault="00571630" w:rsidP="00482C94">
      <w:pPr>
        <w:keepNext/>
        <w:keepLines/>
        <w:ind w:firstLine="709"/>
        <w:jc w:val="both"/>
        <w:rPr>
          <w:sz w:val="28"/>
          <w:szCs w:val="28"/>
          <w:lang w:val="en-US"/>
        </w:rPr>
      </w:pPr>
      <w:r w:rsidRPr="00A67872">
        <w:rPr>
          <w:sz w:val="28"/>
          <w:szCs w:val="28"/>
          <w:shd w:val="clear" w:color="auto" w:fill="FFFFFF"/>
          <w:lang w:val="en-US"/>
        </w:rPr>
        <w:t>The purpose of a foreign direct investment is to gain an equity interest sufficient to provide control of a company. In some instances, it involves a company in one country opening its own business operations in another country, while in other cases it involves acquiring control of existing assets of a business already operating in the foreign country. A direct investment can involve gaining a majority interest in a company or a</w:t>
      </w:r>
      <w:r w:rsidRPr="00A67872">
        <w:rPr>
          <w:sz w:val="28"/>
          <w:szCs w:val="28"/>
          <w:lang w:val="en-US"/>
        </w:rPr>
        <w:t> </w:t>
      </w:r>
      <w:hyperlink r:id="rId349" w:history="1">
        <w:r w:rsidRPr="00A67872">
          <w:rPr>
            <w:sz w:val="28"/>
            <w:szCs w:val="28"/>
            <w:lang w:val="en-US"/>
          </w:rPr>
          <w:t>minority interest</w:t>
        </w:r>
      </w:hyperlink>
      <w:r w:rsidRPr="00A67872">
        <w:rPr>
          <w:sz w:val="28"/>
          <w:szCs w:val="28"/>
          <w:lang w:val="en-US"/>
        </w:rPr>
        <w:t> </w:t>
      </w:r>
      <w:r w:rsidRPr="00A67872">
        <w:rPr>
          <w:sz w:val="28"/>
          <w:szCs w:val="28"/>
          <w:shd w:val="clear" w:color="auto" w:fill="FFFFFF"/>
          <w:lang w:val="en-US"/>
        </w:rPr>
        <w:t>large enough to provide the investor with effective control of the company.</w:t>
      </w:r>
    </w:p>
    <w:p w:rsidR="00571630" w:rsidRPr="00A67872" w:rsidRDefault="00571630" w:rsidP="00482C94">
      <w:pPr>
        <w:keepNext/>
        <w:keepLines/>
        <w:ind w:firstLine="709"/>
        <w:jc w:val="both"/>
        <w:rPr>
          <w:sz w:val="28"/>
          <w:szCs w:val="28"/>
          <w:lang w:val="en-US"/>
        </w:rPr>
      </w:pPr>
      <w:r w:rsidRPr="00A67872">
        <w:rPr>
          <w:sz w:val="28"/>
          <w:szCs w:val="28"/>
          <w:lang w:val="en-US"/>
        </w:rPr>
        <w:t>Direct investment is primarily distinguished from portfolio investment, the purchase of common or preferred stock shares of a foreign company, and by the element of control that is sought.</w:t>
      </w:r>
    </w:p>
    <w:p w:rsidR="00571630" w:rsidRPr="00A67872" w:rsidRDefault="00571630" w:rsidP="00482C94">
      <w:pPr>
        <w:keepNext/>
        <w:keepLines/>
        <w:ind w:firstLine="709"/>
        <w:jc w:val="both"/>
        <w:rPr>
          <w:sz w:val="28"/>
          <w:szCs w:val="28"/>
          <w:lang w:val="en-US"/>
        </w:rPr>
      </w:pPr>
      <w:r w:rsidRPr="00A67872">
        <w:rPr>
          <w:sz w:val="28"/>
          <w:szCs w:val="28"/>
          <w:lang w:val="en-US"/>
        </w:rPr>
        <w:t>Control can come from sources other than an investment of capital, through the control of such things as technology are merely critical inputs. In fact, foreign direct investment is frequently not a simple monetary transfer of ownership or controlling interest but also involves complementary factors such as organizational and management systems or technology.</w:t>
      </w:r>
    </w:p>
    <w:p w:rsidR="00571630" w:rsidRPr="00A67872" w:rsidRDefault="00571630" w:rsidP="00482C94">
      <w:pPr>
        <w:keepNext/>
        <w:keepLines/>
        <w:ind w:firstLine="709"/>
        <w:jc w:val="both"/>
        <w:rPr>
          <w:sz w:val="28"/>
          <w:szCs w:val="28"/>
          <w:lang w:val="en-US"/>
        </w:rPr>
      </w:pPr>
      <w:r w:rsidRPr="00A67872">
        <w:rPr>
          <w:sz w:val="28"/>
          <w:szCs w:val="28"/>
          <w:lang w:val="en-US"/>
        </w:rPr>
        <w:t>Foreign direct investments can be made by individuals but are more commonly made by companies wishing to establish a business presence in a foreign country.</w:t>
      </w:r>
    </w:p>
    <w:p w:rsidR="00571630" w:rsidRPr="00A67872" w:rsidRDefault="00571630" w:rsidP="00482C94">
      <w:pPr>
        <w:keepNext/>
        <w:keepLines/>
        <w:ind w:firstLine="709"/>
        <w:jc w:val="both"/>
        <w:outlineLvl w:val="1"/>
        <w:rPr>
          <w:sz w:val="28"/>
          <w:szCs w:val="28"/>
          <w:lang w:val="en-US"/>
        </w:rPr>
      </w:pPr>
      <w:r w:rsidRPr="00A67872">
        <w:rPr>
          <w:sz w:val="28"/>
          <w:szCs w:val="28"/>
          <w:lang w:val="en-US"/>
        </w:rPr>
        <w:t>Examples of Foreign Direct Investment</w:t>
      </w:r>
    </w:p>
    <w:p w:rsidR="00571630" w:rsidRPr="00A67872" w:rsidRDefault="00571630" w:rsidP="00482C94">
      <w:pPr>
        <w:keepNext/>
        <w:keepLines/>
        <w:ind w:firstLine="709"/>
        <w:jc w:val="both"/>
        <w:rPr>
          <w:sz w:val="28"/>
          <w:szCs w:val="28"/>
          <w:lang w:val="en-US"/>
        </w:rPr>
      </w:pPr>
      <w:r w:rsidRPr="00A67872">
        <w:rPr>
          <w:sz w:val="28"/>
          <w:szCs w:val="28"/>
          <w:lang w:val="en-US"/>
        </w:rPr>
        <w:t>Foreign direct investment takes many forms in actual practice but is generally classified as either a vertical, horizontal or conglomerate investment.</w:t>
      </w:r>
    </w:p>
    <w:p w:rsidR="00571630" w:rsidRPr="00A67872" w:rsidRDefault="00571630" w:rsidP="00482C94">
      <w:pPr>
        <w:keepNext/>
        <w:keepLines/>
        <w:ind w:firstLine="709"/>
        <w:jc w:val="both"/>
        <w:rPr>
          <w:sz w:val="28"/>
          <w:szCs w:val="28"/>
          <w:lang w:val="en-US"/>
        </w:rPr>
      </w:pPr>
      <w:r w:rsidRPr="00A67872">
        <w:rPr>
          <w:sz w:val="28"/>
          <w:szCs w:val="28"/>
          <w:lang w:val="en-US"/>
        </w:rPr>
        <w:t>A vertical direct investment is one where the investor adds foreign activities to an existing business, such as in the case of an American auto manufacturer establishing dealerships or acquiring a parts supply business in a foreign country.</w:t>
      </w:r>
    </w:p>
    <w:p w:rsidR="00571630" w:rsidRPr="00A67872" w:rsidRDefault="00571630" w:rsidP="00482C94">
      <w:pPr>
        <w:keepNext/>
        <w:keepLines/>
        <w:ind w:firstLine="709"/>
        <w:jc w:val="both"/>
        <w:rPr>
          <w:sz w:val="28"/>
          <w:szCs w:val="28"/>
          <w:lang w:val="en-US"/>
        </w:rPr>
      </w:pPr>
      <w:r w:rsidRPr="00A67872">
        <w:rPr>
          <w:sz w:val="28"/>
          <w:szCs w:val="28"/>
          <w:lang w:val="en-US"/>
        </w:rPr>
        <w:t>Horizontal direct investment is perhaps the most common form. In horizontal investments, a business already existing in one country merely establishes the same business operations in a foreign country, such as in the case of a fast food franchise based in the United States opening restaurant locations in China. Horizontal direct investment is also referred to as greenfield entry into a foreign market.</w:t>
      </w:r>
    </w:p>
    <w:p w:rsidR="00571630" w:rsidRPr="00A67872" w:rsidRDefault="00571630" w:rsidP="00482C94">
      <w:pPr>
        <w:keepNext/>
        <w:keepLines/>
        <w:ind w:firstLine="709"/>
        <w:jc w:val="both"/>
        <w:rPr>
          <w:sz w:val="28"/>
          <w:szCs w:val="28"/>
          <w:lang w:val="en-US"/>
        </w:rPr>
      </w:pPr>
      <w:r w:rsidRPr="00A67872">
        <w:rPr>
          <w:sz w:val="28"/>
          <w:szCs w:val="28"/>
          <w:lang w:val="en-US"/>
        </w:rPr>
        <w:t>The conglomerate type of direct investment, the least common form, is where an existing company in one country adds an unrelated business operation in a foreign country. This is a particularly challenging form of direct investment, since it requires simultaneously establishing a new business and establishing it in a foreign country. An example of conglomerate direct investment might be an insurance firm opening a resort park in a foreign country.</w:t>
      </w:r>
    </w:p>
    <w:p w:rsidR="00571630" w:rsidRPr="00A67872" w:rsidRDefault="00571630" w:rsidP="00482C94">
      <w:pPr>
        <w:keepNext/>
        <w:keepLines/>
        <w:tabs>
          <w:tab w:val="left" w:pos="1010"/>
        </w:tabs>
        <w:ind w:firstLine="709"/>
        <w:jc w:val="both"/>
        <w:rPr>
          <w:sz w:val="28"/>
          <w:szCs w:val="28"/>
          <w:shd w:val="clear" w:color="auto" w:fill="FFFFFF"/>
          <w:lang w:val="en-US"/>
        </w:rPr>
      </w:pPr>
      <w:r w:rsidRPr="00A67872">
        <w:rPr>
          <w:sz w:val="28"/>
          <w:szCs w:val="28"/>
          <w:shd w:val="clear" w:color="auto" w:fill="FFFFFF"/>
          <w:lang w:val="en-US"/>
        </w:rPr>
        <w:t>Financial investment refers to putting aside a fixed amount of money and expecting some kind of gain out of it within a stipulated time frame.</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b/>
          <w:bCs/>
          <w:sz w:val="28"/>
          <w:szCs w:val="28"/>
          <w:lang w:val="en-US"/>
        </w:rPr>
        <w:t>Planning plays a pivotal role in Financial Investment</w:t>
      </w:r>
      <w:r w:rsidRPr="00A67872">
        <w:rPr>
          <w:sz w:val="28"/>
          <w:szCs w:val="28"/>
          <w:lang w:val="en-US"/>
        </w:rPr>
        <w:t>. Don’t just invest just for the sake of investing. Understand why you really need to invest money? Investing just because your friend has said you to do so is foolish. Careful analysis and focused approach are mandatory before investing.</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b/>
          <w:bCs/>
          <w:sz w:val="28"/>
          <w:szCs w:val="28"/>
          <w:lang w:val="en-US"/>
        </w:rPr>
        <w:lastRenderedPageBreak/>
        <w:t>Explore all the investment plans available in the market</w:t>
      </w:r>
      <w:r w:rsidRPr="00A67872">
        <w:rPr>
          <w:sz w:val="28"/>
          <w:szCs w:val="28"/>
          <w:lang w:val="en-US"/>
        </w:rPr>
        <w:t>. Go through the pros and cons of each plan in detail. Analyze the risk factors carefully before finalizing the plan. Invest in something which will give you the maximum return.</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b/>
          <w:bCs/>
          <w:sz w:val="28"/>
          <w:szCs w:val="28"/>
          <w:lang w:val="en-US"/>
        </w:rPr>
        <w:t>Appoint a good financial planning manager who takes care of all your investment needs</w:t>
      </w:r>
      <w:r w:rsidRPr="00A67872">
        <w:rPr>
          <w:sz w:val="28"/>
          <w:szCs w:val="28"/>
          <w:lang w:val="en-US"/>
        </w:rPr>
        <w:t>. He must understand your requirement, family income, stability etc to decide the best plan for you.</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One needs to be a little careful and sensible while investing. An individual must read the documents carefully before investing.</w:t>
      </w:r>
    </w:p>
    <w:p w:rsidR="00571630" w:rsidRPr="00A67872" w:rsidRDefault="00571630" w:rsidP="00482C94">
      <w:pPr>
        <w:pStyle w:val="3"/>
        <w:shd w:val="clear" w:color="auto" w:fill="FFFFFF"/>
        <w:spacing w:before="0"/>
        <w:ind w:firstLine="709"/>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Types of Financial Investment</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An individual can invest in any of the following:</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Mutual Funds</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Fixed Deposits</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Bonds</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Stock</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Equities</w:t>
      </w:r>
    </w:p>
    <w:p w:rsidR="00571630" w:rsidRPr="00A67872" w:rsidRDefault="00571630" w:rsidP="00482C94">
      <w:pPr>
        <w:keepNext/>
        <w:keepLines/>
        <w:numPr>
          <w:ilvl w:val="0"/>
          <w:numId w:val="29"/>
        </w:numPr>
        <w:shd w:val="clear" w:color="auto" w:fill="FFFFFF"/>
        <w:ind w:left="0" w:firstLine="709"/>
        <w:jc w:val="both"/>
        <w:rPr>
          <w:sz w:val="28"/>
          <w:szCs w:val="28"/>
          <w:lang w:val="en-US"/>
        </w:rPr>
      </w:pPr>
      <w:r w:rsidRPr="00A67872">
        <w:rPr>
          <w:sz w:val="28"/>
          <w:szCs w:val="28"/>
          <w:lang w:val="en-US"/>
        </w:rPr>
        <w:t>Real Estate (Residential/Commercial Property)</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Gold /Silver</w:t>
      </w:r>
    </w:p>
    <w:p w:rsidR="00571630" w:rsidRPr="00A67872" w:rsidRDefault="00571630" w:rsidP="00482C94">
      <w:pPr>
        <w:keepNext/>
        <w:keepLines/>
        <w:numPr>
          <w:ilvl w:val="0"/>
          <w:numId w:val="29"/>
        </w:numPr>
        <w:shd w:val="clear" w:color="auto" w:fill="FFFFFF"/>
        <w:ind w:left="0" w:firstLine="709"/>
        <w:jc w:val="both"/>
        <w:rPr>
          <w:sz w:val="28"/>
          <w:szCs w:val="28"/>
        </w:rPr>
      </w:pPr>
      <w:r w:rsidRPr="00A67872">
        <w:rPr>
          <w:sz w:val="28"/>
          <w:szCs w:val="28"/>
        </w:rPr>
        <w:t>Precious stones</w:t>
      </w:r>
    </w:p>
    <w:p w:rsidR="00571630" w:rsidRPr="00A67872" w:rsidRDefault="00571630" w:rsidP="00482C94">
      <w:pPr>
        <w:pStyle w:val="3"/>
        <w:shd w:val="clear" w:color="auto" w:fill="FFFFFF"/>
        <w:spacing w:before="0"/>
        <w:ind w:firstLine="709"/>
        <w:jc w:val="both"/>
        <w:rPr>
          <w:rFonts w:ascii="Times New Roman" w:hAnsi="Times New Roman" w:cs="Times New Roman"/>
          <w:color w:val="auto"/>
          <w:sz w:val="28"/>
          <w:szCs w:val="28"/>
        </w:rPr>
      </w:pPr>
      <w:r w:rsidRPr="00A67872">
        <w:rPr>
          <w:rFonts w:ascii="Times New Roman" w:hAnsi="Times New Roman" w:cs="Times New Roman"/>
          <w:color w:val="auto"/>
          <w:sz w:val="28"/>
          <w:szCs w:val="28"/>
        </w:rPr>
        <w:t>Need for Financial Investment</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Financial Investment ensures all your dreams turn real and you enjoy life to the fullest without actually worrying about the future.</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Financial investment ensures you save for rainy days. Careful investment makes your future secure.</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Financial investment controls an individual’s spending pattern. It decides how and what amount one should spend so that he has sufficient money for future.</w:t>
      </w:r>
    </w:p>
    <w:p w:rsidR="00571630" w:rsidRPr="00A67872" w:rsidRDefault="00571630" w:rsidP="00482C94">
      <w:pPr>
        <w:pStyle w:val="3"/>
        <w:shd w:val="clear" w:color="auto" w:fill="FFFFFF"/>
        <w:spacing w:before="0"/>
        <w:ind w:firstLine="709"/>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Tips for Financial investment</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Don’t just blindly trust your financial advisor. Read the terms and conditions and go through all the related documents carefully before signing. Check out risk factors, tenure, clauses etc before selecting the plan.</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Avoid cash transactions. It is always advisable to issue an account payee cheque in favour of the company rather than giving cash to your advisor. You never know when he disappears with all your hard earned money.</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Carefully staple all the related documents and put it in a folder. Keep it at a proper and safe place. Loosing even a single paper might land you in trouble later on.</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Make sure your investment plan is the best in the market and guarantees sufficient return in future.</w:t>
      </w:r>
    </w:p>
    <w:p w:rsidR="00571630" w:rsidRPr="00A67872" w:rsidRDefault="00571630"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If you plan to invest in property, ensure it is at a prime location and would have takers in the near future. Investing in non approved properties is worthless.</w:t>
      </w:r>
    </w:p>
    <w:p w:rsidR="00571630" w:rsidRPr="00A67872" w:rsidRDefault="00571630" w:rsidP="00482C94">
      <w:pPr>
        <w:keepNext/>
        <w:keepLines/>
        <w:tabs>
          <w:tab w:val="left" w:pos="1010"/>
        </w:tabs>
        <w:jc w:val="both"/>
        <w:rPr>
          <w:b/>
          <w:sz w:val="28"/>
          <w:szCs w:val="28"/>
          <w:lang w:val="en-US"/>
        </w:rPr>
      </w:pPr>
    </w:p>
    <w:p w:rsidR="00443311" w:rsidRDefault="00571630" w:rsidP="00482C94">
      <w:pPr>
        <w:keepNext/>
        <w:keepLines/>
        <w:tabs>
          <w:tab w:val="left" w:pos="709"/>
        </w:tabs>
        <w:jc w:val="both"/>
        <w:rPr>
          <w:b/>
          <w:sz w:val="28"/>
          <w:szCs w:val="28"/>
          <w:lang w:val="en-US"/>
        </w:rPr>
      </w:pPr>
      <w:r w:rsidRPr="00A67872">
        <w:rPr>
          <w:b/>
          <w:sz w:val="28"/>
          <w:szCs w:val="28"/>
          <w:lang w:val="en-US"/>
        </w:rPr>
        <w:tab/>
        <w:t xml:space="preserve">4. Objects and subjects of investment. </w:t>
      </w:r>
    </w:p>
    <w:p w:rsidR="00571630" w:rsidRDefault="00443311" w:rsidP="00482C94">
      <w:pPr>
        <w:keepNext/>
        <w:keepLines/>
        <w:tabs>
          <w:tab w:val="left" w:pos="709"/>
        </w:tabs>
        <w:jc w:val="both"/>
        <w:rPr>
          <w:sz w:val="28"/>
          <w:szCs w:val="28"/>
          <w:lang w:val="en-US"/>
        </w:rPr>
      </w:pPr>
      <w:r>
        <w:rPr>
          <w:sz w:val="28"/>
          <w:szCs w:val="28"/>
          <w:lang w:val="en-US"/>
        </w:rPr>
        <w:tab/>
      </w:r>
      <w:r w:rsidRPr="00A67872">
        <w:rPr>
          <w:sz w:val="28"/>
          <w:szCs w:val="28"/>
          <w:lang w:val="en-US"/>
        </w:rPr>
        <w:t>Main objects of Investment Company</w:t>
      </w:r>
    </w:p>
    <w:p w:rsidR="00443311" w:rsidRDefault="00443311" w:rsidP="00482C94">
      <w:pPr>
        <w:keepNext/>
        <w:keepLines/>
        <w:ind w:firstLine="709"/>
        <w:jc w:val="both"/>
        <w:rPr>
          <w:sz w:val="28"/>
          <w:szCs w:val="28"/>
          <w:lang w:val="en-US"/>
        </w:rPr>
      </w:pPr>
      <w:r w:rsidRPr="00A67872">
        <w:rPr>
          <w:sz w:val="28"/>
          <w:szCs w:val="28"/>
          <w:lang w:val="en-US"/>
        </w:rPr>
        <w:lastRenderedPageBreak/>
        <w:t>1.      To invest in, acquire, hold, underwrite, sell or otherwise deal in shares, stocks, debenture stocks, bonds, negotiable instruments, securities of any company, Government, Public Body or authority, Municipal and Local Bodies, whether in India or abroad.</w:t>
      </w:r>
    </w:p>
    <w:p w:rsidR="00443311" w:rsidRPr="00A67872" w:rsidRDefault="00443311" w:rsidP="00482C94">
      <w:pPr>
        <w:keepNext/>
        <w:keepLines/>
        <w:ind w:firstLine="709"/>
        <w:jc w:val="both"/>
        <w:rPr>
          <w:sz w:val="28"/>
          <w:szCs w:val="28"/>
          <w:lang w:val="en-US"/>
        </w:rPr>
      </w:pPr>
      <w:r w:rsidRPr="00A67872">
        <w:rPr>
          <w:sz w:val="28"/>
          <w:szCs w:val="28"/>
          <w:lang w:val="en-US"/>
        </w:rPr>
        <w:t>2.      To carry on the business of an Investment Company and to invest, buy, sell, transfer deal in and dispose of any shares, stocks, debentures, whether perpetual or redeemable debenture, debentures, stocks, securities of any Government, Local, Authority, Bonds and Certificates</w:t>
      </w:r>
    </w:p>
    <w:p w:rsidR="00443311" w:rsidRPr="00A67872" w:rsidRDefault="00443311" w:rsidP="00482C94">
      <w:pPr>
        <w:keepNext/>
        <w:keepLines/>
        <w:ind w:firstLine="709"/>
        <w:jc w:val="both"/>
        <w:rPr>
          <w:sz w:val="28"/>
          <w:szCs w:val="28"/>
          <w:lang w:val="en-US"/>
        </w:rPr>
      </w:pPr>
      <w:r w:rsidRPr="00A67872">
        <w:rPr>
          <w:sz w:val="28"/>
          <w:szCs w:val="28"/>
          <w:lang w:val="en-US"/>
        </w:rPr>
        <w:t>3.      To carry on the business of an investment Company and invest in the purchase of or upon the security of and to buy, sell or otherwise deal in shares, stocks, units, debentures, debenture stock bonds, mortgages, obligations and securities of any kind issued or guaranteed by any company, corporation or undertaking of whatever nature whether incorporated or otherwise; and wheresoever constituted or carrying on business of immovable property and rights directly or indirectly connected therewith and or billion, including gold, silver and other precious metals and / or precious stones such as diamonds, rubies and / or any other asset.</w:t>
      </w:r>
    </w:p>
    <w:p w:rsidR="00443311" w:rsidRDefault="00443311" w:rsidP="00482C94">
      <w:pPr>
        <w:keepNext/>
        <w:keepLines/>
        <w:tabs>
          <w:tab w:val="left" w:pos="709"/>
        </w:tabs>
        <w:jc w:val="both"/>
        <w:rPr>
          <w:sz w:val="28"/>
          <w:szCs w:val="28"/>
          <w:lang w:val="en-US"/>
        </w:rPr>
      </w:pPr>
      <w:r>
        <w:rPr>
          <w:sz w:val="28"/>
          <w:szCs w:val="28"/>
          <w:lang w:val="en-US"/>
        </w:rPr>
        <w:tab/>
      </w:r>
      <w:r w:rsidRPr="00A67872">
        <w:rPr>
          <w:sz w:val="28"/>
          <w:szCs w:val="28"/>
          <w:lang w:val="en-US"/>
        </w:rPr>
        <w:t>4.      To carry on the business as an investment company and for that purpose to acquire and hold either in the name of the company or in that of any nominee shares, stocks, debentures, debenture stock, bonds, notes and to invest or to deposit or to hold funds in such articles (including gold, silver, jewellery, platinum, precious stones) and acquire purchase, sell or let on hire the same and materials, articles or things, obligations and securities issued or guaranteed by any company wherever incorporated or carrying on business and debentures , debentures stock bonds, notes, obligations and securities issued or guaranteed by any government sovereign ruler, commissioner, public body or authority, supreme independent, municipal local or otherwise in any part of the world either at the company’s office of any other places of safe custody.</w:t>
      </w:r>
    </w:p>
    <w:p w:rsidR="00443311" w:rsidRDefault="00443311" w:rsidP="00482C94">
      <w:pPr>
        <w:keepNext/>
        <w:keepLines/>
        <w:tabs>
          <w:tab w:val="left" w:pos="709"/>
        </w:tabs>
        <w:jc w:val="both"/>
        <w:rPr>
          <w:sz w:val="28"/>
          <w:szCs w:val="28"/>
          <w:lang w:val="en-US"/>
        </w:rPr>
      </w:pPr>
      <w:r>
        <w:rPr>
          <w:sz w:val="28"/>
          <w:szCs w:val="28"/>
          <w:lang w:val="en-US"/>
        </w:rPr>
        <w:tab/>
      </w:r>
      <w:r w:rsidRPr="00A67872">
        <w:rPr>
          <w:sz w:val="28"/>
          <w:szCs w:val="28"/>
          <w:lang w:val="en-US"/>
        </w:rPr>
        <w:t>5.      To carry on the business of an investment company and to invest the capital and other money of the company in the purchase or upon the security of and to buy, sell, or otherwise deal in shares, stocks, units, debentures, debenture stock bonds, mortgages, obligations and securities of any kind issued or guaranteed by any company, corporation or undertaking of whatever nature whether incorporated or otherwise.</w:t>
      </w:r>
    </w:p>
    <w:p w:rsidR="00443311" w:rsidRDefault="00443311" w:rsidP="00482C94">
      <w:pPr>
        <w:keepNext/>
        <w:keepLines/>
        <w:tabs>
          <w:tab w:val="left" w:pos="709"/>
        </w:tabs>
        <w:jc w:val="both"/>
        <w:rPr>
          <w:sz w:val="28"/>
          <w:szCs w:val="28"/>
          <w:lang w:val="en-US"/>
        </w:rPr>
      </w:pPr>
      <w:r>
        <w:rPr>
          <w:sz w:val="28"/>
          <w:szCs w:val="28"/>
          <w:lang w:val="en-US"/>
        </w:rPr>
        <w:tab/>
      </w:r>
      <w:r w:rsidRPr="00A67872">
        <w:rPr>
          <w:sz w:val="28"/>
          <w:szCs w:val="28"/>
          <w:lang w:val="en-US"/>
        </w:rPr>
        <w:t>6.      To acquire, buy, purchase, sell, or otherwise deal in shares, stocks, bonds, debentures, obligations or other securities of any government, Municipality or other Public bodies, companies or associations and particularly of companies and associations formed for the establishment or working in any part of the world.</w:t>
      </w:r>
    </w:p>
    <w:p w:rsidR="00571630" w:rsidRPr="000327DD" w:rsidRDefault="000327DD" w:rsidP="00482C94">
      <w:pPr>
        <w:keepNext/>
        <w:keepLines/>
        <w:ind w:firstLine="709"/>
        <w:jc w:val="both"/>
        <w:rPr>
          <w:vanish/>
          <w:sz w:val="28"/>
          <w:szCs w:val="28"/>
          <w:lang w:val="en-US"/>
        </w:rPr>
      </w:pPr>
      <w:r>
        <w:rPr>
          <w:sz w:val="28"/>
          <w:szCs w:val="28"/>
          <w:lang w:val="en-US"/>
        </w:rPr>
        <w:t xml:space="preserve">7. </w:t>
      </w:r>
    </w:p>
    <w:p w:rsidR="00571630" w:rsidRPr="00A67872" w:rsidRDefault="00443311" w:rsidP="00482C94">
      <w:pPr>
        <w:keepNext/>
        <w:keepLines/>
        <w:tabs>
          <w:tab w:val="left" w:pos="1010"/>
        </w:tabs>
        <w:jc w:val="both"/>
        <w:rPr>
          <w:b/>
          <w:sz w:val="28"/>
          <w:szCs w:val="28"/>
          <w:lang w:val="en-US"/>
        </w:rPr>
      </w:pPr>
      <w:r w:rsidRPr="00A67872">
        <w:rPr>
          <w:sz w:val="28"/>
          <w:szCs w:val="28"/>
          <w:lang w:val="en-US"/>
        </w:rPr>
        <w:t> To purchase for investments or resale land and house and other property of any tenure and any interest therein and to create, sell and deal in freehold and leasehold ground rents and to make advances upon the security of land and house or other property and any interest therein and generally to deal in, lease, exchange or other wise with land and house property and any other property whether real or personal.</w:t>
      </w:r>
    </w:p>
    <w:p w:rsidR="00571630" w:rsidRPr="00A67872" w:rsidRDefault="00443311" w:rsidP="00482C94">
      <w:pPr>
        <w:keepNext/>
        <w:keepLines/>
        <w:tabs>
          <w:tab w:val="left" w:pos="709"/>
        </w:tabs>
        <w:jc w:val="both"/>
        <w:rPr>
          <w:b/>
          <w:sz w:val="28"/>
          <w:szCs w:val="28"/>
          <w:lang w:val="en-US"/>
        </w:rPr>
      </w:pPr>
      <w:r>
        <w:rPr>
          <w:b/>
          <w:sz w:val="28"/>
          <w:szCs w:val="28"/>
          <w:lang w:val="en-US"/>
        </w:rPr>
        <w:lastRenderedPageBreak/>
        <w:tab/>
      </w:r>
      <w:r w:rsidR="00571630" w:rsidRPr="00A67872">
        <w:rPr>
          <w:b/>
          <w:sz w:val="28"/>
          <w:szCs w:val="28"/>
          <w:lang w:val="en-US"/>
        </w:rPr>
        <w:t xml:space="preserve">5. The concept of the investment process. </w:t>
      </w:r>
    </w:p>
    <w:p w:rsidR="00571630" w:rsidRPr="00A67872" w:rsidRDefault="00571630" w:rsidP="00482C94">
      <w:pPr>
        <w:keepNext/>
        <w:keepLines/>
        <w:ind w:firstLine="709"/>
        <w:jc w:val="both"/>
        <w:rPr>
          <w:color w:val="000000"/>
          <w:sz w:val="28"/>
          <w:szCs w:val="28"/>
          <w:lang w:val="en-US"/>
        </w:rPr>
      </w:pPr>
      <w:r w:rsidRPr="00A67872">
        <w:rPr>
          <w:rFonts w:ascii="Times" w:hAnsi="Times"/>
          <w:color w:val="000000"/>
          <w:sz w:val="28"/>
          <w:szCs w:val="28"/>
          <w:lang w:val="en-US"/>
        </w:rPr>
        <w:t>As investors, we would all like to beat the market handily, and we would all like to pick "great" investments on instinct. However, while intuition is undoubtedly a part of the process of investing, it is just part of the process. As investors, it is not surprising that we focus so much of our energy and efforts on investment philosophies and strategies, and so little on the investment process. It is far more interesting to read about how Peter Lynch picks stocks and what makes Warren Buffett a valuable investor, than it is to talk about the steps involved in creating a portfolio or in executing trades. Though it does not get sufficient attention, understanding the investment process is critical for every investor for several reasons:</w:t>
      </w:r>
    </w:p>
    <w:p w:rsidR="00571630" w:rsidRPr="00A67872" w:rsidRDefault="00571630" w:rsidP="00482C94">
      <w:pPr>
        <w:keepNext/>
        <w:keepLines/>
        <w:numPr>
          <w:ilvl w:val="0"/>
          <w:numId w:val="30"/>
        </w:numPr>
        <w:ind w:left="0" w:firstLine="709"/>
        <w:jc w:val="both"/>
        <w:rPr>
          <w:color w:val="000000"/>
          <w:sz w:val="28"/>
          <w:szCs w:val="28"/>
          <w:lang w:val="en-US"/>
        </w:rPr>
      </w:pPr>
      <w:r w:rsidRPr="00A67872">
        <w:rPr>
          <w:rFonts w:ascii="Times" w:hAnsi="Times"/>
          <w:color w:val="000000"/>
          <w:sz w:val="28"/>
          <w:szCs w:val="28"/>
          <w:lang w:val="en-US"/>
        </w:rPr>
        <w:t xml:space="preserve">The investment process outlines the steps in creating a portfolio, and emphasizes the sequence of actions involved </w:t>
      </w:r>
      <w:r w:rsidR="00443311">
        <w:rPr>
          <w:rFonts w:ascii="Times" w:hAnsi="Times"/>
          <w:color w:val="000000"/>
          <w:sz w:val="28"/>
          <w:szCs w:val="28"/>
          <w:lang w:val="en-US"/>
        </w:rPr>
        <w:t>from understanding the investor</w:t>
      </w:r>
      <w:r w:rsidR="00443311">
        <w:rPr>
          <w:rFonts w:ascii="Times" w:hAnsi="Times" w:hint="eastAsia"/>
          <w:color w:val="000000"/>
          <w:sz w:val="28"/>
          <w:szCs w:val="28"/>
          <w:lang w:val="en-US"/>
        </w:rPr>
        <w:t>’</w:t>
      </w:r>
      <w:r w:rsidRPr="00A67872">
        <w:rPr>
          <w:rFonts w:ascii="Times" w:hAnsi="Times"/>
          <w:color w:val="000000"/>
          <w:sz w:val="28"/>
          <w:szCs w:val="28"/>
          <w:lang w:val="en-US"/>
        </w:rPr>
        <w:t>s risk preferences to asset allocation and selection to performance evaluation. By emphasizing the sequence, it provides for an orderly way in which an investor can create his or her own portfolio or a portfolio for someone else.</w:t>
      </w:r>
    </w:p>
    <w:p w:rsidR="00571630" w:rsidRPr="00A67872" w:rsidRDefault="00571630" w:rsidP="00482C94">
      <w:pPr>
        <w:keepNext/>
        <w:keepLines/>
        <w:numPr>
          <w:ilvl w:val="0"/>
          <w:numId w:val="30"/>
        </w:numPr>
        <w:ind w:left="0" w:firstLine="709"/>
        <w:jc w:val="both"/>
        <w:rPr>
          <w:color w:val="000000"/>
          <w:sz w:val="28"/>
          <w:szCs w:val="28"/>
          <w:lang w:val="en-US"/>
        </w:rPr>
      </w:pPr>
      <w:r w:rsidRPr="00A67872">
        <w:rPr>
          <w:rFonts w:ascii="Times" w:hAnsi="Times"/>
          <w:color w:val="000000"/>
          <w:sz w:val="28"/>
          <w:szCs w:val="28"/>
          <w:lang w:val="en-US"/>
        </w:rPr>
        <w:t>The investment process provides a structure that allows investors to see the source of different investment strategies and philosophies. By so doing, it allows investors to take the hundreds of strategies that they see described in the common press and in investment newsletters and to trace them to their common roots.</w:t>
      </w:r>
    </w:p>
    <w:p w:rsidR="00571630" w:rsidRPr="00A67872" w:rsidRDefault="00571630" w:rsidP="00482C94">
      <w:pPr>
        <w:keepNext/>
        <w:keepLines/>
        <w:numPr>
          <w:ilvl w:val="0"/>
          <w:numId w:val="30"/>
        </w:numPr>
        <w:ind w:left="0" w:firstLine="709"/>
        <w:jc w:val="both"/>
        <w:rPr>
          <w:color w:val="000000"/>
          <w:sz w:val="28"/>
          <w:szCs w:val="28"/>
          <w:lang w:val="en-US"/>
        </w:rPr>
      </w:pPr>
      <w:r w:rsidRPr="00A67872">
        <w:rPr>
          <w:rFonts w:ascii="Times" w:hAnsi="Times"/>
          <w:color w:val="000000"/>
          <w:sz w:val="28"/>
          <w:szCs w:val="28"/>
          <w:lang w:val="en-US"/>
        </w:rPr>
        <w:t>The investment process emphasizes the different components that are needed for an investment strategy to by successful, and by so doing explain why so many strategies that look good on paper never work for those who use them.</w:t>
      </w:r>
    </w:p>
    <w:p w:rsidR="00571630" w:rsidRPr="00A67872" w:rsidRDefault="00571630" w:rsidP="00482C94">
      <w:pPr>
        <w:keepNext/>
        <w:keepLines/>
        <w:ind w:firstLine="709"/>
        <w:jc w:val="both"/>
        <w:rPr>
          <w:color w:val="000000"/>
          <w:sz w:val="28"/>
          <w:szCs w:val="28"/>
          <w:lang w:val="en-US"/>
        </w:rPr>
      </w:pPr>
      <w:r w:rsidRPr="00A67872">
        <w:rPr>
          <w:rFonts w:ascii="Times" w:hAnsi="Times"/>
          <w:color w:val="000000"/>
          <w:sz w:val="28"/>
          <w:szCs w:val="28"/>
          <w:lang w:val="en-US"/>
        </w:rPr>
        <w:t>The best way of describing this book is by noting what it does not do. It does not emphasize individual investors or push an investment philosophy. It does not focus heavily on coming up with strategies that beat the market, though there is reference to some of them in the course of the book. Instead, it talks about the process of investing and how this process is the same no matter what investment philosophy one might have.</w:t>
      </w:r>
    </w:p>
    <w:p w:rsidR="00443311" w:rsidRDefault="00571630" w:rsidP="00482C94">
      <w:pPr>
        <w:keepNext/>
        <w:keepLines/>
        <w:ind w:firstLine="709"/>
        <w:jc w:val="both"/>
        <w:rPr>
          <w:rFonts w:ascii="Times" w:hAnsi="Times"/>
          <w:color w:val="000000"/>
          <w:sz w:val="28"/>
          <w:szCs w:val="28"/>
          <w:lang w:val="en-US"/>
        </w:rPr>
      </w:pPr>
      <w:r w:rsidRPr="00A67872">
        <w:rPr>
          <w:rFonts w:ascii="Times" w:hAnsi="Times"/>
          <w:color w:val="000000"/>
          <w:sz w:val="28"/>
          <w:szCs w:val="28"/>
          <w:lang w:val="en-US"/>
        </w:rPr>
        <w:t>The book is built around the investment process. The process always starts with the investor and understanding his or her needs and preferences. For a portfolio manager, the investor is a client, and the first and often most significant part of the investment process is understanding</w:t>
      </w:r>
      <w:r w:rsidR="00443311">
        <w:rPr>
          <w:rFonts w:ascii="Times" w:hAnsi="Times"/>
          <w:color w:val="000000"/>
          <w:sz w:val="28"/>
          <w:szCs w:val="28"/>
          <w:lang w:val="en-US"/>
        </w:rPr>
        <w:t xml:space="preserve"> the client</w:t>
      </w:r>
      <w:r w:rsidR="00443311">
        <w:rPr>
          <w:rFonts w:ascii="Times" w:hAnsi="Times" w:hint="eastAsia"/>
          <w:color w:val="000000"/>
          <w:sz w:val="28"/>
          <w:szCs w:val="28"/>
          <w:lang w:val="en-US"/>
        </w:rPr>
        <w:t>’</w:t>
      </w:r>
      <w:r w:rsidR="00443311">
        <w:rPr>
          <w:rFonts w:ascii="Times" w:hAnsi="Times"/>
          <w:color w:val="000000"/>
          <w:sz w:val="28"/>
          <w:szCs w:val="28"/>
          <w:lang w:val="en-US"/>
        </w:rPr>
        <w:t>s needs, the client</w:t>
      </w:r>
      <w:r w:rsidR="00443311">
        <w:rPr>
          <w:rFonts w:ascii="Times" w:hAnsi="Times" w:hint="eastAsia"/>
          <w:color w:val="000000"/>
          <w:sz w:val="28"/>
          <w:szCs w:val="28"/>
          <w:lang w:val="en-US"/>
        </w:rPr>
        <w:t>’</w:t>
      </w:r>
      <w:r w:rsidRPr="00A67872">
        <w:rPr>
          <w:rFonts w:ascii="Times" w:hAnsi="Times"/>
          <w:color w:val="000000"/>
          <w:sz w:val="28"/>
          <w:szCs w:val="28"/>
          <w:lang w:val="en-US"/>
        </w:rPr>
        <w:t xml:space="preserve">s tax status and most importantly, his or her risk preferences. </w:t>
      </w:r>
    </w:p>
    <w:p w:rsidR="00571630" w:rsidRPr="00A67872" w:rsidRDefault="00571630" w:rsidP="00482C94">
      <w:pPr>
        <w:keepNext/>
        <w:keepLines/>
        <w:ind w:firstLine="709"/>
        <w:jc w:val="both"/>
        <w:rPr>
          <w:color w:val="000000"/>
          <w:sz w:val="28"/>
          <w:szCs w:val="28"/>
          <w:lang w:val="en-US"/>
        </w:rPr>
      </w:pPr>
      <w:r w:rsidRPr="00A67872">
        <w:rPr>
          <w:rFonts w:ascii="Times" w:hAnsi="Times"/>
          <w:color w:val="000000"/>
          <w:sz w:val="28"/>
          <w:szCs w:val="28"/>
          <w:lang w:val="en-US"/>
        </w:rPr>
        <w:t>For an individual investor constructing his or her own portfolio, this may seem</w:t>
      </w:r>
      <w:r w:rsidR="00443311">
        <w:rPr>
          <w:rFonts w:ascii="Times" w:hAnsi="Times"/>
          <w:color w:val="000000"/>
          <w:sz w:val="28"/>
          <w:szCs w:val="28"/>
          <w:lang w:val="en-US"/>
        </w:rPr>
        <w:t xml:space="preserve"> simpler, but understanding one</w:t>
      </w:r>
      <w:r w:rsidR="00443311">
        <w:rPr>
          <w:rFonts w:ascii="Times" w:hAnsi="Times" w:hint="eastAsia"/>
          <w:color w:val="000000"/>
          <w:sz w:val="28"/>
          <w:szCs w:val="28"/>
          <w:lang w:val="en-US"/>
        </w:rPr>
        <w:t>’</w:t>
      </w:r>
      <w:r w:rsidRPr="00A67872">
        <w:rPr>
          <w:rFonts w:ascii="Times" w:hAnsi="Times"/>
          <w:color w:val="000000"/>
          <w:sz w:val="28"/>
          <w:szCs w:val="28"/>
          <w:lang w:val="en-US"/>
        </w:rPr>
        <w:t>s own needs and preferences is just as important a first step as it is for the portfolio manager.</w:t>
      </w:r>
    </w:p>
    <w:p w:rsidR="000327DD" w:rsidRDefault="00571630" w:rsidP="00482C94">
      <w:pPr>
        <w:keepNext/>
        <w:keepLines/>
        <w:ind w:firstLine="709"/>
        <w:jc w:val="both"/>
        <w:rPr>
          <w:rFonts w:ascii="Times" w:hAnsi="Times"/>
          <w:color w:val="000000"/>
          <w:sz w:val="28"/>
          <w:szCs w:val="28"/>
          <w:lang w:val="en-US"/>
        </w:rPr>
      </w:pPr>
      <w:r w:rsidRPr="00A67872">
        <w:rPr>
          <w:rFonts w:ascii="Times" w:hAnsi="Times"/>
          <w:color w:val="000000"/>
          <w:sz w:val="28"/>
          <w:szCs w:val="28"/>
          <w:lang w:val="en-US"/>
        </w:rPr>
        <w:t xml:space="preserve">The next part of the process is the actual construction of the portfolio, which we divide into three sub-parts. The first of these is the decision on how to allocate the portfolio across different asset classes defined broadly as equities, fixed income securities and real assets (such as real estate, commodities and other assets). </w:t>
      </w:r>
    </w:p>
    <w:p w:rsidR="000327DD" w:rsidRPr="00A67872" w:rsidRDefault="000327DD" w:rsidP="000327DD">
      <w:pPr>
        <w:keepNext/>
        <w:keepLines/>
        <w:ind w:firstLine="709"/>
        <w:jc w:val="both"/>
        <w:rPr>
          <w:color w:val="000000"/>
          <w:sz w:val="28"/>
          <w:szCs w:val="28"/>
          <w:lang w:val="en-US"/>
        </w:rPr>
      </w:pPr>
      <w:r w:rsidRPr="00A67872">
        <w:rPr>
          <w:rFonts w:ascii="Times" w:hAnsi="Times"/>
          <w:color w:val="000000"/>
          <w:sz w:val="28"/>
          <w:szCs w:val="28"/>
          <w:lang w:val="en-US"/>
        </w:rPr>
        <w:lastRenderedPageBreak/>
        <w:t>This asset allocation decision can also be framed in terms of investments in domestic assets versus foreign assets, and the factors driving this decision. The second component is the asset selection decision, where individual assets are picked within each asset class to make up the portfolio. In practical terms, this is the step where the stocks that make up the equity component, the bonds that make up the fixed income component and the real assets that make up the real asset component are picked. The final component is execution, where the portfolio is actually put together, where investors have to trade off transactions cost against transactions speed. While the importance of execution will vary across investment strategies, there are many investors who have failed at this stage in the process.</w:t>
      </w:r>
    </w:p>
    <w:p w:rsidR="000327DD" w:rsidRDefault="000327DD" w:rsidP="00482C94">
      <w:pPr>
        <w:keepNext/>
        <w:keepLines/>
        <w:ind w:firstLine="709"/>
        <w:jc w:val="both"/>
        <w:rPr>
          <w:rFonts w:ascii="Times" w:hAnsi="Times"/>
          <w:color w:val="000000"/>
          <w:sz w:val="28"/>
          <w:szCs w:val="28"/>
          <w:lang w:val="en-US"/>
        </w:rPr>
      </w:pPr>
    </w:p>
    <w:p w:rsidR="00571630" w:rsidRPr="00A67872" w:rsidRDefault="00571630" w:rsidP="00482C94">
      <w:pPr>
        <w:keepNext/>
        <w:keepLines/>
        <w:tabs>
          <w:tab w:val="left" w:pos="1010"/>
        </w:tabs>
        <w:jc w:val="both"/>
        <w:rPr>
          <w:b/>
          <w:sz w:val="28"/>
          <w:szCs w:val="28"/>
          <w:lang w:val="en-US"/>
        </w:rPr>
      </w:pPr>
      <w:r w:rsidRPr="00A67872">
        <w:rPr>
          <w:noProof/>
          <w:sz w:val="28"/>
          <w:szCs w:val="28"/>
        </w:rPr>
        <w:drawing>
          <wp:inline distT="0" distB="0" distL="0" distR="0">
            <wp:extent cx="5936404" cy="6468533"/>
            <wp:effectExtent l="19050" t="0" r="0" b="0"/>
            <wp:docPr id="16" name="Рисунок 7" descr="http://pages.stern.nyu.edu/~adamodar/New_Home_Page/Image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ges.stern.nyu.edu/~adamodar/New_Home_Page/Image15.gif"/>
                    <pic:cNvPicPr>
                      <a:picLocks noChangeAspect="1" noChangeArrowheads="1"/>
                    </pic:cNvPicPr>
                  </pic:nvPicPr>
                  <pic:blipFill>
                    <a:blip r:embed="rId350" cstate="print"/>
                    <a:srcRect/>
                    <a:stretch>
                      <a:fillRect/>
                    </a:stretch>
                  </pic:blipFill>
                  <pic:spPr bwMode="auto">
                    <a:xfrm>
                      <a:off x="0" y="0"/>
                      <a:ext cx="5940425" cy="6472914"/>
                    </a:xfrm>
                    <a:prstGeom prst="rect">
                      <a:avLst/>
                    </a:prstGeom>
                    <a:noFill/>
                    <a:ln w="9525">
                      <a:noFill/>
                      <a:miter lim="800000"/>
                      <a:headEnd/>
                      <a:tailEnd/>
                    </a:ln>
                  </pic:spPr>
                </pic:pic>
              </a:graphicData>
            </a:graphic>
          </wp:inline>
        </w:drawing>
      </w:r>
    </w:p>
    <w:p w:rsidR="00571630" w:rsidRPr="00A67872" w:rsidRDefault="00571630" w:rsidP="00482C94">
      <w:pPr>
        <w:keepNext/>
        <w:keepLines/>
        <w:tabs>
          <w:tab w:val="left" w:pos="1010"/>
        </w:tabs>
        <w:jc w:val="both"/>
        <w:rPr>
          <w:b/>
          <w:sz w:val="28"/>
          <w:szCs w:val="28"/>
          <w:lang w:val="en-US"/>
        </w:rPr>
      </w:pPr>
    </w:p>
    <w:p w:rsidR="000327DD" w:rsidRPr="00A67872" w:rsidRDefault="000327DD" w:rsidP="000327DD">
      <w:pPr>
        <w:keepNext/>
        <w:keepLines/>
        <w:ind w:firstLine="709"/>
        <w:jc w:val="both"/>
        <w:rPr>
          <w:color w:val="000000"/>
          <w:sz w:val="28"/>
          <w:szCs w:val="28"/>
          <w:lang w:val="en-US"/>
        </w:rPr>
      </w:pPr>
      <w:r w:rsidRPr="00A67872">
        <w:rPr>
          <w:rFonts w:ascii="Times" w:hAnsi="Times"/>
          <w:color w:val="000000"/>
          <w:sz w:val="28"/>
          <w:szCs w:val="28"/>
          <w:lang w:val="en-US"/>
        </w:rPr>
        <w:lastRenderedPageBreak/>
        <w:t>The final part of the process, and often the most painful one for professional money managers, is the performance evaluation. Investing is after all focused on one objective and one objective alone, which is to make the most money you can, given the risk constraints you operate under. Investors are not forgiving of failure and unwilling to accept even the best of excuses, and loyalty to money managers is not a commonly found trait. By the same token, performance evaluation is just as important to the individual investor who constructs his or her own portfolio, since the feedback from it should largely determine how that investor approaches investing in the future.</w:t>
      </w:r>
    </w:p>
    <w:p w:rsidR="00571630" w:rsidRPr="00A67872" w:rsidRDefault="00571630" w:rsidP="00482C94">
      <w:pPr>
        <w:keepNext/>
        <w:keepLines/>
        <w:tabs>
          <w:tab w:val="left" w:pos="1010"/>
        </w:tabs>
        <w:jc w:val="both"/>
        <w:rPr>
          <w:b/>
          <w:sz w:val="28"/>
          <w:szCs w:val="28"/>
          <w:lang w:val="en-US"/>
        </w:rPr>
      </w:pPr>
    </w:p>
    <w:p w:rsidR="00571630" w:rsidRPr="00A67872" w:rsidRDefault="00571630" w:rsidP="00482C94">
      <w:pPr>
        <w:keepNext/>
        <w:keepLines/>
        <w:tabs>
          <w:tab w:val="left" w:pos="709"/>
        </w:tabs>
        <w:jc w:val="both"/>
        <w:rPr>
          <w:b/>
          <w:sz w:val="28"/>
          <w:szCs w:val="28"/>
          <w:lang w:val="en-US"/>
        </w:rPr>
      </w:pPr>
      <w:r w:rsidRPr="00A67872">
        <w:rPr>
          <w:b/>
          <w:sz w:val="28"/>
          <w:szCs w:val="28"/>
          <w:lang w:val="en-US"/>
        </w:rPr>
        <w:tab/>
        <w:t xml:space="preserve">6. Basis of the investment portfolio. </w:t>
      </w:r>
    </w:p>
    <w:p w:rsidR="00571630" w:rsidRPr="00A67872" w:rsidRDefault="00571630" w:rsidP="00482C94">
      <w:pPr>
        <w:keepNext/>
        <w:keepLines/>
        <w:ind w:firstLine="709"/>
        <w:jc w:val="both"/>
        <w:rPr>
          <w:sz w:val="28"/>
          <w:szCs w:val="28"/>
          <w:lang w:val="en-US"/>
        </w:rPr>
      </w:pPr>
      <w:r w:rsidRPr="00A67872">
        <w:rPr>
          <w:sz w:val="28"/>
          <w:szCs w:val="28"/>
          <w:lang w:val="en-US"/>
        </w:rPr>
        <w:t>In today's financial marketplace, a well-maintained </w:t>
      </w:r>
      <w:hyperlink r:id="rId351" w:history="1">
        <w:r w:rsidRPr="00A67872">
          <w:rPr>
            <w:sz w:val="28"/>
            <w:szCs w:val="28"/>
            <w:lang w:val="en-US"/>
          </w:rPr>
          <w:t>portfolio</w:t>
        </w:r>
      </w:hyperlink>
      <w:r w:rsidRPr="00A67872">
        <w:rPr>
          <w:sz w:val="28"/>
          <w:szCs w:val="28"/>
          <w:lang w:val="en-US"/>
        </w:rPr>
        <w:t> is vital to any investor's success. As an individual investor, you need to know how to determine an </w:t>
      </w:r>
      <w:hyperlink r:id="rId352" w:history="1">
        <w:r w:rsidRPr="00A67872">
          <w:rPr>
            <w:sz w:val="28"/>
            <w:szCs w:val="28"/>
            <w:lang w:val="en-US"/>
          </w:rPr>
          <w:t>asset allocation</w:t>
        </w:r>
      </w:hyperlink>
      <w:r w:rsidRPr="00A67872">
        <w:rPr>
          <w:sz w:val="28"/>
          <w:szCs w:val="28"/>
          <w:lang w:val="en-US"/>
        </w:rPr>
        <w:t> that best conforms to your personal investment goals and strategies. In other words, your portfolio should meet your future needs for capital and give you peace of mind. Investors can construct portfolios aligned to their goals and </w:t>
      </w:r>
      <w:hyperlink r:id="rId353" w:history="1">
        <w:r w:rsidRPr="00A67872">
          <w:rPr>
            <w:sz w:val="28"/>
            <w:szCs w:val="28"/>
            <w:lang w:val="en-US"/>
          </w:rPr>
          <w:t>investment strategies</w:t>
        </w:r>
      </w:hyperlink>
      <w:r w:rsidRPr="00A67872">
        <w:rPr>
          <w:sz w:val="28"/>
          <w:szCs w:val="28"/>
          <w:lang w:val="en-US"/>
        </w:rPr>
        <w:t> by following a systematic approach. Here we go over some essential steps for taking such an approach.</w:t>
      </w:r>
    </w:p>
    <w:p w:rsidR="00571630" w:rsidRPr="00A67872" w:rsidRDefault="00571630" w:rsidP="00482C94">
      <w:pPr>
        <w:keepNext/>
        <w:keepLines/>
        <w:ind w:firstLine="709"/>
        <w:jc w:val="both"/>
        <w:rPr>
          <w:sz w:val="28"/>
          <w:szCs w:val="28"/>
          <w:lang w:val="en-US"/>
        </w:rPr>
      </w:pPr>
      <w:r w:rsidRPr="00A67872">
        <w:rPr>
          <w:b/>
          <w:bCs/>
          <w:sz w:val="28"/>
          <w:szCs w:val="28"/>
          <w:lang w:val="en-US"/>
        </w:rPr>
        <w:t>Step 1: Determining the Appropriate Asset Allocation for You </w:t>
      </w:r>
      <w:r w:rsidRPr="00A67872">
        <w:rPr>
          <w:sz w:val="28"/>
          <w:szCs w:val="28"/>
          <w:lang w:val="en-US"/>
        </w:rPr>
        <w:br/>
        <w:t>Ascertaining your individual financial situation and investment goals is the first task in constructing a portfolio. Important items to consider are age, how much time you have to grow your investments, as well as amount of capital to invest and future capital needs. A single college graduate just beginning his or her career and a 55-year-old married person expecting to help pay for a child's college education and plans to retire soon will have very different investment strategies.</w:t>
      </w:r>
    </w:p>
    <w:p w:rsidR="00571630" w:rsidRPr="00A67872" w:rsidRDefault="00571630" w:rsidP="00482C94">
      <w:pPr>
        <w:keepNext/>
        <w:keepLines/>
        <w:ind w:firstLine="709"/>
        <w:jc w:val="both"/>
        <w:rPr>
          <w:sz w:val="28"/>
          <w:szCs w:val="28"/>
          <w:lang w:val="en-US"/>
        </w:rPr>
      </w:pPr>
      <w:r w:rsidRPr="00A67872">
        <w:rPr>
          <w:sz w:val="28"/>
          <w:szCs w:val="28"/>
          <w:lang w:val="en-US"/>
        </w:rPr>
        <w:t>A second factor to take into account is your personality and </w:t>
      </w:r>
      <w:hyperlink r:id="rId354" w:history="1">
        <w:r w:rsidRPr="00A67872">
          <w:rPr>
            <w:sz w:val="28"/>
            <w:szCs w:val="28"/>
            <w:lang w:val="en-US"/>
          </w:rPr>
          <w:t>risk tolerance</w:t>
        </w:r>
      </w:hyperlink>
      <w:r w:rsidRPr="00A67872">
        <w:rPr>
          <w:sz w:val="28"/>
          <w:szCs w:val="28"/>
          <w:lang w:val="en-US"/>
        </w:rPr>
        <w:t>. Are you the kind of person who is willing to risk some money for the possibility of greater returns? Everyone would like to reap high returns year after year, but if you are unable to sleep at night when your investments take a short-term drop, chances are the high returns from those kinds of assets are not worth the stress.</w:t>
      </w:r>
    </w:p>
    <w:p w:rsidR="00571630" w:rsidRPr="00A67872" w:rsidRDefault="00571630" w:rsidP="00482C94">
      <w:pPr>
        <w:keepNext/>
        <w:keepLines/>
        <w:ind w:firstLine="709"/>
        <w:jc w:val="both"/>
        <w:rPr>
          <w:sz w:val="28"/>
          <w:szCs w:val="28"/>
          <w:lang w:val="en-US"/>
        </w:rPr>
      </w:pPr>
      <w:r w:rsidRPr="00A67872">
        <w:rPr>
          <w:sz w:val="28"/>
          <w:szCs w:val="28"/>
          <w:lang w:val="en-US"/>
        </w:rPr>
        <w:t>As you can see, clarifying your current situation and your future needs for capital, as well as </w:t>
      </w:r>
      <w:hyperlink r:id="rId355" w:history="1">
        <w:r w:rsidRPr="00A67872">
          <w:rPr>
            <w:sz w:val="28"/>
            <w:szCs w:val="28"/>
            <w:lang w:val="en-US"/>
          </w:rPr>
          <w:t>your risk tolerance</w:t>
        </w:r>
      </w:hyperlink>
      <w:r w:rsidRPr="00A67872">
        <w:rPr>
          <w:sz w:val="28"/>
          <w:szCs w:val="28"/>
          <w:lang w:val="en-US"/>
        </w:rPr>
        <w:t>, will determine how your investments should be allocated among different </w:t>
      </w:r>
      <w:hyperlink r:id="rId356" w:history="1">
        <w:r w:rsidRPr="00A67872">
          <w:rPr>
            <w:sz w:val="28"/>
            <w:szCs w:val="28"/>
            <w:lang w:val="en-US"/>
          </w:rPr>
          <w:t>asset classes</w:t>
        </w:r>
      </w:hyperlink>
      <w:r w:rsidRPr="00A67872">
        <w:rPr>
          <w:sz w:val="28"/>
          <w:szCs w:val="28"/>
          <w:lang w:val="en-US"/>
        </w:rPr>
        <w:t>. The possibility of greater returns comes at the expense of greater risk of losses (a principle known as the </w:t>
      </w:r>
      <w:hyperlink r:id="rId357" w:history="1">
        <w:r w:rsidRPr="00A67872">
          <w:rPr>
            <w:sz w:val="28"/>
            <w:szCs w:val="28"/>
            <w:lang w:val="en-US"/>
          </w:rPr>
          <w:t>risk/return tradeoff</w:t>
        </w:r>
      </w:hyperlink>
      <w:r w:rsidRPr="00A67872">
        <w:rPr>
          <w:sz w:val="28"/>
          <w:szCs w:val="28"/>
          <w:lang w:val="en-US"/>
        </w:rPr>
        <w:t>) - you don't want to eliminate risk so much as optimize it for your unique condition and style. For example, the young person who won't have to depend on his or her investments for income can afford to take greater risks in the quest for high returns. On the other hand, the person nearing retirement needs to focus on protecting his or her assets and drawing income from these assets in a tax-efficient manner.</w:t>
      </w:r>
    </w:p>
    <w:p w:rsidR="00571630" w:rsidRPr="00A67872" w:rsidRDefault="00571630" w:rsidP="00482C94">
      <w:pPr>
        <w:keepNext/>
        <w:keepLines/>
        <w:ind w:firstLine="709"/>
        <w:jc w:val="both"/>
        <w:rPr>
          <w:b/>
          <w:bCs/>
          <w:sz w:val="28"/>
          <w:szCs w:val="28"/>
          <w:lang w:val="en-US"/>
        </w:rPr>
      </w:pPr>
      <w:r w:rsidRPr="00A67872">
        <w:rPr>
          <w:b/>
          <w:bCs/>
          <w:sz w:val="28"/>
          <w:szCs w:val="28"/>
          <w:lang w:val="en-US"/>
        </w:rPr>
        <w:t>Conservative Vs. Aggressive Investors</w:t>
      </w:r>
    </w:p>
    <w:p w:rsidR="00571630" w:rsidRPr="00A67872" w:rsidRDefault="00571630" w:rsidP="00482C94">
      <w:pPr>
        <w:keepNext/>
        <w:keepLines/>
        <w:ind w:firstLine="709"/>
        <w:jc w:val="both"/>
        <w:rPr>
          <w:sz w:val="28"/>
          <w:szCs w:val="28"/>
          <w:lang w:val="en-US"/>
        </w:rPr>
      </w:pPr>
      <w:r w:rsidRPr="00A67872">
        <w:rPr>
          <w:sz w:val="28"/>
          <w:szCs w:val="28"/>
          <w:lang w:val="en-US"/>
        </w:rPr>
        <w:lastRenderedPageBreak/>
        <w:t>Generally, the more risk you can bear, the more </w:t>
      </w:r>
      <w:hyperlink r:id="rId358" w:history="1">
        <w:r w:rsidRPr="00A67872">
          <w:rPr>
            <w:sz w:val="28"/>
            <w:szCs w:val="28"/>
            <w:lang w:val="en-US"/>
          </w:rPr>
          <w:t>aggressive</w:t>
        </w:r>
      </w:hyperlink>
      <w:r w:rsidRPr="00A67872">
        <w:rPr>
          <w:sz w:val="28"/>
          <w:szCs w:val="28"/>
          <w:lang w:val="en-US"/>
        </w:rPr>
        <w:t> your portfolio will be, devoting a larger portion to </w:t>
      </w:r>
      <w:hyperlink r:id="rId359" w:history="1">
        <w:r w:rsidRPr="00A67872">
          <w:rPr>
            <w:sz w:val="28"/>
            <w:szCs w:val="28"/>
            <w:lang w:val="en-US"/>
          </w:rPr>
          <w:t>equities</w:t>
        </w:r>
      </w:hyperlink>
      <w:r w:rsidRPr="00A67872">
        <w:rPr>
          <w:sz w:val="28"/>
          <w:szCs w:val="28"/>
          <w:lang w:val="en-US"/>
        </w:rPr>
        <w:t> and less to </w:t>
      </w:r>
      <w:hyperlink r:id="rId360" w:history="1">
        <w:r w:rsidRPr="00A67872">
          <w:rPr>
            <w:sz w:val="28"/>
            <w:szCs w:val="28"/>
            <w:lang w:val="en-US"/>
          </w:rPr>
          <w:t>bonds</w:t>
        </w:r>
      </w:hyperlink>
      <w:r w:rsidRPr="00A67872">
        <w:rPr>
          <w:sz w:val="28"/>
          <w:szCs w:val="28"/>
          <w:lang w:val="en-US"/>
        </w:rPr>
        <w:t> and other </w:t>
      </w:r>
      <w:hyperlink r:id="rId361" w:history="1">
        <w:r w:rsidRPr="00A67872">
          <w:rPr>
            <w:sz w:val="28"/>
            <w:szCs w:val="28"/>
            <w:lang w:val="en-US"/>
          </w:rPr>
          <w:t>fixed-income securities</w:t>
        </w:r>
      </w:hyperlink>
      <w:r w:rsidRPr="00A67872">
        <w:rPr>
          <w:sz w:val="28"/>
          <w:szCs w:val="28"/>
          <w:lang w:val="en-US"/>
        </w:rPr>
        <w:t>. Conversely, the less risk that's appropriate, the more conservative your portfolio will be. Here are two examples: one suitable for a conservative investor and another for the moderately aggressive investor.</w:t>
      </w:r>
    </w:p>
    <w:p w:rsidR="00571630" w:rsidRPr="00A67872" w:rsidRDefault="00571630" w:rsidP="00482C94">
      <w:pPr>
        <w:keepNext/>
        <w:keepLines/>
        <w:ind w:firstLine="709"/>
        <w:jc w:val="both"/>
        <w:rPr>
          <w:sz w:val="28"/>
          <w:szCs w:val="28"/>
          <w:lang w:val="en-US"/>
        </w:rPr>
      </w:pPr>
    </w:p>
    <w:p w:rsidR="00571630" w:rsidRPr="00A67872" w:rsidRDefault="00571630" w:rsidP="00482C94">
      <w:pPr>
        <w:keepNext/>
        <w:keepLines/>
        <w:jc w:val="center"/>
        <w:rPr>
          <w:rFonts w:ascii="Helvetica" w:hAnsi="Helvetica" w:cs="Helvetica"/>
          <w:color w:val="000000"/>
          <w:sz w:val="28"/>
          <w:szCs w:val="28"/>
          <w:lang w:val="en-US"/>
        </w:rPr>
      </w:pPr>
      <w:r w:rsidRPr="00A67872">
        <w:rPr>
          <w:noProof/>
          <w:sz w:val="28"/>
          <w:szCs w:val="28"/>
        </w:rPr>
        <w:drawing>
          <wp:inline distT="0" distB="0" distL="0" distR="0">
            <wp:extent cx="3116906" cy="2743200"/>
            <wp:effectExtent l="19050" t="0" r="7294" b="0"/>
            <wp:docPr id="17" name="Рисунок 10" descr="Conservative portfo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nservative portfolio"/>
                    <pic:cNvPicPr>
                      <a:picLocks noChangeAspect="1" noChangeArrowheads="1"/>
                    </pic:cNvPicPr>
                  </pic:nvPicPr>
                  <pic:blipFill>
                    <a:blip r:embed="rId362" cstate="print"/>
                    <a:srcRect/>
                    <a:stretch>
                      <a:fillRect/>
                    </a:stretch>
                  </pic:blipFill>
                  <pic:spPr bwMode="auto">
                    <a:xfrm>
                      <a:off x="0" y="0"/>
                      <a:ext cx="3120248" cy="2746142"/>
                    </a:xfrm>
                    <a:prstGeom prst="rect">
                      <a:avLst/>
                    </a:prstGeom>
                    <a:noFill/>
                    <a:ln w="9525">
                      <a:noFill/>
                      <a:miter lim="800000"/>
                      <a:headEnd/>
                      <a:tailEnd/>
                    </a:ln>
                  </pic:spPr>
                </pic:pic>
              </a:graphicData>
            </a:graphic>
          </wp:inline>
        </w:drawing>
      </w:r>
    </w:p>
    <w:p w:rsidR="00571630" w:rsidRPr="00A67872" w:rsidRDefault="00571630" w:rsidP="00482C94">
      <w:pPr>
        <w:keepNext/>
        <w:keepLines/>
        <w:ind w:firstLine="709"/>
        <w:jc w:val="center"/>
        <w:rPr>
          <w:rFonts w:ascii="Helvetica" w:hAnsi="Helvetica" w:cs="Helvetica"/>
          <w:color w:val="000000"/>
          <w:sz w:val="28"/>
          <w:szCs w:val="28"/>
          <w:lang w:val="en-US"/>
        </w:rPr>
      </w:pPr>
      <w:r w:rsidRPr="00A67872">
        <w:rPr>
          <w:sz w:val="28"/>
          <w:szCs w:val="28"/>
          <w:shd w:val="clear" w:color="auto" w:fill="FFFFFF"/>
          <w:lang w:val="en-US"/>
        </w:rPr>
        <w:t>The main goal of a conservative portfolio is to protect its value. The allocation shown above would yield</w:t>
      </w:r>
      <w:r w:rsidRPr="00A67872">
        <w:rPr>
          <w:rStyle w:val="apple-converted-space"/>
          <w:sz w:val="28"/>
          <w:szCs w:val="28"/>
          <w:shd w:val="clear" w:color="auto" w:fill="FFFFFF"/>
          <w:lang w:val="en-US"/>
        </w:rPr>
        <w:t> </w:t>
      </w:r>
      <w:hyperlink r:id="rId363" w:history="1">
        <w:r w:rsidRPr="00A67872">
          <w:rPr>
            <w:rStyle w:val="a6"/>
            <w:color w:val="auto"/>
            <w:sz w:val="28"/>
            <w:szCs w:val="28"/>
            <w:lang w:val="en-US"/>
          </w:rPr>
          <w:t>current income</w:t>
        </w:r>
      </w:hyperlink>
      <w:r w:rsidRPr="00A67872">
        <w:rPr>
          <w:rStyle w:val="apple-converted-space"/>
          <w:sz w:val="28"/>
          <w:szCs w:val="28"/>
          <w:shd w:val="clear" w:color="auto" w:fill="FFFFFF"/>
          <w:lang w:val="en-US"/>
        </w:rPr>
        <w:t> </w:t>
      </w:r>
      <w:r w:rsidRPr="00A67872">
        <w:rPr>
          <w:sz w:val="28"/>
          <w:szCs w:val="28"/>
          <w:shd w:val="clear" w:color="auto" w:fill="FFFFFF"/>
          <w:lang w:val="en-US"/>
        </w:rPr>
        <w:t>from the bonds, and would also provide some long-term</w:t>
      </w:r>
      <w:r w:rsidRPr="00A67872">
        <w:rPr>
          <w:rStyle w:val="apple-converted-space"/>
          <w:sz w:val="28"/>
          <w:szCs w:val="28"/>
          <w:shd w:val="clear" w:color="auto" w:fill="FFFFFF"/>
          <w:lang w:val="en-US"/>
        </w:rPr>
        <w:t> </w:t>
      </w:r>
      <w:hyperlink r:id="rId364" w:history="1">
        <w:r w:rsidRPr="00A67872">
          <w:rPr>
            <w:rStyle w:val="a6"/>
            <w:color w:val="auto"/>
            <w:sz w:val="28"/>
            <w:szCs w:val="28"/>
            <w:lang w:val="en-US"/>
          </w:rPr>
          <w:t>capital growth</w:t>
        </w:r>
      </w:hyperlink>
      <w:r w:rsidRPr="00A67872">
        <w:rPr>
          <w:rStyle w:val="apple-converted-space"/>
          <w:sz w:val="28"/>
          <w:szCs w:val="28"/>
          <w:shd w:val="clear" w:color="auto" w:fill="FFFFFF"/>
          <w:lang w:val="en-US"/>
        </w:rPr>
        <w:t> </w:t>
      </w:r>
      <w:r w:rsidRPr="00A67872">
        <w:rPr>
          <w:sz w:val="28"/>
          <w:szCs w:val="28"/>
          <w:shd w:val="clear" w:color="auto" w:fill="FFFFFF"/>
          <w:lang w:val="en-US"/>
        </w:rPr>
        <w:t>potential from the investment in high-quality equities.</w:t>
      </w:r>
      <w:r w:rsidRPr="00A67872">
        <w:rPr>
          <w:sz w:val="28"/>
          <w:szCs w:val="28"/>
          <w:lang w:val="en-US"/>
        </w:rPr>
        <w:br/>
      </w:r>
      <w:r w:rsidRPr="00A67872">
        <w:rPr>
          <w:rFonts w:ascii="Helvetica" w:hAnsi="Helvetica" w:cs="Helvetica"/>
          <w:color w:val="000000"/>
          <w:sz w:val="28"/>
          <w:szCs w:val="28"/>
          <w:lang w:val="en-US"/>
        </w:rPr>
        <w:br/>
      </w:r>
      <w:r w:rsidRPr="00A67872">
        <w:rPr>
          <w:noProof/>
          <w:sz w:val="28"/>
          <w:szCs w:val="28"/>
        </w:rPr>
        <w:drawing>
          <wp:inline distT="0" distB="0" distL="0" distR="0">
            <wp:extent cx="2882195" cy="2477741"/>
            <wp:effectExtent l="19050" t="0" r="0" b="0"/>
            <wp:docPr id="18" name="Рисунок 13" descr="Moderately aggressive portfo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oderately aggressive portfolio"/>
                    <pic:cNvPicPr>
                      <a:picLocks noChangeAspect="1" noChangeArrowheads="1"/>
                    </pic:cNvPicPr>
                  </pic:nvPicPr>
                  <pic:blipFill>
                    <a:blip r:embed="rId365" cstate="print"/>
                    <a:srcRect/>
                    <a:stretch>
                      <a:fillRect/>
                    </a:stretch>
                  </pic:blipFill>
                  <pic:spPr bwMode="auto">
                    <a:xfrm>
                      <a:off x="0" y="0"/>
                      <a:ext cx="2885596" cy="2480664"/>
                    </a:xfrm>
                    <a:prstGeom prst="rect">
                      <a:avLst/>
                    </a:prstGeom>
                    <a:noFill/>
                    <a:ln w="9525">
                      <a:noFill/>
                      <a:miter lim="800000"/>
                      <a:headEnd/>
                      <a:tailEnd/>
                    </a:ln>
                  </pic:spPr>
                </pic:pic>
              </a:graphicData>
            </a:graphic>
          </wp:inline>
        </w:drawing>
      </w:r>
    </w:p>
    <w:p w:rsidR="00443311" w:rsidRDefault="00443311" w:rsidP="00482C94">
      <w:pPr>
        <w:keepNext/>
        <w:keepLines/>
        <w:ind w:firstLine="709"/>
        <w:jc w:val="both"/>
        <w:rPr>
          <w:sz w:val="28"/>
          <w:szCs w:val="28"/>
          <w:lang w:val="en-US"/>
        </w:rPr>
      </w:pPr>
    </w:p>
    <w:p w:rsidR="00571630" w:rsidRPr="00A67872" w:rsidRDefault="00571630" w:rsidP="00482C94">
      <w:pPr>
        <w:keepNext/>
        <w:keepLines/>
        <w:ind w:firstLine="709"/>
        <w:jc w:val="both"/>
        <w:rPr>
          <w:sz w:val="28"/>
          <w:szCs w:val="28"/>
          <w:lang w:val="en-US"/>
        </w:rPr>
      </w:pPr>
      <w:r w:rsidRPr="00A67872">
        <w:rPr>
          <w:sz w:val="28"/>
          <w:szCs w:val="28"/>
          <w:lang w:val="en-US"/>
        </w:rPr>
        <w:t>A moderately aggressive portfolio satisfies an average risk tolerance, attracting those willing to accept more risk in their portfolios in order to achieve a balance of capital growth and income.</w:t>
      </w:r>
    </w:p>
    <w:p w:rsidR="00571630" w:rsidRPr="00A67872" w:rsidRDefault="00571630" w:rsidP="00482C94">
      <w:pPr>
        <w:keepNext/>
        <w:keepLines/>
        <w:ind w:firstLine="709"/>
        <w:jc w:val="both"/>
        <w:rPr>
          <w:bCs/>
          <w:sz w:val="28"/>
          <w:szCs w:val="28"/>
          <w:lang w:val="en-US"/>
        </w:rPr>
      </w:pPr>
      <w:r w:rsidRPr="00A67872">
        <w:rPr>
          <w:bCs/>
          <w:sz w:val="28"/>
          <w:szCs w:val="28"/>
          <w:lang w:val="en-US"/>
        </w:rPr>
        <w:t>Step 2: Achieving the Portfolio Designed in Step 1</w:t>
      </w:r>
    </w:p>
    <w:p w:rsidR="00571630" w:rsidRPr="00A67872" w:rsidRDefault="00571630" w:rsidP="00482C94">
      <w:pPr>
        <w:keepNext/>
        <w:keepLines/>
        <w:ind w:firstLine="709"/>
        <w:jc w:val="both"/>
        <w:rPr>
          <w:sz w:val="28"/>
          <w:szCs w:val="28"/>
          <w:lang w:val="en-US"/>
        </w:rPr>
      </w:pPr>
      <w:r w:rsidRPr="00A67872">
        <w:rPr>
          <w:sz w:val="28"/>
          <w:szCs w:val="28"/>
          <w:lang w:val="en-US"/>
        </w:rPr>
        <w:t>Once you've determined the right asset allocation, you simply need to divide your capital between the appropriate asset classes. On a basic level, this is not difficult: equities are equities, and bonds are bonds.</w:t>
      </w:r>
    </w:p>
    <w:p w:rsidR="00571630" w:rsidRPr="00A67872" w:rsidRDefault="00571630" w:rsidP="00482C94">
      <w:pPr>
        <w:keepNext/>
        <w:keepLines/>
        <w:ind w:firstLine="709"/>
        <w:jc w:val="both"/>
        <w:rPr>
          <w:sz w:val="28"/>
          <w:szCs w:val="28"/>
          <w:lang w:val="en-US"/>
        </w:rPr>
      </w:pPr>
      <w:r w:rsidRPr="00A67872">
        <w:rPr>
          <w:sz w:val="28"/>
          <w:szCs w:val="28"/>
          <w:lang w:val="en-US"/>
        </w:rPr>
        <w:lastRenderedPageBreak/>
        <w:t>But you can further break down the different asset classes into subclasses, which also have different risks and potential returns. For example, an investor might divide the equity portion between different </w:t>
      </w:r>
      <w:hyperlink r:id="rId366" w:history="1">
        <w:r w:rsidRPr="00A67872">
          <w:rPr>
            <w:sz w:val="28"/>
            <w:szCs w:val="28"/>
            <w:lang w:val="en-US"/>
          </w:rPr>
          <w:t>sectors</w:t>
        </w:r>
      </w:hyperlink>
      <w:r w:rsidRPr="00A67872">
        <w:rPr>
          <w:sz w:val="28"/>
          <w:szCs w:val="28"/>
          <w:lang w:val="en-US"/>
        </w:rPr>
        <w:t> and </w:t>
      </w:r>
      <w:hyperlink r:id="rId367" w:history="1">
        <w:r w:rsidRPr="00A67872">
          <w:rPr>
            <w:sz w:val="28"/>
            <w:szCs w:val="28"/>
            <w:lang w:val="en-US"/>
          </w:rPr>
          <w:t>market caps</w:t>
        </w:r>
      </w:hyperlink>
      <w:r w:rsidRPr="00A67872">
        <w:rPr>
          <w:sz w:val="28"/>
          <w:szCs w:val="28"/>
          <w:lang w:val="en-US"/>
        </w:rPr>
        <w:t>, and between domestic and foreign stock. The bond portion might be allocated between those that are </w:t>
      </w:r>
      <w:hyperlink r:id="rId368" w:history="1">
        <w:r w:rsidRPr="00A67872">
          <w:rPr>
            <w:sz w:val="28"/>
            <w:szCs w:val="28"/>
            <w:lang w:val="en-US"/>
          </w:rPr>
          <w:t>short term</w:t>
        </w:r>
      </w:hyperlink>
      <w:r w:rsidRPr="00A67872">
        <w:rPr>
          <w:sz w:val="28"/>
          <w:szCs w:val="28"/>
          <w:lang w:val="en-US"/>
        </w:rPr>
        <w:t> and long term, </w:t>
      </w:r>
      <w:hyperlink r:id="rId369" w:history="1">
        <w:r w:rsidRPr="00A67872">
          <w:rPr>
            <w:sz w:val="28"/>
            <w:szCs w:val="28"/>
            <w:lang w:val="en-US"/>
          </w:rPr>
          <w:t>government</w:t>
        </w:r>
      </w:hyperlink>
      <w:r w:rsidRPr="00A67872">
        <w:rPr>
          <w:sz w:val="28"/>
          <w:szCs w:val="28"/>
          <w:lang w:val="en-US"/>
        </w:rPr>
        <w:t xml:space="preserve"> versus </w:t>
      </w:r>
      <w:hyperlink r:id="rId370" w:history="1">
        <w:r w:rsidRPr="00A67872">
          <w:rPr>
            <w:sz w:val="28"/>
            <w:szCs w:val="28"/>
            <w:lang w:val="en-US"/>
          </w:rPr>
          <w:t>corporate debt</w:t>
        </w:r>
      </w:hyperlink>
      <w:r w:rsidRPr="00A67872">
        <w:rPr>
          <w:sz w:val="28"/>
          <w:szCs w:val="28"/>
          <w:lang w:val="en-US"/>
        </w:rPr>
        <w:t> and so forth.</w:t>
      </w:r>
    </w:p>
    <w:p w:rsidR="00571630" w:rsidRPr="00A67872" w:rsidRDefault="00571630" w:rsidP="00482C94">
      <w:pPr>
        <w:keepNext/>
        <w:keepLines/>
        <w:ind w:firstLine="709"/>
        <w:jc w:val="both"/>
        <w:rPr>
          <w:sz w:val="28"/>
          <w:szCs w:val="28"/>
          <w:lang w:val="en-US"/>
        </w:rPr>
      </w:pPr>
      <w:r w:rsidRPr="00A67872">
        <w:rPr>
          <w:sz w:val="28"/>
          <w:szCs w:val="28"/>
          <w:lang w:val="en-US"/>
        </w:rPr>
        <w:t>There are several ways you can go about choosing the assets and securities to fulfill your asset allocation strategy (remember to analyze the quality and potential of each investment you buy - not all bonds and stocks are the same):</w:t>
      </w:r>
    </w:p>
    <w:p w:rsidR="00571630" w:rsidRPr="00A67872" w:rsidRDefault="007457AF" w:rsidP="00482C94">
      <w:pPr>
        <w:keepNext/>
        <w:keepLines/>
        <w:numPr>
          <w:ilvl w:val="0"/>
          <w:numId w:val="31"/>
        </w:numPr>
        <w:ind w:left="0" w:firstLine="709"/>
        <w:jc w:val="both"/>
        <w:rPr>
          <w:sz w:val="28"/>
          <w:szCs w:val="28"/>
          <w:lang w:val="en-US"/>
        </w:rPr>
      </w:pPr>
      <w:hyperlink r:id="rId371" w:history="1">
        <w:r w:rsidR="00571630" w:rsidRPr="00A67872">
          <w:rPr>
            <w:i/>
            <w:iCs/>
            <w:sz w:val="28"/>
            <w:szCs w:val="28"/>
            <w:lang w:val="en-US"/>
          </w:rPr>
          <w:t>Stock Picking</w:t>
        </w:r>
      </w:hyperlink>
      <w:r w:rsidR="00571630" w:rsidRPr="00A67872">
        <w:rPr>
          <w:sz w:val="28"/>
          <w:szCs w:val="28"/>
          <w:lang w:val="en-US"/>
        </w:rPr>
        <w:t> - Choose stocks that satisfy the level of risk you want to carry in the equity portion of your portfolio - sector, market cap and stock type are factors to consider. Analyze the companies using </w:t>
      </w:r>
      <w:hyperlink r:id="rId372" w:history="1">
        <w:r w:rsidR="00571630" w:rsidRPr="00A67872">
          <w:rPr>
            <w:sz w:val="28"/>
            <w:szCs w:val="28"/>
            <w:lang w:val="en-US"/>
          </w:rPr>
          <w:t>stock screeners</w:t>
        </w:r>
      </w:hyperlink>
      <w:r w:rsidR="00571630" w:rsidRPr="00A67872">
        <w:rPr>
          <w:sz w:val="28"/>
          <w:szCs w:val="28"/>
          <w:lang w:val="en-US"/>
        </w:rPr>
        <w:t> to shortlist potential picks, than carry out more in-depth analysis on each potential purchase to determine its opportunities and risks going forward. This is the most work-intensive means of adding securities to your portfolio, and requires you to regularly monitor </w:t>
      </w:r>
      <w:hyperlink r:id="rId373" w:history="1">
        <w:r w:rsidR="00571630" w:rsidRPr="00A67872">
          <w:rPr>
            <w:sz w:val="28"/>
            <w:szCs w:val="28"/>
            <w:lang w:val="en-US"/>
          </w:rPr>
          <w:t>price changes</w:t>
        </w:r>
      </w:hyperlink>
      <w:r w:rsidR="00571630" w:rsidRPr="00A67872">
        <w:rPr>
          <w:sz w:val="28"/>
          <w:szCs w:val="28"/>
          <w:lang w:val="en-US"/>
        </w:rPr>
        <w:t> in your </w:t>
      </w:r>
      <w:hyperlink r:id="rId374" w:history="1">
        <w:r w:rsidR="00571630" w:rsidRPr="00A67872">
          <w:rPr>
            <w:sz w:val="28"/>
            <w:szCs w:val="28"/>
            <w:lang w:val="en-US"/>
          </w:rPr>
          <w:t>holdings</w:t>
        </w:r>
      </w:hyperlink>
      <w:r w:rsidR="00571630" w:rsidRPr="00A67872">
        <w:rPr>
          <w:sz w:val="28"/>
          <w:szCs w:val="28"/>
          <w:lang w:val="en-US"/>
        </w:rPr>
        <w:t> and stay current on company and industry news.</w:t>
      </w:r>
    </w:p>
    <w:p w:rsidR="00571630" w:rsidRPr="00A67872" w:rsidRDefault="00571630" w:rsidP="00482C94">
      <w:pPr>
        <w:keepNext/>
        <w:keepLines/>
        <w:numPr>
          <w:ilvl w:val="0"/>
          <w:numId w:val="31"/>
        </w:numPr>
        <w:ind w:left="0" w:firstLine="709"/>
        <w:jc w:val="both"/>
        <w:rPr>
          <w:sz w:val="28"/>
          <w:szCs w:val="28"/>
          <w:lang w:val="en-US"/>
        </w:rPr>
      </w:pPr>
      <w:r w:rsidRPr="00A67872">
        <w:rPr>
          <w:i/>
          <w:iCs/>
          <w:sz w:val="28"/>
          <w:szCs w:val="28"/>
          <w:lang w:val="en-US"/>
        </w:rPr>
        <w:t>Bond Picking</w:t>
      </w:r>
      <w:r w:rsidRPr="00A67872">
        <w:rPr>
          <w:sz w:val="28"/>
          <w:szCs w:val="28"/>
          <w:lang w:val="en-US"/>
        </w:rPr>
        <w:t> - When choosing bonds, there are several factors to consider including the </w:t>
      </w:r>
      <w:hyperlink r:id="rId375" w:history="1">
        <w:r w:rsidRPr="00A67872">
          <w:rPr>
            <w:sz w:val="28"/>
            <w:szCs w:val="28"/>
            <w:lang w:val="en-US"/>
          </w:rPr>
          <w:t>coupon</w:t>
        </w:r>
      </w:hyperlink>
      <w:r w:rsidRPr="00A67872">
        <w:rPr>
          <w:sz w:val="28"/>
          <w:szCs w:val="28"/>
          <w:lang w:val="en-US"/>
        </w:rPr>
        <w:t>, </w:t>
      </w:r>
      <w:hyperlink r:id="rId376" w:history="1">
        <w:r w:rsidRPr="00A67872">
          <w:rPr>
            <w:sz w:val="28"/>
            <w:szCs w:val="28"/>
            <w:lang w:val="en-US"/>
          </w:rPr>
          <w:t>maturity</w:t>
        </w:r>
      </w:hyperlink>
      <w:r w:rsidRPr="00A67872">
        <w:rPr>
          <w:sz w:val="28"/>
          <w:szCs w:val="28"/>
          <w:lang w:val="en-US"/>
        </w:rPr>
        <w:t>, the bond type and </w:t>
      </w:r>
      <w:hyperlink r:id="rId377" w:history="1">
        <w:r w:rsidRPr="00A67872">
          <w:rPr>
            <w:sz w:val="28"/>
            <w:szCs w:val="28"/>
            <w:lang w:val="en-US"/>
          </w:rPr>
          <w:t>rating</w:t>
        </w:r>
      </w:hyperlink>
      <w:r w:rsidRPr="00A67872">
        <w:rPr>
          <w:sz w:val="28"/>
          <w:szCs w:val="28"/>
          <w:lang w:val="en-US"/>
        </w:rPr>
        <w:t>, as well as the general </w:t>
      </w:r>
      <w:hyperlink r:id="rId378" w:history="1">
        <w:r w:rsidRPr="00A67872">
          <w:rPr>
            <w:sz w:val="28"/>
            <w:szCs w:val="28"/>
            <w:lang w:val="en-US"/>
          </w:rPr>
          <w:t>interest rate</w:t>
        </w:r>
      </w:hyperlink>
      <w:r w:rsidRPr="00A67872">
        <w:rPr>
          <w:sz w:val="28"/>
          <w:szCs w:val="28"/>
          <w:lang w:val="en-US"/>
        </w:rPr>
        <w:t> environment.</w:t>
      </w:r>
    </w:p>
    <w:p w:rsidR="00571630" w:rsidRPr="00A67872" w:rsidRDefault="00571630" w:rsidP="00482C94">
      <w:pPr>
        <w:keepNext/>
        <w:keepLines/>
        <w:numPr>
          <w:ilvl w:val="0"/>
          <w:numId w:val="31"/>
        </w:numPr>
        <w:ind w:left="0" w:firstLine="709"/>
        <w:jc w:val="both"/>
        <w:rPr>
          <w:sz w:val="28"/>
          <w:szCs w:val="28"/>
          <w:lang w:val="en-US"/>
        </w:rPr>
      </w:pPr>
      <w:r w:rsidRPr="00A67872">
        <w:rPr>
          <w:i/>
          <w:iCs/>
          <w:sz w:val="28"/>
          <w:szCs w:val="28"/>
          <w:lang w:val="en-US"/>
        </w:rPr>
        <w:t>Mutual Funds</w:t>
      </w:r>
      <w:r w:rsidRPr="00A67872">
        <w:rPr>
          <w:sz w:val="28"/>
          <w:szCs w:val="28"/>
          <w:lang w:val="en-US"/>
        </w:rPr>
        <w:t> - </w:t>
      </w:r>
      <w:hyperlink r:id="rId379" w:history="1">
        <w:r w:rsidRPr="00A67872">
          <w:rPr>
            <w:sz w:val="28"/>
            <w:szCs w:val="28"/>
            <w:lang w:val="en-US"/>
          </w:rPr>
          <w:t>Mutual funds</w:t>
        </w:r>
      </w:hyperlink>
      <w:r w:rsidRPr="00A67872">
        <w:rPr>
          <w:sz w:val="28"/>
          <w:szCs w:val="28"/>
          <w:lang w:val="en-US"/>
        </w:rPr>
        <w:t> are available for a wide range of asset classes and allow you to hold stocks and bonds that are </w:t>
      </w:r>
      <w:hyperlink r:id="rId380" w:history="1">
        <w:r w:rsidRPr="00A67872">
          <w:rPr>
            <w:sz w:val="28"/>
            <w:szCs w:val="28"/>
            <w:lang w:val="en-US"/>
          </w:rPr>
          <w:t>professionally researched and picked</w:t>
        </w:r>
      </w:hyperlink>
      <w:r w:rsidRPr="00A67872">
        <w:rPr>
          <w:sz w:val="28"/>
          <w:szCs w:val="28"/>
          <w:lang w:val="en-US"/>
        </w:rPr>
        <w:t> by </w:t>
      </w:r>
      <w:hyperlink r:id="rId381" w:history="1">
        <w:r w:rsidRPr="00A67872">
          <w:rPr>
            <w:sz w:val="28"/>
            <w:szCs w:val="28"/>
            <w:lang w:val="en-US"/>
          </w:rPr>
          <w:t>fund managers</w:t>
        </w:r>
      </w:hyperlink>
      <w:r w:rsidRPr="00A67872">
        <w:rPr>
          <w:sz w:val="28"/>
          <w:szCs w:val="28"/>
          <w:lang w:val="en-US"/>
        </w:rPr>
        <w:t>. Of course, fund managers charge a fee for their services, which will detract from your returns. </w:t>
      </w:r>
      <w:hyperlink r:id="rId382" w:history="1">
        <w:r w:rsidRPr="00A67872">
          <w:rPr>
            <w:sz w:val="28"/>
            <w:szCs w:val="28"/>
            <w:lang w:val="en-US"/>
          </w:rPr>
          <w:t>Index funds</w:t>
        </w:r>
      </w:hyperlink>
      <w:r w:rsidRPr="00A67872">
        <w:rPr>
          <w:sz w:val="28"/>
          <w:szCs w:val="28"/>
          <w:lang w:val="en-US"/>
        </w:rPr>
        <w:t> present another choice; they tend to </w:t>
      </w:r>
      <w:hyperlink r:id="rId383" w:history="1">
        <w:r w:rsidRPr="00A67872">
          <w:rPr>
            <w:sz w:val="28"/>
            <w:szCs w:val="28"/>
            <w:lang w:val="en-US"/>
          </w:rPr>
          <w:t>have lower fees</w:t>
        </w:r>
      </w:hyperlink>
      <w:r w:rsidRPr="00A67872">
        <w:rPr>
          <w:sz w:val="28"/>
          <w:szCs w:val="28"/>
          <w:lang w:val="en-US"/>
        </w:rPr>
        <w:t> because they mirror an established index and are thus </w:t>
      </w:r>
      <w:hyperlink r:id="rId384" w:history="1">
        <w:r w:rsidRPr="00A67872">
          <w:rPr>
            <w:sz w:val="28"/>
            <w:szCs w:val="28"/>
            <w:lang w:val="en-US"/>
          </w:rPr>
          <w:t>passively managed</w:t>
        </w:r>
      </w:hyperlink>
      <w:r w:rsidRPr="00A67872">
        <w:rPr>
          <w:sz w:val="28"/>
          <w:szCs w:val="28"/>
          <w:lang w:val="en-US"/>
        </w:rPr>
        <w:t>.</w:t>
      </w:r>
    </w:p>
    <w:p w:rsidR="00571630" w:rsidRPr="00A67872" w:rsidRDefault="00571630" w:rsidP="00482C94">
      <w:pPr>
        <w:keepNext/>
        <w:keepLines/>
        <w:numPr>
          <w:ilvl w:val="0"/>
          <w:numId w:val="31"/>
        </w:numPr>
        <w:ind w:left="0" w:firstLine="709"/>
        <w:jc w:val="both"/>
        <w:rPr>
          <w:sz w:val="28"/>
          <w:szCs w:val="28"/>
          <w:lang w:val="en-US"/>
        </w:rPr>
      </w:pPr>
      <w:r w:rsidRPr="00A67872">
        <w:rPr>
          <w:i/>
          <w:iCs/>
          <w:sz w:val="28"/>
          <w:szCs w:val="28"/>
          <w:lang w:val="en-US"/>
        </w:rPr>
        <w:t>Exchange-Traded Funds (ETFs)</w:t>
      </w:r>
      <w:r w:rsidRPr="00A67872">
        <w:rPr>
          <w:sz w:val="28"/>
          <w:szCs w:val="28"/>
          <w:lang w:val="en-US"/>
        </w:rPr>
        <w:t> - If you prefer not to invest with mutual funds, </w:t>
      </w:r>
      <w:hyperlink r:id="rId385" w:history="1">
        <w:r w:rsidRPr="00A67872">
          <w:rPr>
            <w:sz w:val="28"/>
            <w:szCs w:val="28"/>
            <w:lang w:val="en-US"/>
          </w:rPr>
          <w:t>ETFs</w:t>
        </w:r>
      </w:hyperlink>
      <w:r w:rsidRPr="00A67872">
        <w:rPr>
          <w:sz w:val="28"/>
          <w:szCs w:val="28"/>
          <w:lang w:val="en-US"/>
        </w:rPr>
        <w:t> can be a viable alternative. You can basically think of ETFs as mutual funds that </w:t>
      </w:r>
      <w:hyperlink r:id="rId386" w:history="1">
        <w:r w:rsidRPr="00A67872">
          <w:rPr>
            <w:sz w:val="28"/>
            <w:szCs w:val="28"/>
            <w:lang w:val="en-US"/>
          </w:rPr>
          <w:t>trade like stocks</w:t>
        </w:r>
      </w:hyperlink>
      <w:r w:rsidRPr="00A67872">
        <w:rPr>
          <w:sz w:val="28"/>
          <w:szCs w:val="28"/>
          <w:lang w:val="en-US"/>
        </w:rPr>
        <w:t>. ETFs are similar to mutual funds in that they represent a large </w:t>
      </w:r>
      <w:hyperlink r:id="rId387" w:history="1">
        <w:r w:rsidRPr="00A67872">
          <w:rPr>
            <w:sz w:val="28"/>
            <w:szCs w:val="28"/>
            <w:lang w:val="en-US"/>
          </w:rPr>
          <w:t>basket</w:t>
        </w:r>
      </w:hyperlink>
      <w:r w:rsidRPr="00A67872">
        <w:rPr>
          <w:sz w:val="28"/>
          <w:szCs w:val="28"/>
          <w:lang w:val="en-US"/>
        </w:rPr>
        <w:t> of stocks - usually grouped by sector, </w:t>
      </w:r>
      <w:hyperlink r:id="rId388" w:history="1">
        <w:r w:rsidRPr="00A67872">
          <w:rPr>
            <w:sz w:val="28"/>
            <w:szCs w:val="28"/>
            <w:lang w:val="en-US"/>
          </w:rPr>
          <w:t>capitalization</w:t>
        </w:r>
      </w:hyperlink>
      <w:r w:rsidRPr="00A67872">
        <w:rPr>
          <w:sz w:val="28"/>
          <w:szCs w:val="28"/>
          <w:lang w:val="en-US"/>
        </w:rPr>
        <w:t>, country and the like - except that they are not </w:t>
      </w:r>
      <w:hyperlink r:id="rId389" w:history="1">
        <w:r w:rsidRPr="00A67872">
          <w:rPr>
            <w:sz w:val="28"/>
            <w:szCs w:val="28"/>
            <w:lang w:val="en-US"/>
          </w:rPr>
          <w:t>actively managed</w:t>
        </w:r>
      </w:hyperlink>
      <w:r w:rsidRPr="00A67872">
        <w:rPr>
          <w:sz w:val="28"/>
          <w:szCs w:val="28"/>
          <w:lang w:val="en-US"/>
        </w:rPr>
        <w:t>, but instead track a chosen index or other basket of stocks. Because they are passively managed, ETFs offer cost savings over mutual funds while providing diversification. ETFs also cover a wide range of asset classes and can be a useful tool for rounding out your portfolio.</w:t>
      </w:r>
    </w:p>
    <w:p w:rsidR="00571630" w:rsidRPr="00A67872" w:rsidRDefault="00571630" w:rsidP="00482C94">
      <w:pPr>
        <w:keepNext/>
        <w:keepLines/>
        <w:ind w:firstLine="709"/>
        <w:jc w:val="both"/>
        <w:rPr>
          <w:bCs/>
          <w:sz w:val="28"/>
          <w:szCs w:val="28"/>
          <w:lang w:val="en-US"/>
        </w:rPr>
      </w:pPr>
      <w:r w:rsidRPr="00A67872">
        <w:rPr>
          <w:bCs/>
          <w:sz w:val="28"/>
          <w:szCs w:val="28"/>
          <w:lang w:val="en-US"/>
        </w:rPr>
        <w:t>Step 3: Reassessing Portfolio Weightings </w:t>
      </w:r>
    </w:p>
    <w:p w:rsidR="00571630" w:rsidRPr="00A67872" w:rsidRDefault="00571630" w:rsidP="00482C94">
      <w:pPr>
        <w:keepNext/>
        <w:keepLines/>
        <w:ind w:firstLine="709"/>
        <w:jc w:val="both"/>
        <w:rPr>
          <w:sz w:val="28"/>
          <w:szCs w:val="28"/>
          <w:lang w:val="en-US"/>
        </w:rPr>
      </w:pPr>
      <w:r w:rsidRPr="00A67872">
        <w:rPr>
          <w:sz w:val="28"/>
          <w:szCs w:val="28"/>
          <w:lang w:val="en-US"/>
        </w:rPr>
        <w:t>Once you have an established portfolio, you need to analyze and </w:t>
      </w:r>
      <w:hyperlink r:id="rId390" w:history="1">
        <w:r w:rsidRPr="00A67872">
          <w:rPr>
            <w:sz w:val="28"/>
            <w:szCs w:val="28"/>
            <w:lang w:val="en-US"/>
          </w:rPr>
          <w:t>rebalance it periodically</w:t>
        </w:r>
      </w:hyperlink>
      <w:r w:rsidRPr="00A67872">
        <w:rPr>
          <w:sz w:val="28"/>
          <w:szCs w:val="28"/>
          <w:lang w:val="en-US"/>
        </w:rPr>
        <w:t> because market movements may cause your initial </w:t>
      </w:r>
      <w:hyperlink r:id="rId391" w:history="1">
        <w:r w:rsidRPr="00A67872">
          <w:rPr>
            <w:sz w:val="28"/>
            <w:szCs w:val="28"/>
            <w:lang w:val="en-US"/>
          </w:rPr>
          <w:t>weightings</w:t>
        </w:r>
      </w:hyperlink>
      <w:r w:rsidRPr="00A67872">
        <w:rPr>
          <w:sz w:val="28"/>
          <w:szCs w:val="28"/>
          <w:lang w:val="en-US"/>
        </w:rPr>
        <w:t> to change. To assess your portfolio's actual asset allocation, quantitatively categorize the investments and determine their values' proportion to the whole.</w:t>
      </w:r>
    </w:p>
    <w:p w:rsidR="00571630" w:rsidRPr="00A67872" w:rsidRDefault="00571630" w:rsidP="00482C94">
      <w:pPr>
        <w:keepNext/>
        <w:keepLines/>
        <w:ind w:firstLine="709"/>
        <w:jc w:val="both"/>
        <w:rPr>
          <w:sz w:val="28"/>
          <w:szCs w:val="28"/>
          <w:lang w:val="en-US"/>
        </w:rPr>
      </w:pPr>
      <w:r w:rsidRPr="00A67872">
        <w:rPr>
          <w:sz w:val="28"/>
          <w:szCs w:val="28"/>
          <w:lang w:val="en-US"/>
        </w:rPr>
        <w:lastRenderedPageBreak/>
        <w:t>The other factors that are likely to change over time are your current financial situation, future needs and risk tolerance. If these things change, you may need to adjust your portfolio accordingly. If your risk tolerance has dropped, you may need to reduce the amount of equities held. Or perhaps you're now ready to take on greater risk and your asset allocation requires that a small proportion of your assets be held in riskier </w:t>
      </w:r>
      <w:hyperlink r:id="rId392" w:history="1">
        <w:r w:rsidRPr="00A67872">
          <w:rPr>
            <w:sz w:val="28"/>
            <w:szCs w:val="28"/>
            <w:lang w:val="en-US"/>
          </w:rPr>
          <w:t>small-cap stocks</w:t>
        </w:r>
      </w:hyperlink>
      <w:r w:rsidRPr="00A67872">
        <w:rPr>
          <w:sz w:val="28"/>
          <w:szCs w:val="28"/>
          <w:lang w:val="en-US"/>
        </w:rPr>
        <w:t>.</w:t>
      </w:r>
    </w:p>
    <w:p w:rsidR="00571630" w:rsidRPr="00A67872" w:rsidRDefault="00571630" w:rsidP="00482C94">
      <w:pPr>
        <w:keepNext/>
        <w:keepLines/>
        <w:ind w:firstLine="709"/>
        <w:jc w:val="both"/>
        <w:rPr>
          <w:sz w:val="28"/>
          <w:szCs w:val="28"/>
          <w:lang w:val="en-US"/>
        </w:rPr>
      </w:pPr>
      <w:r w:rsidRPr="00A67872">
        <w:rPr>
          <w:sz w:val="28"/>
          <w:szCs w:val="28"/>
          <w:lang w:val="en-US"/>
        </w:rPr>
        <w:t>Essentially, to </w:t>
      </w:r>
      <w:hyperlink r:id="rId393" w:history="1">
        <w:r w:rsidRPr="00A67872">
          <w:rPr>
            <w:sz w:val="28"/>
            <w:szCs w:val="28"/>
            <w:lang w:val="en-US"/>
          </w:rPr>
          <w:t>rebalance</w:t>
        </w:r>
      </w:hyperlink>
      <w:r w:rsidRPr="00A67872">
        <w:rPr>
          <w:sz w:val="28"/>
          <w:szCs w:val="28"/>
          <w:lang w:val="en-US"/>
        </w:rPr>
        <w:t>, you need to determine which of your positions are overweighted and underweighted. For example, say you are holding 30% of your </w:t>
      </w:r>
      <w:hyperlink r:id="rId394" w:history="1">
        <w:r w:rsidRPr="00A67872">
          <w:rPr>
            <w:sz w:val="28"/>
            <w:szCs w:val="28"/>
            <w:lang w:val="en-US"/>
          </w:rPr>
          <w:t>current assets</w:t>
        </w:r>
      </w:hyperlink>
      <w:r w:rsidRPr="00A67872">
        <w:rPr>
          <w:sz w:val="28"/>
          <w:szCs w:val="28"/>
          <w:lang w:val="en-US"/>
        </w:rPr>
        <w:t> in small-cap equities, while your asset allocation suggests you should only have 15% of your assets in that class. Rebalancing involves determining how much of this position you need to reduce and allocate to other classes.</w:t>
      </w:r>
    </w:p>
    <w:p w:rsidR="00571630" w:rsidRPr="00A67872" w:rsidRDefault="00571630" w:rsidP="00482C94">
      <w:pPr>
        <w:keepNext/>
        <w:keepLines/>
        <w:ind w:firstLine="709"/>
        <w:jc w:val="both"/>
        <w:rPr>
          <w:bCs/>
          <w:sz w:val="28"/>
          <w:szCs w:val="28"/>
          <w:lang w:val="en-US"/>
        </w:rPr>
      </w:pPr>
      <w:r w:rsidRPr="00A67872">
        <w:rPr>
          <w:bCs/>
          <w:sz w:val="28"/>
          <w:szCs w:val="28"/>
          <w:lang w:val="en-US"/>
        </w:rPr>
        <w:t>Step 4: Rebalancing Strategically</w:t>
      </w:r>
    </w:p>
    <w:p w:rsidR="00571630" w:rsidRPr="00A67872" w:rsidRDefault="00571630" w:rsidP="00482C94">
      <w:pPr>
        <w:keepNext/>
        <w:keepLines/>
        <w:ind w:firstLine="709"/>
        <w:jc w:val="both"/>
        <w:rPr>
          <w:sz w:val="28"/>
          <w:szCs w:val="28"/>
          <w:lang w:val="en-US"/>
        </w:rPr>
      </w:pPr>
      <w:r w:rsidRPr="00A67872">
        <w:rPr>
          <w:sz w:val="28"/>
          <w:szCs w:val="28"/>
          <w:lang w:val="en-US"/>
        </w:rPr>
        <w:t>Once you have determined which securities you need to reduce and by how much, decide which underweighted securities you will buy with the proceeds from selling the overweighted securities. To choose your securities, use the approaches discussed in Step 2.</w:t>
      </w:r>
    </w:p>
    <w:p w:rsidR="00571630" w:rsidRPr="00A67872" w:rsidRDefault="00571630" w:rsidP="00482C94">
      <w:pPr>
        <w:keepNext/>
        <w:keepLines/>
        <w:ind w:firstLine="709"/>
        <w:jc w:val="both"/>
        <w:rPr>
          <w:sz w:val="28"/>
          <w:szCs w:val="28"/>
          <w:lang w:val="en-US"/>
        </w:rPr>
      </w:pPr>
      <w:r w:rsidRPr="00A67872">
        <w:rPr>
          <w:sz w:val="28"/>
          <w:szCs w:val="28"/>
          <w:lang w:val="en-US"/>
        </w:rPr>
        <w:t>When selling assets to rebalance your portfolio, take a moment to consider the tax implications of readjusting your portfolio. Perhaps your investment in </w:t>
      </w:r>
      <w:hyperlink r:id="rId395" w:history="1">
        <w:r w:rsidRPr="00A67872">
          <w:rPr>
            <w:sz w:val="28"/>
            <w:szCs w:val="28"/>
            <w:lang w:val="en-US"/>
          </w:rPr>
          <w:t>growth stocks</w:t>
        </w:r>
      </w:hyperlink>
      <w:r w:rsidRPr="00A67872">
        <w:rPr>
          <w:sz w:val="28"/>
          <w:szCs w:val="28"/>
          <w:lang w:val="en-US"/>
        </w:rPr>
        <w:t> has appreciated strongly over the past year, but if you were to sell all of your equity positions to rebalance your portfolio, you may incur significant </w:t>
      </w:r>
      <w:hyperlink r:id="rId396" w:history="1">
        <w:r w:rsidRPr="00A67872">
          <w:rPr>
            <w:sz w:val="28"/>
            <w:szCs w:val="28"/>
            <w:lang w:val="en-US"/>
          </w:rPr>
          <w:t>capital gains</w:t>
        </w:r>
      </w:hyperlink>
      <w:r w:rsidRPr="00A67872">
        <w:rPr>
          <w:sz w:val="28"/>
          <w:szCs w:val="28"/>
          <w:lang w:val="en-US"/>
        </w:rPr>
        <w:t> taxes. In this case, it might be more beneficial to simply not contribute any new funds to that asset class in the future while continuing to contribute to other asset classes. This will reduce your growth stocks' weighting in your portfolio over time without incurring </w:t>
      </w:r>
      <w:hyperlink r:id="rId397" w:history="1">
        <w:r w:rsidRPr="00A67872">
          <w:rPr>
            <w:sz w:val="28"/>
            <w:szCs w:val="28"/>
            <w:lang w:val="en-US"/>
          </w:rPr>
          <w:t>capital gains taxes</w:t>
        </w:r>
      </w:hyperlink>
      <w:r w:rsidRPr="00A67872">
        <w:rPr>
          <w:sz w:val="28"/>
          <w:szCs w:val="28"/>
          <w:lang w:val="en-US"/>
        </w:rPr>
        <w:t>.</w:t>
      </w:r>
    </w:p>
    <w:p w:rsidR="00571630" w:rsidRPr="00A67872" w:rsidRDefault="00571630" w:rsidP="00482C94">
      <w:pPr>
        <w:keepNext/>
        <w:keepLines/>
        <w:ind w:firstLine="709"/>
        <w:jc w:val="both"/>
        <w:rPr>
          <w:sz w:val="28"/>
          <w:szCs w:val="28"/>
          <w:lang w:val="en-US"/>
        </w:rPr>
      </w:pPr>
      <w:r w:rsidRPr="00A67872">
        <w:rPr>
          <w:sz w:val="28"/>
          <w:szCs w:val="28"/>
          <w:lang w:val="en-US"/>
        </w:rPr>
        <w:t>At the same time, always consider the outlook of your securities. If you suspect that those same overweighted growth stocks are ominously ready to fall, you may want to sell in spite of the tax implications. </w:t>
      </w:r>
      <w:hyperlink r:id="rId398" w:history="1">
        <w:r w:rsidRPr="00A67872">
          <w:rPr>
            <w:sz w:val="28"/>
            <w:szCs w:val="28"/>
            <w:lang w:val="en-US"/>
          </w:rPr>
          <w:t>Analyst</w:t>
        </w:r>
      </w:hyperlink>
      <w:r w:rsidRPr="00A67872">
        <w:rPr>
          <w:sz w:val="28"/>
          <w:szCs w:val="28"/>
          <w:lang w:val="en-US"/>
        </w:rPr>
        <w:t> opinions and </w:t>
      </w:r>
      <w:hyperlink r:id="rId399" w:history="1">
        <w:r w:rsidRPr="00A67872">
          <w:rPr>
            <w:sz w:val="28"/>
            <w:szCs w:val="28"/>
            <w:lang w:val="en-US"/>
          </w:rPr>
          <w:t>research reports</w:t>
        </w:r>
      </w:hyperlink>
      <w:r w:rsidRPr="00A67872">
        <w:rPr>
          <w:sz w:val="28"/>
          <w:szCs w:val="28"/>
          <w:lang w:val="en-US"/>
        </w:rPr>
        <w:t> can be useful tools to help gauge the outlook for your holdings. And tax-loss selling is a strategy you can apply to reduce tax implications.</w:t>
      </w:r>
    </w:p>
    <w:p w:rsidR="00571630" w:rsidRPr="00A67872" w:rsidRDefault="00571630" w:rsidP="00482C94">
      <w:pPr>
        <w:keepNext/>
        <w:keepLines/>
        <w:ind w:firstLine="709"/>
        <w:jc w:val="both"/>
        <w:rPr>
          <w:sz w:val="28"/>
          <w:szCs w:val="28"/>
          <w:lang w:val="en-US"/>
        </w:rPr>
      </w:pPr>
      <w:r w:rsidRPr="00A67872">
        <w:rPr>
          <w:bCs/>
          <w:sz w:val="28"/>
          <w:szCs w:val="28"/>
          <w:lang w:val="en-US"/>
        </w:rPr>
        <w:t>Remember the Importance of Diversification</w:t>
      </w:r>
      <w:r w:rsidRPr="00A67872">
        <w:rPr>
          <w:sz w:val="28"/>
          <w:szCs w:val="28"/>
          <w:lang w:val="en-US"/>
        </w:rPr>
        <w:t>.</w:t>
      </w:r>
    </w:p>
    <w:p w:rsidR="00571630" w:rsidRPr="00A67872" w:rsidRDefault="00571630" w:rsidP="00482C94">
      <w:pPr>
        <w:keepNext/>
        <w:keepLines/>
        <w:ind w:firstLine="709"/>
        <w:jc w:val="both"/>
        <w:rPr>
          <w:sz w:val="28"/>
          <w:szCs w:val="28"/>
          <w:lang w:val="en-US"/>
        </w:rPr>
      </w:pPr>
      <w:r w:rsidRPr="00A67872">
        <w:rPr>
          <w:sz w:val="28"/>
          <w:szCs w:val="28"/>
          <w:lang w:val="en-US"/>
        </w:rPr>
        <w:t>Throughout the entire portfolio construction process, it is vital that you remember to maintain your diversification above all else. It is not enough simply to own securities from each asset class; you must also diversify within each class. Ensure that your holdings within a given asset class are spread across an array of subclasses and industry sectors.</w:t>
      </w:r>
    </w:p>
    <w:p w:rsidR="00571630" w:rsidRPr="00A67872" w:rsidRDefault="00571630" w:rsidP="00482C94">
      <w:pPr>
        <w:keepNext/>
        <w:keepLines/>
        <w:ind w:firstLine="709"/>
        <w:jc w:val="both"/>
        <w:rPr>
          <w:sz w:val="28"/>
          <w:szCs w:val="28"/>
          <w:lang w:val="en-US"/>
        </w:rPr>
      </w:pPr>
      <w:r w:rsidRPr="00A67872">
        <w:rPr>
          <w:sz w:val="28"/>
          <w:szCs w:val="28"/>
          <w:lang w:val="en-US"/>
        </w:rPr>
        <w:t>As we mentioned, investors can achieve excellent diversification by using mutual funds and ETFs. These </w:t>
      </w:r>
      <w:hyperlink r:id="rId400" w:history="1">
        <w:r w:rsidRPr="00A67872">
          <w:rPr>
            <w:sz w:val="28"/>
            <w:szCs w:val="28"/>
            <w:lang w:val="en-US"/>
          </w:rPr>
          <w:t>investment vehicles</w:t>
        </w:r>
      </w:hyperlink>
      <w:r w:rsidRPr="00A67872">
        <w:rPr>
          <w:sz w:val="28"/>
          <w:szCs w:val="28"/>
          <w:lang w:val="en-US"/>
        </w:rPr>
        <w:t> allow individual investors to obtain the </w:t>
      </w:r>
      <w:hyperlink r:id="rId401" w:history="1">
        <w:r w:rsidRPr="00A67872">
          <w:rPr>
            <w:sz w:val="28"/>
            <w:szCs w:val="28"/>
            <w:lang w:val="en-US"/>
          </w:rPr>
          <w:t>economies of scale</w:t>
        </w:r>
      </w:hyperlink>
      <w:r w:rsidRPr="00A67872">
        <w:rPr>
          <w:sz w:val="28"/>
          <w:szCs w:val="28"/>
          <w:lang w:val="en-US"/>
        </w:rPr>
        <w:t> that large fund managers enjoy, which the average person would not be able to produce with a small amount of money.</w:t>
      </w:r>
    </w:p>
    <w:p w:rsidR="00571630" w:rsidRPr="00A67872" w:rsidRDefault="00571630" w:rsidP="00482C94">
      <w:pPr>
        <w:keepNext/>
        <w:keepLines/>
        <w:ind w:firstLine="709"/>
        <w:jc w:val="both"/>
        <w:rPr>
          <w:bCs/>
          <w:sz w:val="28"/>
          <w:szCs w:val="28"/>
          <w:lang w:val="en-US"/>
        </w:rPr>
      </w:pPr>
      <w:r w:rsidRPr="00A67872">
        <w:rPr>
          <w:bCs/>
          <w:sz w:val="28"/>
          <w:szCs w:val="28"/>
          <w:lang w:val="en-US"/>
        </w:rPr>
        <w:t>The Bottom Line</w:t>
      </w:r>
    </w:p>
    <w:p w:rsidR="00571630" w:rsidRPr="00A67872" w:rsidRDefault="00571630" w:rsidP="00482C94">
      <w:pPr>
        <w:keepNext/>
        <w:keepLines/>
        <w:ind w:firstLine="709"/>
        <w:jc w:val="both"/>
        <w:rPr>
          <w:sz w:val="28"/>
          <w:szCs w:val="28"/>
          <w:lang w:val="en-US"/>
        </w:rPr>
      </w:pPr>
      <w:r w:rsidRPr="00A67872">
        <w:rPr>
          <w:sz w:val="28"/>
          <w:szCs w:val="28"/>
          <w:lang w:val="en-US"/>
        </w:rPr>
        <w:lastRenderedPageBreak/>
        <w:t>Overall, a well-diversified portfolio is your best bet for consistent </w:t>
      </w:r>
      <w:hyperlink r:id="rId402" w:history="1">
        <w:r w:rsidRPr="00A67872">
          <w:rPr>
            <w:sz w:val="28"/>
            <w:szCs w:val="28"/>
            <w:lang w:val="en-US"/>
          </w:rPr>
          <w:t>long-term growth</w:t>
        </w:r>
      </w:hyperlink>
      <w:r w:rsidRPr="00A67872">
        <w:rPr>
          <w:sz w:val="28"/>
          <w:szCs w:val="28"/>
          <w:lang w:val="en-US"/>
        </w:rPr>
        <w:t> of your investments. It protects your assets from the risks of large declines and </w:t>
      </w:r>
      <w:hyperlink r:id="rId403" w:history="1">
        <w:r w:rsidRPr="00A67872">
          <w:rPr>
            <w:sz w:val="28"/>
            <w:szCs w:val="28"/>
            <w:lang w:val="en-US"/>
          </w:rPr>
          <w:t>structural changes</w:t>
        </w:r>
      </w:hyperlink>
      <w:r w:rsidRPr="00A67872">
        <w:rPr>
          <w:sz w:val="28"/>
          <w:szCs w:val="28"/>
          <w:lang w:val="en-US"/>
        </w:rPr>
        <w:t> in the economy over time. Monitor the diversification of your portfolio, making adjustments when necessary, and you will greatly increase your chances of long-term fin</w:t>
      </w:r>
      <w:r w:rsidRPr="00A67872">
        <w:rPr>
          <w:sz w:val="28"/>
          <w:szCs w:val="28"/>
          <w:shd w:val="clear" w:color="auto" w:fill="FFFFFF"/>
          <w:lang w:val="en-US"/>
        </w:rPr>
        <w:t>ancial success.</w:t>
      </w:r>
    </w:p>
    <w:p w:rsidR="00571630" w:rsidRPr="00A67872" w:rsidRDefault="00571630" w:rsidP="00482C94">
      <w:pPr>
        <w:keepNext/>
        <w:keepLines/>
        <w:ind w:firstLine="709"/>
        <w:jc w:val="both"/>
        <w:rPr>
          <w:sz w:val="28"/>
          <w:szCs w:val="28"/>
          <w:lang w:val="en-US"/>
        </w:rPr>
      </w:pPr>
    </w:p>
    <w:p w:rsidR="00571630" w:rsidRPr="00A67872" w:rsidRDefault="00571630" w:rsidP="00482C94">
      <w:pPr>
        <w:keepNext/>
        <w:keepLines/>
        <w:ind w:firstLine="709"/>
        <w:jc w:val="both"/>
        <w:rPr>
          <w:b/>
          <w:sz w:val="28"/>
          <w:szCs w:val="28"/>
          <w:lang w:val="en-US"/>
        </w:rPr>
      </w:pPr>
      <w:r w:rsidRPr="00A67872">
        <w:rPr>
          <w:b/>
          <w:sz w:val="28"/>
          <w:szCs w:val="28"/>
          <w:lang w:val="en-US"/>
        </w:rPr>
        <w:t>7. The use of securities companies for collateral for a bank loan.</w:t>
      </w:r>
    </w:p>
    <w:p w:rsidR="00571630" w:rsidRPr="00443311" w:rsidRDefault="00571630" w:rsidP="00482C94">
      <w:pPr>
        <w:keepNext/>
        <w:keepLines/>
        <w:ind w:firstLine="709"/>
        <w:jc w:val="both"/>
        <w:rPr>
          <w:sz w:val="28"/>
          <w:szCs w:val="28"/>
          <w:lang w:val="en-US"/>
        </w:rPr>
      </w:pPr>
      <w:r w:rsidRPr="00443311">
        <w:rPr>
          <w:sz w:val="28"/>
          <w:szCs w:val="28"/>
          <w:shd w:val="clear" w:color="auto" w:fill="FFFFFF"/>
          <w:lang w:val="en-US"/>
        </w:rPr>
        <w:t>Collateral is a property or other asset that a borrower offers as a way for a lender to secure the loan. If the borrower stops making the promised</w:t>
      </w:r>
      <w:r w:rsidRPr="00443311">
        <w:rPr>
          <w:rStyle w:val="apple-converted-space"/>
          <w:sz w:val="28"/>
          <w:szCs w:val="28"/>
          <w:shd w:val="clear" w:color="auto" w:fill="FFFFFF"/>
          <w:lang w:val="en-US"/>
        </w:rPr>
        <w:t> </w:t>
      </w:r>
      <w:hyperlink r:id="rId404" w:history="1">
        <w:r w:rsidRPr="00443311">
          <w:rPr>
            <w:rStyle w:val="a6"/>
            <w:color w:val="auto"/>
            <w:sz w:val="28"/>
            <w:szCs w:val="28"/>
            <w:u w:val="none"/>
            <w:lang w:val="en-US"/>
          </w:rPr>
          <w:t>loan</w:t>
        </w:r>
      </w:hyperlink>
      <w:r w:rsidRPr="00443311">
        <w:rPr>
          <w:rStyle w:val="apple-converted-space"/>
          <w:sz w:val="28"/>
          <w:szCs w:val="28"/>
          <w:shd w:val="clear" w:color="auto" w:fill="FFFFFF"/>
          <w:lang w:val="en-US"/>
        </w:rPr>
        <w:t> </w:t>
      </w:r>
      <w:r w:rsidRPr="00443311">
        <w:rPr>
          <w:sz w:val="28"/>
          <w:szCs w:val="28"/>
          <w:shd w:val="clear" w:color="auto" w:fill="FFFFFF"/>
          <w:lang w:val="en-US"/>
        </w:rPr>
        <w:t>payments, the lender can seize the collateral to recoup its losses. Since collateral offers some security to the lender should the borrower fail to pay back the loan, loans that are secured by collateral typically have lower interest rates than</w:t>
      </w:r>
      <w:r w:rsidRPr="00443311">
        <w:rPr>
          <w:rStyle w:val="apple-converted-space"/>
          <w:sz w:val="28"/>
          <w:szCs w:val="28"/>
          <w:shd w:val="clear" w:color="auto" w:fill="FFFFFF"/>
          <w:lang w:val="en-US"/>
        </w:rPr>
        <w:t> </w:t>
      </w:r>
      <w:hyperlink r:id="rId405" w:history="1">
        <w:r w:rsidRPr="00443311">
          <w:rPr>
            <w:rStyle w:val="a6"/>
            <w:color w:val="auto"/>
            <w:sz w:val="28"/>
            <w:szCs w:val="28"/>
            <w:u w:val="none"/>
            <w:lang w:val="en-US"/>
          </w:rPr>
          <w:t>unsecured loans</w:t>
        </w:r>
      </w:hyperlink>
      <w:r w:rsidRPr="00443311">
        <w:rPr>
          <w:sz w:val="28"/>
          <w:szCs w:val="28"/>
          <w:shd w:val="clear" w:color="auto" w:fill="FFFFFF"/>
          <w:lang w:val="en-US"/>
        </w:rPr>
        <w:t>. A lender's claim to a borrower's collateral is called a</w:t>
      </w:r>
      <w:r w:rsidRPr="00443311">
        <w:rPr>
          <w:rStyle w:val="apple-converted-space"/>
          <w:sz w:val="28"/>
          <w:szCs w:val="28"/>
          <w:shd w:val="clear" w:color="auto" w:fill="FFFFFF"/>
          <w:lang w:val="en-US"/>
        </w:rPr>
        <w:t> </w:t>
      </w:r>
      <w:hyperlink r:id="rId406" w:history="1">
        <w:r w:rsidRPr="00443311">
          <w:rPr>
            <w:rStyle w:val="a6"/>
            <w:color w:val="auto"/>
            <w:sz w:val="28"/>
            <w:szCs w:val="28"/>
            <w:u w:val="none"/>
            <w:lang w:val="en-US"/>
          </w:rPr>
          <w:t>lien</w:t>
        </w:r>
      </w:hyperlink>
      <w:r w:rsidRPr="00443311">
        <w:rPr>
          <w:sz w:val="28"/>
          <w:szCs w:val="28"/>
          <w:shd w:val="clear" w:color="auto" w:fill="FFFFFF"/>
          <w:lang w:val="en-US"/>
        </w:rPr>
        <w:t>.</w:t>
      </w:r>
    </w:p>
    <w:p w:rsidR="00571630" w:rsidRPr="00A67872" w:rsidRDefault="00571630" w:rsidP="00482C94">
      <w:pPr>
        <w:keepNext/>
        <w:keepLines/>
        <w:ind w:firstLine="709"/>
        <w:jc w:val="both"/>
        <w:rPr>
          <w:sz w:val="28"/>
          <w:szCs w:val="28"/>
          <w:lang w:val="en-US"/>
        </w:rPr>
      </w:pPr>
      <w:r w:rsidRPr="00443311">
        <w:rPr>
          <w:sz w:val="28"/>
          <w:szCs w:val="28"/>
          <w:shd w:val="clear" w:color="auto" w:fill="FFFFFF"/>
          <w:lang w:val="en-US"/>
        </w:rPr>
        <w:t>The type of collateral for a loan may be predetermined based on the loan</w:t>
      </w:r>
      <w:r w:rsidRPr="00A67872">
        <w:rPr>
          <w:sz w:val="28"/>
          <w:szCs w:val="28"/>
          <w:shd w:val="clear" w:color="auto" w:fill="FFFFFF"/>
          <w:lang w:val="en-US"/>
        </w:rPr>
        <w:t xml:space="preserve"> type, such as with a mortgage or an auto loan, or may be flexible, such as a collateralized personal loan. For a loan to be considered secure, the value of the collateral must meet or exceed the amount remaining on the loan.</w:t>
      </w:r>
    </w:p>
    <w:p w:rsidR="00571630" w:rsidRPr="00A67872" w:rsidRDefault="00571630" w:rsidP="00482C94">
      <w:pPr>
        <w:keepNext/>
        <w:keepLines/>
        <w:ind w:firstLine="709"/>
        <w:jc w:val="both"/>
        <w:rPr>
          <w:sz w:val="28"/>
          <w:szCs w:val="28"/>
          <w:lang w:val="en-US"/>
        </w:rPr>
      </w:pPr>
      <w:r w:rsidRPr="00A67872">
        <w:rPr>
          <w:sz w:val="28"/>
          <w:szCs w:val="28"/>
          <w:lang w:val="en-US"/>
        </w:rPr>
        <w:t>Secured loans are less risky to lenders since the property gives the borrower a compelling reason to continue payment. If a borrower fails to make necessary payments, the lending institution can repossess the property to cover the remainder of the loan.</w:t>
      </w:r>
    </w:p>
    <w:p w:rsidR="00571630" w:rsidRPr="00A67872" w:rsidRDefault="00571630" w:rsidP="00482C94">
      <w:pPr>
        <w:keepNext/>
        <w:keepLines/>
        <w:ind w:firstLine="709"/>
        <w:jc w:val="both"/>
        <w:outlineLvl w:val="1"/>
        <w:rPr>
          <w:b/>
          <w:sz w:val="28"/>
          <w:szCs w:val="28"/>
          <w:lang w:val="en-US"/>
        </w:rPr>
      </w:pPr>
      <w:r w:rsidRPr="00A67872">
        <w:rPr>
          <w:b/>
          <w:sz w:val="28"/>
          <w:szCs w:val="28"/>
          <w:lang w:val="en-US"/>
        </w:rPr>
        <w:t>Mortgage Collateral</w:t>
      </w:r>
    </w:p>
    <w:p w:rsidR="00571630" w:rsidRPr="00A67872" w:rsidRDefault="00571630" w:rsidP="00482C94">
      <w:pPr>
        <w:keepNext/>
        <w:keepLines/>
        <w:ind w:firstLine="709"/>
        <w:jc w:val="both"/>
        <w:rPr>
          <w:sz w:val="28"/>
          <w:szCs w:val="28"/>
          <w:lang w:val="en-US"/>
        </w:rPr>
      </w:pPr>
      <w:r w:rsidRPr="00A67872">
        <w:rPr>
          <w:sz w:val="28"/>
          <w:szCs w:val="28"/>
          <w:lang w:val="en-US"/>
        </w:rPr>
        <w:t>For a mortgage, the collateral is the house purchased with the funds from the mortgage. If payments on the debt cease, the lender can take possession of the house through a process called </w:t>
      </w:r>
      <w:hyperlink r:id="rId407" w:history="1">
        <w:r w:rsidRPr="00A67872">
          <w:rPr>
            <w:sz w:val="28"/>
            <w:szCs w:val="28"/>
            <w:lang w:val="en-US"/>
          </w:rPr>
          <w:t>foreclosure</w:t>
        </w:r>
      </w:hyperlink>
      <w:r w:rsidRPr="00A67872">
        <w:rPr>
          <w:sz w:val="28"/>
          <w:szCs w:val="28"/>
          <w:lang w:val="en-US"/>
        </w:rPr>
        <w:t>. Once the property is in the lender’s possession, the lender can sell the property to get back the remaining principal on the prior loan.</w:t>
      </w:r>
    </w:p>
    <w:p w:rsidR="00571630" w:rsidRPr="00A67872" w:rsidRDefault="00571630" w:rsidP="00482C94">
      <w:pPr>
        <w:keepNext/>
        <w:keepLines/>
        <w:ind w:firstLine="709"/>
        <w:jc w:val="both"/>
        <w:rPr>
          <w:sz w:val="28"/>
          <w:szCs w:val="28"/>
          <w:lang w:val="en-US"/>
        </w:rPr>
      </w:pPr>
      <w:r w:rsidRPr="00A67872">
        <w:rPr>
          <w:sz w:val="28"/>
          <w:szCs w:val="28"/>
          <w:lang w:val="en-US"/>
        </w:rPr>
        <w:t>A home may also function as collateral on a second mortgage or a home equity line of credit (HELOC). In these instances, the amount provided as credit does not exceed the available equity in the home. For example, if a home is valued at $200,000, and $125,000 remains on the primary mortgage, most second mortgages or HELOCs are not available in amounts above the remaining equity of $75,000.</w:t>
      </w:r>
    </w:p>
    <w:p w:rsidR="00571630" w:rsidRPr="00A67872" w:rsidRDefault="00571630" w:rsidP="00482C94">
      <w:pPr>
        <w:keepNext/>
        <w:keepLines/>
        <w:ind w:firstLine="709"/>
        <w:jc w:val="both"/>
        <w:outlineLvl w:val="1"/>
        <w:rPr>
          <w:b/>
          <w:sz w:val="28"/>
          <w:szCs w:val="28"/>
          <w:lang w:val="en-US"/>
        </w:rPr>
      </w:pPr>
      <w:r w:rsidRPr="00A67872">
        <w:rPr>
          <w:b/>
          <w:sz w:val="28"/>
          <w:szCs w:val="28"/>
          <w:lang w:val="en-US"/>
        </w:rPr>
        <w:t>Collateral in Margin Trading</w:t>
      </w:r>
    </w:p>
    <w:p w:rsidR="00571630" w:rsidRPr="00A67872" w:rsidRDefault="00571630" w:rsidP="00482C94">
      <w:pPr>
        <w:keepNext/>
        <w:keepLines/>
        <w:ind w:firstLine="709"/>
        <w:jc w:val="both"/>
        <w:rPr>
          <w:sz w:val="28"/>
          <w:szCs w:val="28"/>
          <w:lang w:val="en-US"/>
        </w:rPr>
      </w:pPr>
      <w:r w:rsidRPr="00A67872">
        <w:rPr>
          <w:sz w:val="28"/>
          <w:szCs w:val="28"/>
          <w:lang w:val="en-US"/>
        </w:rPr>
        <w:t>In margin trading, the securities in your brokerage account act as collateral in case of a </w:t>
      </w:r>
      <w:hyperlink r:id="rId408" w:history="1">
        <w:r w:rsidRPr="00A67872">
          <w:rPr>
            <w:sz w:val="28"/>
            <w:szCs w:val="28"/>
            <w:lang w:val="en-US"/>
          </w:rPr>
          <w:t>margin call</w:t>
        </w:r>
      </w:hyperlink>
      <w:r w:rsidRPr="00A67872">
        <w:rPr>
          <w:sz w:val="28"/>
          <w:szCs w:val="28"/>
          <w:lang w:val="en-US"/>
        </w:rPr>
        <w:t>. Similar to the security offered by loan collateral in the event a borrower becomes unable to make </w:t>
      </w:r>
      <w:hyperlink r:id="rId409" w:history="1">
        <w:r w:rsidRPr="00A67872">
          <w:rPr>
            <w:sz w:val="28"/>
            <w:szCs w:val="28"/>
            <w:lang w:val="en-US"/>
          </w:rPr>
          <w:t>payments</w:t>
        </w:r>
      </w:hyperlink>
      <w:r w:rsidRPr="00A67872">
        <w:rPr>
          <w:sz w:val="28"/>
          <w:szCs w:val="28"/>
          <w:lang w:val="en-US"/>
        </w:rPr>
        <w:t>, the value of the securities functions as assurance that the institution can recover funds.</w:t>
      </w:r>
    </w:p>
    <w:p w:rsidR="00571630" w:rsidRPr="00A67872" w:rsidRDefault="00571630" w:rsidP="00482C94">
      <w:pPr>
        <w:keepNext/>
        <w:keepLines/>
        <w:ind w:firstLine="709"/>
        <w:jc w:val="both"/>
        <w:outlineLvl w:val="1"/>
        <w:rPr>
          <w:b/>
          <w:sz w:val="28"/>
          <w:szCs w:val="28"/>
          <w:lang w:val="en-US"/>
        </w:rPr>
      </w:pPr>
      <w:r w:rsidRPr="00A67872">
        <w:rPr>
          <w:b/>
          <w:sz w:val="28"/>
          <w:szCs w:val="28"/>
          <w:lang w:val="en-US"/>
        </w:rPr>
        <w:t>Unsecured Debt</w:t>
      </w:r>
    </w:p>
    <w:p w:rsidR="00571630" w:rsidRPr="00A67872" w:rsidRDefault="00571630" w:rsidP="00482C94">
      <w:pPr>
        <w:keepNext/>
        <w:keepLines/>
        <w:ind w:firstLine="709"/>
        <w:jc w:val="both"/>
        <w:rPr>
          <w:sz w:val="28"/>
          <w:szCs w:val="28"/>
          <w:lang w:val="en-US"/>
        </w:rPr>
      </w:pPr>
      <w:r w:rsidRPr="00A67872">
        <w:rPr>
          <w:sz w:val="28"/>
          <w:szCs w:val="28"/>
          <w:lang w:val="en-US"/>
        </w:rPr>
        <w:t>When you borrow money with a credit card, there is no collateral. To compensate for the additional risk associated with default, </w:t>
      </w:r>
      <w:hyperlink r:id="rId410" w:history="1">
        <w:r w:rsidRPr="00A67872">
          <w:rPr>
            <w:sz w:val="28"/>
            <w:szCs w:val="28"/>
            <w:lang w:val="en-US"/>
          </w:rPr>
          <w:t>credit card debt</w:t>
        </w:r>
      </w:hyperlink>
      <w:r w:rsidRPr="00A67872">
        <w:rPr>
          <w:sz w:val="28"/>
          <w:szCs w:val="28"/>
          <w:lang w:val="en-US"/>
        </w:rPr>
        <w:t> often carries a significantly higher interest rate than mortgage or auto loan debt.</w:t>
      </w:r>
    </w:p>
    <w:p w:rsidR="00571630" w:rsidRPr="00A67872" w:rsidRDefault="00571630" w:rsidP="00482C94">
      <w:pPr>
        <w:keepNext/>
        <w:keepLines/>
        <w:ind w:firstLine="709"/>
        <w:jc w:val="both"/>
        <w:rPr>
          <w:sz w:val="28"/>
          <w:szCs w:val="28"/>
          <w:lang w:val="en-US"/>
        </w:rPr>
      </w:pPr>
      <w:r w:rsidRPr="00A67872">
        <w:rPr>
          <w:sz w:val="28"/>
          <w:szCs w:val="28"/>
          <w:bdr w:val="none" w:sz="0" w:space="0" w:color="auto" w:frame="1"/>
          <w:shd w:val="clear" w:color="auto" w:fill="FFFFFF"/>
          <w:lang w:val="en-US"/>
        </w:rPr>
        <w:lastRenderedPageBreak/>
        <w:t>Here's a fundamental</w:t>
      </w:r>
      <w:r w:rsidRPr="00A67872">
        <w:rPr>
          <w:rStyle w:val="apple-converted-space"/>
          <w:sz w:val="28"/>
          <w:szCs w:val="28"/>
          <w:shd w:val="clear" w:color="auto" w:fill="FFFFFF"/>
          <w:lang w:val="en-US"/>
        </w:rPr>
        <w:t> </w:t>
      </w:r>
      <w:r w:rsidRPr="00A67872">
        <w:rPr>
          <w:sz w:val="28"/>
          <w:szCs w:val="28"/>
          <w:shd w:val="clear" w:color="auto" w:fill="FFFFFF"/>
          <w:lang w:val="en-US"/>
        </w:rPr>
        <w:t>truth of any organization</w:t>
      </w:r>
      <w:r w:rsidRPr="00A67872">
        <w:rPr>
          <w:sz w:val="28"/>
          <w:szCs w:val="28"/>
          <w:bdr w:val="none" w:sz="0" w:space="0" w:color="auto" w:frame="1"/>
          <w:shd w:val="clear" w:color="auto" w:fill="FFFFFF"/>
          <w:lang w:val="en-US"/>
        </w:rPr>
        <w:t>:</w:t>
      </w:r>
      <w:r w:rsidRPr="00A67872">
        <w:rPr>
          <w:rStyle w:val="apple-converted-space"/>
          <w:sz w:val="28"/>
          <w:szCs w:val="28"/>
          <w:shd w:val="clear" w:color="auto" w:fill="FFFFFF"/>
          <w:lang w:val="en-US"/>
        </w:rPr>
        <w:t> </w:t>
      </w:r>
      <w:r w:rsidRPr="00A67872">
        <w:rPr>
          <w:sz w:val="28"/>
          <w:szCs w:val="28"/>
          <w:shd w:val="clear" w:color="auto" w:fill="FFFFFF"/>
          <w:lang w:val="en-US"/>
        </w:rPr>
        <w:t>you need cash to help grow your business. Whether you're a start-up, a sole proprietorship, or a limited liability corporation, getting a small business loan will be one of your top priorities if you're looking to expand your company's potential. But before you receive funds from a bank, a lender will scrutinize both you and your business to see if you're a viable borrower.</w:t>
      </w:r>
    </w:p>
    <w:p w:rsidR="00571630" w:rsidRPr="00A67872" w:rsidRDefault="00571630" w:rsidP="00482C94">
      <w:pPr>
        <w:keepNext/>
        <w:keepLines/>
        <w:ind w:firstLine="709"/>
        <w:jc w:val="both"/>
        <w:rPr>
          <w:sz w:val="28"/>
          <w:szCs w:val="28"/>
          <w:lang w:val="en-US"/>
        </w:rPr>
      </w:pPr>
      <w:r w:rsidRPr="00A67872">
        <w:rPr>
          <w:sz w:val="28"/>
          <w:szCs w:val="28"/>
          <w:shd w:val="clear" w:color="auto" w:fill="FFFFFF"/>
          <w:lang w:val="en-US"/>
        </w:rPr>
        <w:t>A bank will look at your company's history, business credit, revenues, balance sheet, and your equity contributions. If you pass a credit check and you operate a healthy business, most banks will also require an additional, and tangible, guarantee that their loan will be repaid: collateral.</w:t>
      </w:r>
      <w:r w:rsidRPr="00A67872">
        <w:rPr>
          <w:rStyle w:val="apple-converted-space"/>
          <w:sz w:val="28"/>
          <w:szCs w:val="28"/>
          <w:shd w:val="clear" w:color="auto" w:fill="FFFFFF"/>
          <w:lang w:val="en-US"/>
        </w:rPr>
        <w:t> </w:t>
      </w:r>
    </w:p>
    <w:p w:rsidR="00E32648" w:rsidRPr="00B05682" w:rsidRDefault="00571630" w:rsidP="00482C94">
      <w:pPr>
        <w:keepNext/>
        <w:keepLines/>
        <w:ind w:firstLine="709"/>
        <w:jc w:val="both"/>
        <w:rPr>
          <w:sz w:val="28"/>
          <w:szCs w:val="28"/>
          <w:shd w:val="clear" w:color="auto" w:fill="FFFFFF"/>
          <w:lang w:val="en-US"/>
        </w:rPr>
      </w:pPr>
      <w:r w:rsidRPr="00A67872">
        <w:rPr>
          <w:sz w:val="28"/>
          <w:szCs w:val="28"/>
          <w:shd w:val="clear" w:color="auto" w:fill="FFFFFF"/>
          <w:lang w:val="en-US"/>
        </w:rPr>
        <w:t>Collateral assets come in many forms. Defined by the Small Business Administration, collateral is "an additional form of security which can be used to assure a lender that you have a second source of loan repayment." Most commonly, collateral is real property (i.e. an owner-occupied home), but it can also be represented by your business's inventory, cash savings or deposits, and equipment. In order to structure a loan that benefits both you and your business, you'll need to make the right decision about what you offer up as collateral to the bank. It's also important to be realistic when considering the risks of defaulting on a loan, which could have harsh consequences for not only your business, but for your personal life, too. </w:t>
      </w:r>
    </w:p>
    <w:p w:rsidR="000327DD" w:rsidRDefault="000327DD" w:rsidP="00482C94">
      <w:pPr>
        <w:keepNext/>
        <w:keepLines/>
        <w:ind w:firstLine="709"/>
        <w:jc w:val="both"/>
        <w:rPr>
          <w:b/>
          <w:sz w:val="28"/>
          <w:szCs w:val="28"/>
          <w:shd w:val="clear" w:color="auto" w:fill="FFFFFF"/>
          <w:lang w:val="en-US"/>
        </w:rPr>
      </w:pPr>
    </w:p>
    <w:p w:rsidR="00571630" w:rsidRPr="00443311" w:rsidRDefault="00443311" w:rsidP="00482C94">
      <w:pPr>
        <w:keepNext/>
        <w:keepLines/>
        <w:ind w:firstLine="709"/>
        <w:jc w:val="both"/>
        <w:rPr>
          <w:b/>
          <w:sz w:val="28"/>
          <w:szCs w:val="28"/>
          <w:shd w:val="clear" w:color="auto" w:fill="FFFFFF"/>
          <w:lang w:val="en-US"/>
        </w:rPr>
      </w:pPr>
      <w:r w:rsidRPr="00443311">
        <w:rPr>
          <w:b/>
          <w:sz w:val="28"/>
          <w:szCs w:val="28"/>
          <w:shd w:val="clear" w:color="auto" w:fill="FFFFFF"/>
          <w:lang w:val="en-US"/>
        </w:rPr>
        <w:t>Control questions:</w:t>
      </w:r>
    </w:p>
    <w:p w:rsidR="00443311"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A67872">
        <w:rPr>
          <w:sz w:val="28"/>
          <w:szCs w:val="28"/>
          <w:lang w:val="en-US"/>
        </w:rPr>
        <w:t>Real and financial investment</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0327DD">
        <w:rPr>
          <w:sz w:val="28"/>
          <w:szCs w:val="28"/>
          <w:lang w:val="en-US"/>
        </w:rPr>
        <w:t>Differences between Direct and financial investment</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0327DD">
        <w:rPr>
          <w:sz w:val="28"/>
          <w:szCs w:val="28"/>
          <w:lang w:val="en-US"/>
        </w:rPr>
        <w:t>Types of Financial Investment</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A67872">
        <w:rPr>
          <w:sz w:val="28"/>
          <w:szCs w:val="28"/>
          <w:lang w:val="en-US"/>
        </w:rPr>
        <w:t>Tips for Financial investment</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A67872">
        <w:rPr>
          <w:sz w:val="28"/>
          <w:szCs w:val="28"/>
          <w:lang w:val="en-US"/>
        </w:rPr>
        <w:t>Main objects of Investment Company</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sidRPr="000327DD">
        <w:rPr>
          <w:sz w:val="28"/>
          <w:szCs w:val="28"/>
          <w:lang w:val="en-US"/>
        </w:rPr>
        <w:t>Investment portfolio</w:t>
      </w:r>
    </w:p>
    <w:p w:rsidR="000327DD" w:rsidRPr="000327DD" w:rsidRDefault="000327DD" w:rsidP="00E918AA">
      <w:pPr>
        <w:pStyle w:val="a4"/>
        <w:keepNext/>
        <w:keepLines/>
        <w:numPr>
          <w:ilvl w:val="0"/>
          <w:numId w:val="130"/>
        </w:numPr>
        <w:tabs>
          <w:tab w:val="left" w:pos="1134"/>
        </w:tabs>
        <w:ind w:left="0" w:firstLine="709"/>
        <w:jc w:val="both"/>
        <w:rPr>
          <w:sz w:val="28"/>
          <w:szCs w:val="28"/>
          <w:shd w:val="clear" w:color="auto" w:fill="FFFFFF"/>
          <w:lang w:val="en-US"/>
        </w:rPr>
      </w:pPr>
      <w:r>
        <w:rPr>
          <w:bCs/>
          <w:sz w:val="28"/>
          <w:szCs w:val="28"/>
          <w:lang w:val="en-US"/>
        </w:rPr>
        <w:t xml:space="preserve">Differences between </w:t>
      </w:r>
      <w:r w:rsidRPr="000327DD">
        <w:rPr>
          <w:bCs/>
          <w:sz w:val="28"/>
          <w:szCs w:val="28"/>
          <w:lang w:val="en-US"/>
        </w:rPr>
        <w:t xml:space="preserve">Conservative </w:t>
      </w:r>
      <w:r>
        <w:rPr>
          <w:bCs/>
          <w:sz w:val="28"/>
          <w:szCs w:val="28"/>
          <w:lang w:val="en-US"/>
        </w:rPr>
        <w:t>and</w:t>
      </w:r>
      <w:r w:rsidRPr="000327DD">
        <w:rPr>
          <w:bCs/>
          <w:sz w:val="28"/>
          <w:szCs w:val="28"/>
          <w:lang w:val="en-US"/>
        </w:rPr>
        <w:t xml:space="preserve"> Aggressive Investors</w:t>
      </w:r>
    </w:p>
    <w:p w:rsidR="00443311" w:rsidRDefault="00443311" w:rsidP="00482C94">
      <w:pPr>
        <w:keepNext/>
        <w:keepLines/>
        <w:ind w:firstLine="709"/>
        <w:jc w:val="both"/>
        <w:rPr>
          <w:sz w:val="28"/>
          <w:szCs w:val="28"/>
          <w:shd w:val="clear" w:color="auto" w:fill="FFFFFF"/>
          <w:lang w:val="en-US"/>
        </w:rPr>
      </w:pPr>
    </w:p>
    <w:p w:rsidR="00443311" w:rsidRPr="00443311" w:rsidRDefault="00443311" w:rsidP="00482C94">
      <w:pPr>
        <w:keepNext/>
        <w:keepLines/>
        <w:ind w:firstLine="709"/>
        <w:jc w:val="both"/>
        <w:rPr>
          <w:sz w:val="28"/>
          <w:szCs w:val="28"/>
          <w:shd w:val="clear" w:color="auto" w:fill="FFFFFF"/>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Theme 9. The activities of the stock exchange. Theoretical Foundations of exchange business</w:t>
      </w:r>
    </w:p>
    <w:p w:rsidR="00443311" w:rsidRDefault="00443311" w:rsidP="00482C94">
      <w:pPr>
        <w:keepNext/>
        <w:keepLines/>
        <w:ind w:firstLine="709"/>
        <w:jc w:val="both"/>
        <w:rPr>
          <w:sz w:val="28"/>
          <w:szCs w:val="28"/>
          <w:lang w:val="en-US"/>
        </w:rPr>
      </w:pPr>
    </w:p>
    <w:p w:rsidR="00A86C7C" w:rsidRPr="00A67872" w:rsidRDefault="00A86C7C" w:rsidP="00482C94">
      <w:pPr>
        <w:keepNext/>
        <w:keepLines/>
        <w:ind w:firstLine="709"/>
        <w:jc w:val="both"/>
        <w:rPr>
          <w:sz w:val="28"/>
          <w:szCs w:val="28"/>
          <w:lang w:val="en-US"/>
        </w:rPr>
      </w:pPr>
      <w:r w:rsidRPr="00A67872">
        <w:rPr>
          <w:sz w:val="28"/>
          <w:szCs w:val="28"/>
          <w:lang w:val="en-US"/>
        </w:rPr>
        <w:t xml:space="preserve">1. Exchange trade - both institutional market. </w:t>
      </w:r>
    </w:p>
    <w:p w:rsidR="00A86C7C" w:rsidRPr="00A67872" w:rsidRDefault="00A86C7C" w:rsidP="00482C94">
      <w:pPr>
        <w:keepNext/>
        <w:keepLines/>
        <w:ind w:firstLine="709"/>
        <w:jc w:val="both"/>
        <w:rPr>
          <w:sz w:val="28"/>
          <w:szCs w:val="28"/>
          <w:lang w:val="en-US"/>
        </w:rPr>
      </w:pPr>
      <w:r w:rsidRPr="00A67872">
        <w:rPr>
          <w:sz w:val="28"/>
          <w:szCs w:val="28"/>
          <w:lang w:val="en-US"/>
        </w:rPr>
        <w:t xml:space="preserve">2. Stages of development of exchange trade. </w:t>
      </w:r>
    </w:p>
    <w:p w:rsidR="00A86C7C" w:rsidRPr="00A67872" w:rsidRDefault="00A86C7C" w:rsidP="00482C94">
      <w:pPr>
        <w:keepNext/>
        <w:keepLines/>
        <w:ind w:firstLine="709"/>
        <w:jc w:val="both"/>
        <w:rPr>
          <w:b/>
          <w:sz w:val="28"/>
          <w:szCs w:val="28"/>
          <w:lang w:val="en-US"/>
        </w:rPr>
      </w:pPr>
      <w:r w:rsidRPr="00A67872">
        <w:rPr>
          <w:sz w:val="28"/>
          <w:szCs w:val="28"/>
          <w:lang w:val="en-US"/>
        </w:rPr>
        <w:t>3. The emergence of exchange trading in Kazakhstan.</w:t>
      </w:r>
      <w:r w:rsidRPr="00A67872">
        <w:rPr>
          <w:b/>
          <w:sz w:val="28"/>
          <w:szCs w:val="28"/>
          <w:lang w:val="en-US"/>
        </w:rPr>
        <w:t xml:space="preserve"> </w:t>
      </w:r>
    </w:p>
    <w:p w:rsidR="00A86C7C" w:rsidRPr="00A67872" w:rsidRDefault="00443311" w:rsidP="00482C94">
      <w:pPr>
        <w:keepNext/>
        <w:keepLines/>
        <w:ind w:firstLine="709"/>
        <w:jc w:val="both"/>
        <w:rPr>
          <w:sz w:val="28"/>
          <w:szCs w:val="28"/>
          <w:lang w:val="en-US"/>
        </w:rPr>
      </w:pPr>
      <w:r>
        <w:rPr>
          <w:sz w:val="28"/>
          <w:szCs w:val="28"/>
          <w:lang w:val="en-US"/>
        </w:rPr>
        <w:t>4</w:t>
      </w:r>
      <w:r w:rsidR="00A86C7C" w:rsidRPr="00A67872">
        <w:rPr>
          <w:sz w:val="28"/>
          <w:szCs w:val="28"/>
          <w:lang w:val="en-US"/>
        </w:rPr>
        <w:t xml:space="preserve">. The purpose of the establishment and operation of stock exchanges. The main functions of the stock exchange. </w:t>
      </w:r>
    </w:p>
    <w:p w:rsidR="00A86C7C" w:rsidRPr="00A67872" w:rsidRDefault="00443311" w:rsidP="00482C94">
      <w:pPr>
        <w:keepNext/>
        <w:keepLines/>
        <w:ind w:firstLine="709"/>
        <w:jc w:val="both"/>
        <w:rPr>
          <w:sz w:val="28"/>
          <w:szCs w:val="28"/>
          <w:lang w:val="en-US"/>
        </w:rPr>
      </w:pPr>
      <w:r>
        <w:rPr>
          <w:sz w:val="28"/>
          <w:szCs w:val="28"/>
          <w:lang w:val="en-US"/>
        </w:rPr>
        <w:t>5</w:t>
      </w:r>
      <w:r w:rsidR="00A86C7C" w:rsidRPr="00A67872">
        <w:rPr>
          <w:sz w:val="28"/>
          <w:szCs w:val="28"/>
          <w:lang w:val="en-US"/>
        </w:rPr>
        <w:t xml:space="preserve">. The composition of the management body of the Stock Exchange. </w:t>
      </w:r>
    </w:p>
    <w:p w:rsidR="00A86C7C" w:rsidRPr="00A67872" w:rsidRDefault="00443311" w:rsidP="00482C94">
      <w:pPr>
        <w:keepNext/>
        <w:keepLines/>
        <w:ind w:firstLine="709"/>
        <w:jc w:val="both"/>
        <w:rPr>
          <w:sz w:val="28"/>
          <w:szCs w:val="28"/>
          <w:lang w:val="en-US"/>
        </w:rPr>
      </w:pPr>
      <w:r>
        <w:rPr>
          <w:sz w:val="28"/>
          <w:szCs w:val="28"/>
          <w:lang w:val="en-US"/>
        </w:rPr>
        <w:t>6</w:t>
      </w:r>
      <w:r w:rsidR="00A86C7C" w:rsidRPr="00A67872">
        <w:rPr>
          <w:sz w:val="28"/>
          <w:szCs w:val="28"/>
          <w:lang w:val="en-US"/>
        </w:rPr>
        <w:t xml:space="preserve">. A number of founders and shareholders of the stock exchange. </w:t>
      </w:r>
    </w:p>
    <w:p w:rsidR="00A86C7C" w:rsidRPr="00A67872" w:rsidRDefault="00443311" w:rsidP="00482C94">
      <w:pPr>
        <w:keepNext/>
        <w:keepLines/>
        <w:ind w:firstLine="709"/>
        <w:jc w:val="both"/>
        <w:rPr>
          <w:sz w:val="28"/>
          <w:szCs w:val="28"/>
          <w:lang w:val="en-US"/>
        </w:rPr>
      </w:pPr>
      <w:r>
        <w:rPr>
          <w:sz w:val="28"/>
          <w:szCs w:val="28"/>
          <w:lang w:val="en-US"/>
        </w:rPr>
        <w:t>7</w:t>
      </w:r>
      <w:r w:rsidR="00A86C7C" w:rsidRPr="00A67872">
        <w:rPr>
          <w:sz w:val="28"/>
          <w:szCs w:val="28"/>
          <w:lang w:val="en-US"/>
        </w:rPr>
        <w:t>. The structure of the stock exchanges.</w:t>
      </w:r>
    </w:p>
    <w:p w:rsidR="00A86C7C" w:rsidRPr="00A67872" w:rsidRDefault="00A86C7C" w:rsidP="00482C94">
      <w:pPr>
        <w:keepNext/>
        <w:keepLines/>
        <w:ind w:firstLine="709"/>
        <w:jc w:val="both"/>
        <w:rPr>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1. Exchange trade - both institutional market. </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What is an 'Exchange'</w:t>
      </w:r>
    </w:p>
    <w:p w:rsidR="00A86C7C" w:rsidRPr="00A67872" w:rsidRDefault="00A86C7C" w:rsidP="00482C94">
      <w:pPr>
        <w:keepNext/>
        <w:keepLines/>
        <w:ind w:firstLine="709"/>
        <w:jc w:val="both"/>
        <w:rPr>
          <w:sz w:val="28"/>
          <w:szCs w:val="28"/>
          <w:lang w:val="en-US"/>
        </w:rPr>
      </w:pPr>
      <w:r w:rsidRPr="00A67872">
        <w:rPr>
          <w:sz w:val="28"/>
          <w:szCs w:val="28"/>
          <w:lang w:val="en-US"/>
        </w:rPr>
        <w:lastRenderedPageBreak/>
        <w:t>An exchange is a marketplace in which securities, commodities, derivatives and other financial instruments are traded. The core function of an exchange is to ensure fair and orderly trading, as well as efficient dissemination of price information for any securities trading on that exchange. Exchanges give companies, governments and other groups a platform to sell securities to the investing public.</w:t>
      </w:r>
    </w:p>
    <w:p w:rsidR="00A86C7C" w:rsidRPr="00A67872" w:rsidRDefault="00A86C7C" w:rsidP="00482C94">
      <w:pPr>
        <w:keepNext/>
        <w:keepLines/>
        <w:ind w:firstLine="709"/>
        <w:jc w:val="both"/>
        <w:rPr>
          <w:sz w:val="28"/>
          <w:szCs w:val="28"/>
          <w:lang w:val="en-US"/>
        </w:rPr>
      </w:pPr>
      <w:r w:rsidRPr="00A67872">
        <w:rPr>
          <w:sz w:val="28"/>
          <w:szCs w:val="28"/>
          <w:shd w:val="clear" w:color="auto" w:fill="FFFFFF"/>
          <w:lang w:val="en-US"/>
        </w:rPr>
        <w:t>An exchange may be a physical location where traders meet to conduct business or an electronic platform. They may also be referred to as a share exchange or bourse, depending on geographical location. Exchanges are located in most countries throughout the world, with several of the more prominent being the</w:t>
      </w:r>
      <w:r w:rsidRPr="00A67872">
        <w:rPr>
          <w:sz w:val="28"/>
          <w:szCs w:val="28"/>
          <w:lang w:val="en-US"/>
        </w:rPr>
        <w:t> </w:t>
      </w:r>
      <w:hyperlink r:id="rId411" w:history="1">
        <w:r w:rsidRPr="00A67872">
          <w:rPr>
            <w:sz w:val="28"/>
            <w:szCs w:val="28"/>
            <w:lang w:val="en-US"/>
          </w:rPr>
          <w:t>New York Stock Exchange</w:t>
        </w:r>
      </w:hyperlink>
      <w:r w:rsidRPr="00A67872">
        <w:rPr>
          <w:sz w:val="28"/>
          <w:szCs w:val="28"/>
          <w:lang w:val="en-US"/>
        </w:rPr>
        <w:t> </w:t>
      </w:r>
      <w:r w:rsidRPr="00A67872">
        <w:rPr>
          <w:sz w:val="28"/>
          <w:szCs w:val="28"/>
          <w:shd w:val="clear" w:color="auto" w:fill="FFFFFF"/>
          <w:lang w:val="en-US"/>
        </w:rPr>
        <w:t>(NYSE), the</w:t>
      </w:r>
      <w:r w:rsidRPr="00A67872">
        <w:rPr>
          <w:sz w:val="28"/>
          <w:szCs w:val="28"/>
          <w:lang w:val="en-US"/>
        </w:rPr>
        <w:t> </w:t>
      </w:r>
      <w:hyperlink r:id="rId412" w:history="1">
        <w:r w:rsidRPr="00A67872">
          <w:rPr>
            <w:sz w:val="28"/>
            <w:szCs w:val="28"/>
            <w:lang w:val="en-US"/>
          </w:rPr>
          <w:t>Nasdaq</w:t>
        </w:r>
      </w:hyperlink>
      <w:r w:rsidRPr="00A67872">
        <w:rPr>
          <w:sz w:val="28"/>
          <w:szCs w:val="28"/>
          <w:shd w:val="clear" w:color="auto" w:fill="FFFFFF"/>
          <w:lang w:val="en-US"/>
        </w:rPr>
        <w:t>, the London Stock Exchange (LSE) and the</w:t>
      </w:r>
      <w:r w:rsidRPr="00A67872">
        <w:rPr>
          <w:sz w:val="28"/>
          <w:szCs w:val="28"/>
          <w:lang w:val="en-US"/>
        </w:rPr>
        <w:t> </w:t>
      </w:r>
      <w:hyperlink r:id="rId413" w:history="1">
        <w:r w:rsidRPr="00A67872">
          <w:rPr>
            <w:sz w:val="28"/>
            <w:szCs w:val="28"/>
            <w:lang w:val="en-US"/>
          </w:rPr>
          <w:t>Tokyo Stock Exchange</w:t>
        </w:r>
      </w:hyperlink>
      <w:r w:rsidRPr="00A67872">
        <w:rPr>
          <w:sz w:val="28"/>
          <w:szCs w:val="28"/>
          <w:lang w:val="en-US"/>
        </w:rPr>
        <w:t> </w:t>
      </w:r>
      <w:r w:rsidRPr="00A67872">
        <w:rPr>
          <w:sz w:val="28"/>
          <w:szCs w:val="28"/>
          <w:shd w:val="clear" w:color="auto" w:fill="FFFFFF"/>
          <w:lang w:val="en-US"/>
        </w:rPr>
        <w:t>(TSE).</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Electronic Exchanges</w:t>
      </w:r>
    </w:p>
    <w:p w:rsidR="00443311" w:rsidRDefault="00A86C7C" w:rsidP="00482C94">
      <w:pPr>
        <w:keepNext/>
        <w:keepLines/>
        <w:ind w:firstLine="709"/>
        <w:jc w:val="both"/>
        <w:rPr>
          <w:sz w:val="28"/>
          <w:szCs w:val="28"/>
          <w:lang w:val="en-US"/>
        </w:rPr>
      </w:pPr>
      <w:r w:rsidRPr="00A67872">
        <w:rPr>
          <w:sz w:val="28"/>
          <w:szCs w:val="28"/>
          <w:lang w:val="en-US"/>
        </w:rPr>
        <w:t>Trading is increasingly being conducted on electronic exchanges as markets become more sophisticated; exchanges themselves are able to ensure fair trading without requiring all members to be on a centralized </w:t>
      </w:r>
      <w:hyperlink r:id="rId414" w:history="1">
        <w:r w:rsidRPr="00A67872">
          <w:rPr>
            <w:sz w:val="28"/>
            <w:szCs w:val="28"/>
            <w:lang w:val="en-US"/>
          </w:rPr>
          <w:t>trading floor</w:t>
        </w:r>
      </w:hyperlink>
      <w:r w:rsidRPr="00A67872">
        <w:rPr>
          <w:sz w:val="28"/>
          <w:szCs w:val="28"/>
          <w:lang w:val="en-US"/>
        </w:rPr>
        <w:t xml:space="preserve">. </w:t>
      </w:r>
    </w:p>
    <w:p w:rsidR="00A86C7C" w:rsidRPr="00A67872" w:rsidRDefault="00A86C7C" w:rsidP="00482C94">
      <w:pPr>
        <w:keepNext/>
        <w:keepLines/>
        <w:ind w:firstLine="709"/>
        <w:jc w:val="both"/>
        <w:rPr>
          <w:sz w:val="28"/>
          <w:szCs w:val="28"/>
          <w:lang w:val="en-US"/>
        </w:rPr>
      </w:pPr>
      <w:r w:rsidRPr="00A67872">
        <w:rPr>
          <w:sz w:val="28"/>
          <w:szCs w:val="28"/>
          <w:lang w:val="en-US"/>
        </w:rPr>
        <w:t>As of 2016, the floor of the NYSE processes less than 15% of the overall volume of stocks traded in the United States. Transactions are now spread across multiple exchanges. This has resulted in a substantial increase of high-frequency trading programs and complex algorithms being used on exchanges.</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Exchange Listing Requirements</w:t>
      </w:r>
    </w:p>
    <w:p w:rsidR="00A86C7C" w:rsidRPr="00A67872" w:rsidRDefault="00A86C7C" w:rsidP="00482C94">
      <w:pPr>
        <w:keepNext/>
        <w:keepLines/>
        <w:ind w:firstLine="709"/>
        <w:jc w:val="both"/>
        <w:rPr>
          <w:sz w:val="28"/>
          <w:szCs w:val="28"/>
          <w:lang w:val="en-US"/>
        </w:rPr>
      </w:pPr>
      <w:r w:rsidRPr="00A67872">
        <w:rPr>
          <w:sz w:val="28"/>
          <w:szCs w:val="28"/>
          <w:lang w:val="en-US"/>
        </w:rPr>
        <w:t>Each exchange has certain </w:t>
      </w:r>
      <w:hyperlink r:id="rId415" w:history="1">
        <w:r w:rsidRPr="00A67872">
          <w:rPr>
            <w:sz w:val="28"/>
            <w:szCs w:val="28"/>
            <w:lang w:val="en-US"/>
          </w:rPr>
          <w:t>listing requirements</w:t>
        </w:r>
      </w:hyperlink>
      <w:r w:rsidRPr="00A67872">
        <w:rPr>
          <w:sz w:val="28"/>
          <w:szCs w:val="28"/>
          <w:lang w:val="en-US"/>
        </w:rPr>
        <w:t> for any company or group that wishes to offer securities for trading. Some exchanges are more rigid than others, but basic requirements for stock exchanges include regular financial reports, audited earning reports and minimum capital requirements. For example, the NYSE has a key listing requirement that stipulates a company has a minimum of $4 million in shareholder’s equity.</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Benefits of the Stock Exchange</w:t>
      </w:r>
    </w:p>
    <w:p w:rsidR="00A86C7C" w:rsidRPr="00A67872" w:rsidRDefault="00A86C7C" w:rsidP="00482C94">
      <w:pPr>
        <w:keepNext/>
        <w:keepLines/>
        <w:ind w:firstLine="709"/>
        <w:jc w:val="both"/>
        <w:rPr>
          <w:sz w:val="28"/>
          <w:szCs w:val="28"/>
          <w:lang w:val="en-US"/>
        </w:rPr>
      </w:pPr>
      <w:r w:rsidRPr="00A67872">
        <w:rPr>
          <w:sz w:val="28"/>
          <w:szCs w:val="28"/>
          <w:lang w:val="en-US"/>
        </w:rPr>
        <w:t>A stock exchange is used to raise capital for companies seeking to grow and expand their operations. The first sale of stock by a private company to the public is referred to as an initial public offering (IPO). Global stock exchange operator Bats Global Markets Inc. listed on the NYSE in 2016, helping the company scale its business. Companies listed on the stock exchange typically have an enhanced profile. Having more visibility may attract new customers, talented employees and suppliers who are eager to conduct business with a prominent industry leader.</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Exchanges Give More Control</w:t>
      </w:r>
    </w:p>
    <w:p w:rsidR="00A86C7C" w:rsidRPr="00A67872" w:rsidRDefault="00A86C7C" w:rsidP="00482C94">
      <w:pPr>
        <w:keepNext/>
        <w:keepLines/>
        <w:ind w:firstLine="709"/>
        <w:jc w:val="both"/>
        <w:rPr>
          <w:sz w:val="28"/>
          <w:szCs w:val="28"/>
          <w:lang w:val="en-US"/>
        </w:rPr>
      </w:pPr>
      <w:r w:rsidRPr="00A67872">
        <w:rPr>
          <w:sz w:val="28"/>
          <w:szCs w:val="28"/>
          <w:lang w:val="en-US"/>
        </w:rPr>
        <w:t>Private companies often rely on venture capitalists for investment, and this usually results in a loss of operational control. For example, a seed funding firm may require it holds a prominent position on the board. Alternatively, companies listed on a stock exchange have more control and autonomy as investors who purchase shares have limited rights.</w:t>
      </w: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2. Stages of development of exchange trade. </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'Exchange-Traded Fund (ETF)'</w:t>
      </w:r>
    </w:p>
    <w:p w:rsidR="00A86C7C" w:rsidRPr="00A67872" w:rsidRDefault="00A86C7C" w:rsidP="00482C94">
      <w:pPr>
        <w:keepNext/>
        <w:keepLines/>
        <w:ind w:firstLine="709"/>
        <w:jc w:val="both"/>
        <w:rPr>
          <w:sz w:val="28"/>
          <w:szCs w:val="28"/>
          <w:lang w:val="en-US"/>
        </w:rPr>
      </w:pPr>
      <w:r w:rsidRPr="00A67872">
        <w:rPr>
          <w:sz w:val="28"/>
          <w:szCs w:val="28"/>
          <w:lang w:val="en-US"/>
        </w:rPr>
        <w:lastRenderedPageBreak/>
        <w:t>An ETF, or exchange traded fund, is a </w:t>
      </w:r>
      <w:hyperlink r:id="rId416" w:history="1">
        <w:r w:rsidRPr="00A67872">
          <w:rPr>
            <w:sz w:val="28"/>
            <w:szCs w:val="28"/>
            <w:lang w:val="en-US"/>
          </w:rPr>
          <w:t>marketable security</w:t>
        </w:r>
      </w:hyperlink>
      <w:r w:rsidRPr="00A67872">
        <w:rPr>
          <w:sz w:val="28"/>
          <w:szCs w:val="28"/>
          <w:lang w:val="en-US"/>
        </w:rPr>
        <w:t> that tracks an index, a </w:t>
      </w:r>
      <w:hyperlink r:id="rId417" w:history="1">
        <w:r w:rsidRPr="00A67872">
          <w:rPr>
            <w:sz w:val="28"/>
            <w:szCs w:val="28"/>
            <w:lang w:val="en-US"/>
          </w:rPr>
          <w:t>commodity</w:t>
        </w:r>
      </w:hyperlink>
      <w:r w:rsidRPr="00A67872">
        <w:rPr>
          <w:sz w:val="28"/>
          <w:szCs w:val="28"/>
          <w:lang w:val="en-US"/>
        </w:rPr>
        <w:t>, </w:t>
      </w:r>
      <w:hyperlink r:id="rId418" w:history="1">
        <w:r w:rsidRPr="00A67872">
          <w:rPr>
            <w:sz w:val="28"/>
            <w:szCs w:val="28"/>
            <w:lang w:val="en-US"/>
          </w:rPr>
          <w:t>bonds</w:t>
        </w:r>
      </w:hyperlink>
      <w:r w:rsidRPr="00A67872">
        <w:rPr>
          <w:sz w:val="28"/>
          <w:szCs w:val="28"/>
          <w:lang w:val="en-US"/>
        </w:rPr>
        <w:t>, or a basket of assets like an </w:t>
      </w:r>
      <w:hyperlink r:id="rId419" w:history="1">
        <w:r w:rsidRPr="00A67872">
          <w:rPr>
            <w:sz w:val="28"/>
            <w:szCs w:val="28"/>
            <w:lang w:val="en-US"/>
          </w:rPr>
          <w:t>index fund</w:t>
        </w:r>
      </w:hyperlink>
      <w:r w:rsidRPr="00A67872">
        <w:rPr>
          <w:sz w:val="28"/>
          <w:szCs w:val="28"/>
          <w:lang w:val="en-US"/>
        </w:rPr>
        <w:t>. Unlike </w:t>
      </w:r>
      <w:hyperlink r:id="rId420" w:history="1">
        <w:r w:rsidRPr="00A67872">
          <w:rPr>
            <w:sz w:val="28"/>
            <w:szCs w:val="28"/>
            <w:lang w:val="en-US"/>
          </w:rPr>
          <w:t>mutual funds</w:t>
        </w:r>
      </w:hyperlink>
      <w:r w:rsidRPr="00A67872">
        <w:rPr>
          <w:sz w:val="28"/>
          <w:szCs w:val="28"/>
          <w:lang w:val="en-US"/>
        </w:rPr>
        <w:t>, an ETF trades like a </w:t>
      </w:r>
      <w:hyperlink r:id="rId421" w:history="1">
        <w:r w:rsidRPr="00A67872">
          <w:rPr>
            <w:sz w:val="28"/>
            <w:szCs w:val="28"/>
            <w:lang w:val="en-US"/>
          </w:rPr>
          <w:t>common stock</w:t>
        </w:r>
      </w:hyperlink>
      <w:r w:rsidRPr="00A67872">
        <w:rPr>
          <w:sz w:val="28"/>
          <w:szCs w:val="28"/>
          <w:lang w:val="en-US"/>
        </w:rPr>
        <w:t> on a stock </w:t>
      </w:r>
      <w:hyperlink r:id="rId422" w:history="1">
        <w:r w:rsidRPr="00A67872">
          <w:rPr>
            <w:sz w:val="28"/>
            <w:szCs w:val="28"/>
            <w:lang w:val="en-US"/>
          </w:rPr>
          <w:t>exchange</w:t>
        </w:r>
      </w:hyperlink>
      <w:r w:rsidRPr="00A67872">
        <w:rPr>
          <w:sz w:val="28"/>
          <w:szCs w:val="28"/>
          <w:lang w:val="en-US"/>
        </w:rPr>
        <w:t>. ETFs experience </w:t>
      </w:r>
      <w:hyperlink r:id="rId423" w:history="1">
        <w:r w:rsidRPr="00A67872">
          <w:rPr>
            <w:sz w:val="28"/>
            <w:szCs w:val="28"/>
            <w:lang w:val="en-US"/>
          </w:rPr>
          <w:t>price changes</w:t>
        </w:r>
      </w:hyperlink>
      <w:r w:rsidRPr="00A67872">
        <w:rPr>
          <w:sz w:val="28"/>
          <w:szCs w:val="28"/>
          <w:lang w:val="en-US"/>
        </w:rPr>
        <w:t> throughout the day as they are bought and sold. ETFs typically have higher daily </w:t>
      </w:r>
      <w:hyperlink r:id="rId424" w:history="1">
        <w:r w:rsidRPr="00A67872">
          <w:rPr>
            <w:sz w:val="28"/>
            <w:szCs w:val="28"/>
            <w:lang w:val="en-US"/>
          </w:rPr>
          <w:t>liquidity</w:t>
        </w:r>
      </w:hyperlink>
      <w:r w:rsidRPr="00A67872">
        <w:rPr>
          <w:sz w:val="28"/>
          <w:szCs w:val="28"/>
          <w:lang w:val="en-US"/>
        </w:rPr>
        <w:t> and lower fees than mutual fund shares, making them an attractive alternative for individual investors.</w:t>
      </w:r>
    </w:p>
    <w:p w:rsidR="00A86C7C" w:rsidRPr="00A67872" w:rsidRDefault="00A86C7C" w:rsidP="00482C94">
      <w:pPr>
        <w:keepNext/>
        <w:keepLines/>
        <w:ind w:firstLine="709"/>
        <w:jc w:val="both"/>
        <w:rPr>
          <w:sz w:val="28"/>
          <w:szCs w:val="28"/>
          <w:lang w:val="en-US"/>
        </w:rPr>
      </w:pPr>
      <w:r w:rsidRPr="00A67872">
        <w:rPr>
          <w:sz w:val="28"/>
          <w:szCs w:val="28"/>
          <w:lang w:val="en-US"/>
        </w:rPr>
        <w:t>Because it trades like a stock, an ETF does not have its </w:t>
      </w:r>
      <w:hyperlink r:id="rId425" w:history="1">
        <w:r w:rsidRPr="00A67872">
          <w:rPr>
            <w:sz w:val="28"/>
            <w:szCs w:val="28"/>
            <w:lang w:val="en-US"/>
          </w:rPr>
          <w:t>net asset value</w:t>
        </w:r>
      </w:hyperlink>
      <w:r w:rsidRPr="00A67872">
        <w:rPr>
          <w:sz w:val="28"/>
          <w:szCs w:val="28"/>
          <w:lang w:val="en-US"/>
        </w:rPr>
        <w:t> (NAV) calculated once at the end of every day like a mutual fund does.</w:t>
      </w:r>
    </w:p>
    <w:p w:rsidR="00A86C7C" w:rsidRPr="00A67872" w:rsidRDefault="00A86C7C"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An ETF is a type of fund which owns the </w:t>
      </w:r>
      <w:hyperlink r:id="rId426" w:history="1">
        <w:r w:rsidRPr="00A67872">
          <w:rPr>
            <w:sz w:val="28"/>
            <w:szCs w:val="28"/>
            <w:lang w:val="en-US"/>
          </w:rPr>
          <w:t>underlying assets</w:t>
        </w:r>
      </w:hyperlink>
      <w:r w:rsidRPr="00A67872">
        <w:rPr>
          <w:sz w:val="28"/>
          <w:szCs w:val="28"/>
          <w:lang w:val="en-US"/>
        </w:rPr>
        <w:t> (shares of stock, bonds, oil </w:t>
      </w:r>
      <w:hyperlink r:id="rId427" w:history="1">
        <w:r w:rsidRPr="00A67872">
          <w:rPr>
            <w:sz w:val="28"/>
            <w:szCs w:val="28"/>
            <w:lang w:val="en-US"/>
          </w:rPr>
          <w:t>futures</w:t>
        </w:r>
      </w:hyperlink>
      <w:r w:rsidRPr="00A67872">
        <w:rPr>
          <w:sz w:val="28"/>
          <w:szCs w:val="28"/>
          <w:lang w:val="en-US"/>
        </w:rPr>
        <w:t>, gold bars, foreign currency, etc.) and divides ownership of those assets into </w:t>
      </w:r>
      <w:hyperlink r:id="rId428" w:history="1">
        <w:r w:rsidRPr="00A67872">
          <w:rPr>
            <w:sz w:val="28"/>
            <w:szCs w:val="28"/>
            <w:lang w:val="en-US"/>
          </w:rPr>
          <w:t>s</w:t>
        </w:r>
      </w:hyperlink>
      <w:hyperlink r:id="rId429" w:history="1">
        <w:r w:rsidRPr="00A67872">
          <w:rPr>
            <w:sz w:val="28"/>
            <w:szCs w:val="28"/>
            <w:lang w:val="en-US"/>
          </w:rPr>
          <w:t>hares</w:t>
        </w:r>
      </w:hyperlink>
      <w:r w:rsidRPr="00A67872">
        <w:rPr>
          <w:sz w:val="28"/>
          <w:szCs w:val="28"/>
          <w:lang w:val="en-US"/>
        </w:rPr>
        <w:t>. The actual </w:t>
      </w:r>
      <w:hyperlink r:id="rId430" w:history="1">
        <w:r w:rsidRPr="00A67872">
          <w:rPr>
            <w:sz w:val="28"/>
            <w:szCs w:val="28"/>
            <w:lang w:val="en-US"/>
          </w:rPr>
          <w:t>investment vehicle</w:t>
        </w:r>
      </w:hyperlink>
      <w:r w:rsidRPr="00A67872">
        <w:rPr>
          <w:sz w:val="28"/>
          <w:szCs w:val="28"/>
          <w:lang w:val="en-US"/>
        </w:rPr>
        <w:t> structure (such as a corporation or investment trust) will vary by country, and within one country there can be multiple structures that co-exist. </w:t>
      </w:r>
      <w:hyperlink r:id="rId431" w:history="1">
        <w:r w:rsidRPr="00A67872">
          <w:rPr>
            <w:sz w:val="28"/>
            <w:szCs w:val="28"/>
            <w:lang w:val="en-US"/>
          </w:rPr>
          <w:t>Shareholders</w:t>
        </w:r>
      </w:hyperlink>
      <w:r w:rsidRPr="00A67872">
        <w:rPr>
          <w:sz w:val="28"/>
          <w:szCs w:val="28"/>
          <w:lang w:val="en-US"/>
        </w:rPr>
        <w:t> do not directly own or have any direct claim to the underlying investments in the fund; rather they indirectly own these assets.</w:t>
      </w:r>
    </w:p>
    <w:p w:rsidR="00A86C7C" w:rsidRPr="00A67872" w:rsidRDefault="00A86C7C" w:rsidP="00482C94">
      <w:pPr>
        <w:keepNext/>
        <w:keepLines/>
        <w:ind w:firstLine="709"/>
        <w:jc w:val="both"/>
        <w:rPr>
          <w:sz w:val="28"/>
          <w:szCs w:val="28"/>
          <w:lang w:val="en-US"/>
        </w:rPr>
      </w:pPr>
      <w:r w:rsidRPr="00A67872">
        <w:rPr>
          <w:sz w:val="28"/>
          <w:szCs w:val="28"/>
          <w:lang w:val="en-US"/>
        </w:rPr>
        <w:t>ETF shareholders are entitled to a proportion of the profits, such as earned interest or </w:t>
      </w:r>
      <w:hyperlink r:id="rId432" w:history="1">
        <w:r w:rsidRPr="00A67872">
          <w:rPr>
            <w:sz w:val="28"/>
            <w:szCs w:val="28"/>
            <w:lang w:val="en-US"/>
          </w:rPr>
          <w:t>dividends</w:t>
        </w:r>
      </w:hyperlink>
      <w:r w:rsidRPr="00A67872">
        <w:rPr>
          <w:sz w:val="28"/>
          <w:szCs w:val="28"/>
          <w:lang w:val="en-US"/>
        </w:rPr>
        <w:t> paid, and they may get a </w:t>
      </w:r>
      <w:hyperlink r:id="rId433" w:history="1">
        <w:r w:rsidRPr="00A67872">
          <w:rPr>
            <w:sz w:val="28"/>
            <w:szCs w:val="28"/>
            <w:lang w:val="en-US"/>
          </w:rPr>
          <w:t>residual value</w:t>
        </w:r>
      </w:hyperlink>
      <w:r w:rsidRPr="00A67872">
        <w:rPr>
          <w:sz w:val="28"/>
          <w:szCs w:val="28"/>
          <w:lang w:val="en-US"/>
        </w:rPr>
        <w:t> in case the fund is liquidated. The ownership of the fund can easily be bought, sold or transferred in much the same was as shares of stock, since ETF shares are traded on public stock exchanges.</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ETF Creation and Redemption</w:t>
      </w:r>
    </w:p>
    <w:p w:rsidR="00A86C7C" w:rsidRPr="00A67872" w:rsidRDefault="00A86C7C" w:rsidP="00482C94">
      <w:pPr>
        <w:keepNext/>
        <w:keepLines/>
        <w:ind w:firstLine="709"/>
        <w:jc w:val="both"/>
        <w:rPr>
          <w:sz w:val="28"/>
          <w:szCs w:val="28"/>
          <w:lang w:val="en-US"/>
        </w:rPr>
      </w:pPr>
      <w:r w:rsidRPr="00A67872">
        <w:rPr>
          <w:sz w:val="28"/>
          <w:szCs w:val="28"/>
          <w:lang w:val="en-US"/>
        </w:rPr>
        <w:t>The supply of ETF shares are regulated through a mechanism known as </w:t>
      </w:r>
      <w:hyperlink r:id="rId434" w:history="1">
        <w:r w:rsidRPr="00A67872">
          <w:rPr>
            <w:sz w:val="28"/>
            <w:szCs w:val="28"/>
            <w:lang w:val="en-US"/>
          </w:rPr>
          <w:t>creation</w:t>
        </w:r>
      </w:hyperlink>
      <w:r w:rsidRPr="00A67872">
        <w:rPr>
          <w:sz w:val="28"/>
          <w:szCs w:val="28"/>
          <w:lang w:val="en-US"/>
        </w:rPr>
        <w:t> and </w:t>
      </w:r>
      <w:hyperlink r:id="rId435" w:history="1">
        <w:r w:rsidRPr="00A67872">
          <w:rPr>
            <w:sz w:val="28"/>
            <w:szCs w:val="28"/>
            <w:lang w:val="en-US"/>
          </w:rPr>
          <w:t>redemption</w:t>
        </w:r>
      </w:hyperlink>
      <w:r w:rsidRPr="00A67872">
        <w:rPr>
          <w:sz w:val="28"/>
          <w:szCs w:val="28"/>
          <w:lang w:val="en-US"/>
        </w:rPr>
        <w:t>. The process of creation/redemption involves a few large specialized investors, known as </w:t>
      </w:r>
      <w:hyperlink r:id="rId436" w:history="1">
        <w:r w:rsidRPr="00A67872">
          <w:rPr>
            <w:sz w:val="28"/>
            <w:szCs w:val="28"/>
            <w:lang w:val="en-US"/>
          </w:rPr>
          <w:t>authorized participants</w:t>
        </w:r>
      </w:hyperlink>
      <w:r w:rsidRPr="00A67872">
        <w:rPr>
          <w:sz w:val="28"/>
          <w:szCs w:val="28"/>
          <w:lang w:val="en-US"/>
        </w:rPr>
        <w:t> (APs). APs are large </w:t>
      </w:r>
      <w:hyperlink r:id="rId437" w:history="1">
        <w:r w:rsidRPr="00A67872">
          <w:rPr>
            <w:sz w:val="28"/>
            <w:szCs w:val="28"/>
            <w:lang w:val="en-US"/>
          </w:rPr>
          <w:t>financial institutions</w:t>
        </w:r>
      </w:hyperlink>
      <w:r w:rsidRPr="00A67872">
        <w:rPr>
          <w:sz w:val="28"/>
          <w:szCs w:val="28"/>
          <w:lang w:val="en-US"/>
        </w:rPr>
        <w:t> with a high degree of </w:t>
      </w:r>
      <w:hyperlink r:id="rId438" w:history="1">
        <w:r w:rsidRPr="00A67872">
          <w:rPr>
            <w:sz w:val="28"/>
            <w:szCs w:val="28"/>
            <w:lang w:val="en-US"/>
          </w:rPr>
          <w:t>buying power</w:t>
        </w:r>
      </w:hyperlink>
      <w:r w:rsidRPr="00A67872">
        <w:rPr>
          <w:sz w:val="28"/>
          <w:szCs w:val="28"/>
          <w:lang w:val="en-US"/>
        </w:rPr>
        <w:t>, such as </w:t>
      </w:r>
      <w:hyperlink r:id="rId439" w:history="1">
        <w:r w:rsidRPr="00A67872">
          <w:rPr>
            <w:sz w:val="28"/>
            <w:szCs w:val="28"/>
            <w:lang w:val="en-US"/>
          </w:rPr>
          <w:t>market makers</w:t>
        </w:r>
      </w:hyperlink>
      <w:r w:rsidRPr="00A67872">
        <w:rPr>
          <w:sz w:val="28"/>
          <w:szCs w:val="28"/>
          <w:lang w:val="en-US"/>
        </w:rPr>
        <w:t> that may be banks or </w:t>
      </w:r>
      <w:hyperlink r:id="rId440" w:history="1">
        <w:r w:rsidRPr="00A67872">
          <w:rPr>
            <w:sz w:val="28"/>
            <w:szCs w:val="28"/>
            <w:lang w:val="en-US"/>
          </w:rPr>
          <w:t>investment companies</w:t>
        </w:r>
      </w:hyperlink>
      <w:r w:rsidRPr="00A67872">
        <w:rPr>
          <w:sz w:val="28"/>
          <w:szCs w:val="28"/>
          <w:lang w:val="en-US"/>
        </w:rPr>
        <w:t>. Only APs can create or redeem units of an ETF. When creation takes place, an </w:t>
      </w:r>
      <w:hyperlink r:id="rId441" w:history="1">
        <w:r w:rsidRPr="00A67872">
          <w:rPr>
            <w:sz w:val="28"/>
            <w:szCs w:val="28"/>
            <w:lang w:val="en-US"/>
          </w:rPr>
          <w:t>AP</w:t>
        </w:r>
      </w:hyperlink>
      <w:r w:rsidRPr="00A67872">
        <w:rPr>
          <w:sz w:val="28"/>
          <w:szCs w:val="28"/>
          <w:lang w:val="en-US"/>
        </w:rPr>
        <w:t> assembles the required </w:t>
      </w:r>
      <w:hyperlink r:id="rId442" w:history="1">
        <w:r w:rsidRPr="00A67872">
          <w:rPr>
            <w:sz w:val="28"/>
            <w:szCs w:val="28"/>
            <w:lang w:val="en-US"/>
          </w:rPr>
          <w:t>portfolio</w:t>
        </w:r>
      </w:hyperlink>
      <w:r w:rsidRPr="00A67872">
        <w:rPr>
          <w:sz w:val="28"/>
          <w:szCs w:val="28"/>
          <w:lang w:val="en-US"/>
        </w:rPr>
        <w:t> of underlying assets and turns that basket over to the fund in exchange for newly created ETF shares. Similarly, for </w:t>
      </w:r>
      <w:hyperlink r:id="rId443" w:history="1">
        <w:r w:rsidRPr="00A67872">
          <w:rPr>
            <w:sz w:val="28"/>
            <w:szCs w:val="28"/>
            <w:lang w:val="en-US"/>
          </w:rPr>
          <w:t>redemptions</w:t>
        </w:r>
      </w:hyperlink>
      <w:r w:rsidRPr="00A67872">
        <w:rPr>
          <w:sz w:val="28"/>
          <w:szCs w:val="28"/>
          <w:lang w:val="en-US"/>
        </w:rPr>
        <w:t>, APs return ETF shares to the fund and receive the basket consisting of the underlying portfolio. Each day, the fund’s underlying holdings are disclosed to the public.</w:t>
      </w:r>
    </w:p>
    <w:p w:rsidR="00A86C7C" w:rsidRPr="00A67872" w:rsidRDefault="00A86C7C" w:rsidP="00482C94">
      <w:pPr>
        <w:keepNext/>
        <w:keepLines/>
        <w:ind w:firstLine="709"/>
        <w:jc w:val="both"/>
        <w:outlineLvl w:val="1"/>
        <w:rPr>
          <w:b/>
          <w:sz w:val="28"/>
          <w:szCs w:val="28"/>
        </w:rPr>
      </w:pPr>
      <w:r w:rsidRPr="00A67872">
        <w:rPr>
          <w:b/>
          <w:sz w:val="28"/>
          <w:szCs w:val="28"/>
        </w:rPr>
        <w:t>ETFs and Traders</w:t>
      </w:r>
    </w:p>
    <w:p w:rsidR="00A86C7C" w:rsidRPr="00A67872" w:rsidRDefault="007457AF" w:rsidP="00482C94">
      <w:pPr>
        <w:keepNext/>
        <w:keepLines/>
        <w:numPr>
          <w:ilvl w:val="0"/>
          <w:numId w:val="32"/>
        </w:numPr>
        <w:ind w:left="0" w:firstLine="709"/>
        <w:jc w:val="both"/>
        <w:rPr>
          <w:sz w:val="28"/>
          <w:szCs w:val="28"/>
          <w:lang w:val="en-US"/>
        </w:rPr>
      </w:pPr>
      <w:hyperlink r:id="rId444" w:history="1">
        <w:r w:rsidR="00A86C7C" w:rsidRPr="00A67872">
          <w:rPr>
            <w:sz w:val="28"/>
            <w:szCs w:val="28"/>
            <w:lang w:val="en-US"/>
          </w:rPr>
          <w:t>Arbitrage</w:t>
        </w:r>
      </w:hyperlink>
      <w:r w:rsidR="00A86C7C" w:rsidRPr="00A67872">
        <w:rPr>
          <w:sz w:val="28"/>
          <w:szCs w:val="28"/>
          <w:lang w:val="en-US"/>
        </w:rPr>
        <w:t>. Since both the ETF and the basket of underlying assets are tradeable throughout the day, traders take advantage of momentary arbitrage opportunities, which keeps the ETF price close it its </w:t>
      </w:r>
      <w:hyperlink r:id="rId445" w:history="1">
        <w:r w:rsidR="00A86C7C" w:rsidRPr="00A67872">
          <w:rPr>
            <w:sz w:val="28"/>
            <w:szCs w:val="28"/>
            <w:lang w:val="en-US"/>
          </w:rPr>
          <w:t>fair value</w:t>
        </w:r>
      </w:hyperlink>
      <w:r w:rsidR="00A86C7C" w:rsidRPr="00A67872">
        <w:rPr>
          <w:sz w:val="28"/>
          <w:szCs w:val="28"/>
          <w:lang w:val="en-US"/>
        </w:rPr>
        <w:t>. If a </w:t>
      </w:r>
      <w:hyperlink r:id="rId446" w:history="1">
        <w:r w:rsidR="00A86C7C" w:rsidRPr="00A67872">
          <w:rPr>
            <w:sz w:val="28"/>
            <w:szCs w:val="28"/>
            <w:lang w:val="en-US"/>
          </w:rPr>
          <w:t>trader</w:t>
        </w:r>
      </w:hyperlink>
      <w:r w:rsidR="00A86C7C" w:rsidRPr="00A67872">
        <w:rPr>
          <w:sz w:val="28"/>
          <w:szCs w:val="28"/>
          <w:lang w:val="en-US"/>
        </w:rPr>
        <w:t> can buy the ETF for effectively less than the </w:t>
      </w:r>
      <w:hyperlink r:id="rId447" w:history="1">
        <w:r w:rsidR="00A86C7C" w:rsidRPr="00A67872">
          <w:rPr>
            <w:sz w:val="28"/>
            <w:szCs w:val="28"/>
            <w:lang w:val="en-US"/>
          </w:rPr>
          <w:t>underlying securities</w:t>
        </w:r>
      </w:hyperlink>
      <w:r w:rsidR="00A86C7C" w:rsidRPr="00A67872">
        <w:rPr>
          <w:sz w:val="28"/>
          <w:szCs w:val="28"/>
          <w:lang w:val="en-US"/>
        </w:rPr>
        <w:t>, they will buy the ETF shares and sell the underlying portfolio, locking in the differential.</w:t>
      </w:r>
    </w:p>
    <w:p w:rsidR="00A86C7C" w:rsidRPr="00A67872" w:rsidRDefault="007457AF" w:rsidP="00482C94">
      <w:pPr>
        <w:keepNext/>
        <w:keepLines/>
        <w:numPr>
          <w:ilvl w:val="0"/>
          <w:numId w:val="32"/>
        </w:numPr>
        <w:ind w:left="0" w:firstLine="709"/>
        <w:jc w:val="both"/>
        <w:rPr>
          <w:sz w:val="28"/>
          <w:szCs w:val="28"/>
          <w:lang w:val="en-US"/>
        </w:rPr>
      </w:pPr>
      <w:hyperlink r:id="rId448" w:history="1">
        <w:r w:rsidR="00A86C7C" w:rsidRPr="00A67872">
          <w:rPr>
            <w:sz w:val="28"/>
            <w:szCs w:val="28"/>
            <w:lang w:val="en-US"/>
          </w:rPr>
          <w:t>Leveraged ETFs</w:t>
        </w:r>
      </w:hyperlink>
      <w:r w:rsidR="00A86C7C" w:rsidRPr="00A67872">
        <w:rPr>
          <w:sz w:val="28"/>
          <w:szCs w:val="28"/>
          <w:lang w:val="en-US"/>
        </w:rPr>
        <w:t>. Some ETFs utilize </w:t>
      </w:r>
      <w:hyperlink r:id="rId449" w:history="1">
        <w:r w:rsidR="00A86C7C" w:rsidRPr="00A67872">
          <w:rPr>
            <w:sz w:val="28"/>
            <w:szCs w:val="28"/>
            <w:lang w:val="en-US"/>
          </w:rPr>
          <w:t>gearing</w:t>
        </w:r>
      </w:hyperlink>
      <w:r w:rsidR="00A86C7C" w:rsidRPr="00A67872">
        <w:rPr>
          <w:sz w:val="28"/>
          <w:szCs w:val="28"/>
          <w:lang w:val="en-US"/>
        </w:rPr>
        <w:t>, or leverage, through the use of </w:t>
      </w:r>
      <w:hyperlink r:id="rId450" w:history="1">
        <w:r w:rsidR="00A86C7C" w:rsidRPr="00A67872">
          <w:rPr>
            <w:sz w:val="28"/>
            <w:szCs w:val="28"/>
            <w:lang w:val="en-US"/>
          </w:rPr>
          <w:t>derivative</w:t>
        </w:r>
      </w:hyperlink>
      <w:r w:rsidR="00A86C7C" w:rsidRPr="00A67872">
        <w:rPr>
          <w:sz w:val="28"/>
          <w:szCs w:val="28"/>
          <w:lang w:val="en-US"/>
        </w:rPr>
        <w:t> products to create inverse or leveraged ETFs. </w:t>
      </w:r>
      <w:hyperlink r:id="rId451" w:history="1">
        <w:r w:rsidR="00A86C7C" w:rsidRPr="00A67872">
          <w:rPr>
            <w:sz w:val="28"/>
            <w:szCs w:val="28"/>
            <w:lang w:val="en-US"/>
          </w:rPr>
          <w:t>Inverse ETFs</w:t>
        </w:r>
      </w:hyperlink>
      <w:r w:rsidR="00A86C7C" w:rsidRPr="00A67872">
        <w:rPr>
          <w:sz w:val="28"/>
          <w:szCs w:val="28"/>
          <w:lang w:val="en-US"/>
        </w:rPr>
        <w:t> track the opposite return of that of the underlying assets -- for example the inverse gold ETF would gain 1% for every 1% drop in the price of the metal. Leveraged ETFs seek to gain a multiple return of that of the underlying. A 2x gold ETF would gain 2% for every 1% gain in the price of the metal. There can also be leveraged inverse ETFs such as negative 2x or 3x return profiles.</w:t>
      </w:r>
    </w:p>
    <w:p w:rsidR="00A86C7C" w:rsidRPr="00A67872" w:rsidRDefault="00A86C7C" w:rsidP="00482C94">
      <w:pPr>
        <w:keepNext/>
        <w:keepLines/>
        <w:ind w:firstLine="709"/>
        <w:jc w:val="both"/>
        <w:outlineLvl w:val="1"/>
        <w:rPr>
          <w:b/>
          <w:sz w:val="28"/>
          <w:szCs w:val="28"/>
          <w:lang w:val="en-US"/>
        </w:rPr>
      </w:pPr>
      <w:r w:rsidRPr="00A67872">
        <w:rPr>
          <w:b/>
          <w:sz w:val="28"/>
          <w:szCs w:val="28"/>
          <w:lang w:val="en-US"/>
        </w:rPr>
        <w:t>Advantages of ETFs</w:t>
      </w:r>
    </w:p>
    <w:p w:rsidR="00A86C7C" w:rsidRPr="00A67872" w:rsidRDefault="00A86C7C" w:rsidP="00482C94">
      <w:pPr>
        <w:keepNext/>
        <w:keepLines/>
        <w:ind w:firstLine="709"/>
        <w:jc w:val="both"/>
        <w:rPr>
          <w:sz w:val="28"/>
          <w:szCs w:val="28"/>
          <w:lang w:val="en-US"/>
        </w:rPr>
      </w:pPr>
      <w:r w:rsidRPr="00A67872">
        <w:rPr>
          <w:sz w:val="28"/>
          <w:szCs w:val="28"/>
          <w:lang w:val="en-US"/>
        </w:rPr>
        <w:lastRenderedPageBreak/>
        <w:t>By owning an ETF, investors get the </w:t>
      </w:r>
      <w:hyperlink r:id="rId452" w:history="1">
        <w:r w:rsidRPr="00A67872">
          <w:rPr>
            <w:sz w:val="28"/>
            <w:szCs w:val="28"/>
            <w:lang w:val="en-US"/>
          </w:rPr>
          <w:t>diversification</w:t>
        </w:r>
      </w:hyperlink>
      <w:r w:rsidRPr="00A67872">
        <w:rPr>
          <w:sz w:val="28"/>
          <w:szCs w:val="28"/>
          <w:lang w:val="en-US"/>
        </w:rPr>
        <w:t> of an index fund as well as the ability to </w:t>
      </w:r>
      <w:hyperlink r:id="rId453" w:history="1">
        <w:r w:rsidRPr="00A67872">
          <w:rPr>
            <w:sz w:val="28"/>
            <w:szCs w:val="28"/>
            <w:lang w:val="en-US"/>
          </w:rPr>
          <w:t>sell short</w:t>
        </w:r>
      </w:hyperlink>
      <w:r w:rsidRPr="00A67872">
        <w:rPr>
          <w:sz w:val="28"/>
          <w:szCs w:val="28"/>
          <w:lang w:val="en-US"/>
        </w:rPr>
        <w:t>, </w:t>
      </w:r>
      <w:hyperlink r:id="rId454" w:history="1">
        <w:r w:rsidRPr="00A67872">
          <w:rPr>
            <w:sz w:val="28"/>
            <w:szCs w:val="28"/>
            <w:lang w:val="en-US"/>
          </w:rPr>
          <w:t>buy on margin</w:t>
        </w:r>
      </w:hyperlink>
      <w:r w:rsidRPr="00A67872">
        <w:rPr>
          <w:sz w:val="28"/>
          <w:szCs w:val="28"/>
          <w:lang w:val="en-US"/>
        </w:rPr>
        <w:t> and purchase as little as one share (there are no </w:t>
      </w:r>
      <w:hyperlink r:id="rId455" w:history="1">
        <w:r w:rsidRPr="00A67872">
          <w:rPr>
            <w:sz w:val="28"/>
            <w:szCs w:val="28"/>
            <w:lang w:val="en-US"/>
          </w:rPr>
          <w:t>minimum deposit</w:t>
        </w:r>
      </w:hyperlink>
      <w:r w:rsidRPr="00A67872">
        <w:rPr>
          <w:sz w:val="28"/>
          <w:szCs w:val="28"/>
          <w:lang w:val="en-US"/>
        </w:rPr>
        <w:t> requirements). Another advantage is that the </w:t>
      </w:r>
      <w:hyperlink r:id="rId456" w:history="1">
        <w:r w:rsidRPr="00A67872">
          <w:rPr>
            <w:sz w:val="28"/>
            <w:szCs w:val="28"/>
            <w:lang w:val="en-US"/>
          </w:rPr>
          <w:t>expense ratios</w:t>
        </w:r>
      </w:hyperlink>
      <w:r w:rsidRPr="00A67872">
        <w:rPr>
          <w:sz w:val="28"/>
          <w:szCs w:val="28"/>
          <w:lang w:val="en-US"/>
        </w:rPr>
        <w:t> for most ETFs are lower than those of the average mutual fund. When buying and selling ETFs, you have to pay the same commission to your </w:t>
      </w:r>
      <w:hyperlink r:id="rId457" w:history="1">
        <w:r w:rsidRPr="00A67872">
          <w:rPr>
            <w:sz w:val="28"/>
            <w:szCs w:val="28"/>
            <w:lang w:val="en-US"/>
          </w:rPr>
          <w:t>broker</w:t>
        </w:r>
      </w:hyperlink>
      <w:r w:rsidRPr="00A67872">
        <w:rPr>
          <w:sz w:val="28"/>
          <w:szCs w:val="28"/>
          <w:lang w:val="en-US"/>
        </w:rPr>
        <w:t> that you'd pay on any regular order.</w:t>
      </w:r>
    </w:p>
    <w:p w:rsidR="00A86C7C" w:rsidRPr="00A67872" w:rsidRDefault="00A86C7C" w:rsidP="00482C94">
      <w:pPr>
        <w:keepNext/>
        <w:keepLines/>
        <w:ind w:firstLine="709"/>
        <w:jc w:val="both"/>
        <w:rPr>
          <w:sz w:val="28"/>
          <w:szCs w:val="28"/>
          <w:lang w:val="en-US"/>
        </w:rPr>
      </w:pPr>
      <w:r w:rsidRPr="00A67872">
        <w:rPr>
          <w:sz w:val="28"/>
          <w:szCs w:val="28"/>
          <w:lang w:val="en-US"/>
        </w:rPr>
        <w:t>There exists potential for favorable taxation on </w:t>
      </w:r>
      <w:hyperlink r:id="rId458" w:history="1">
        <w:r w:rsidRPr="00A67872">
          <w:rPr>
            <w:sz w:val="28"/>
            <w:szCs w:val="28"/>
            <w:lang w:val="en-US"/>
          </w:rPr>
          <w:t>cash flows</w:t>
        </w:r>
      </w:hyperlink>
      <w:r w:rsidRPr="00A67872">
        <w:rPr>
          <w:sz w:val="28"/>
          <w:szCs w:val="28"/>
          <w:lang w:val="en-US"/>
        </w:rPr>
        <w:t> generated by the ETF, since </w:t>
      </w:r>
      <w:hyperlink r:id="rId459" w:history="1">
        <w:r w:rsidRPr="00A67872">
          <w:rPr>
            <w:sz w:val="28"/>
            <w:szCs w:val="28"/>
            <w:lang w:val="en-US"/>
          </w:rPr>
          <w:t>capital gains</w:t>
        </w:r>
      </w:hyperlink>
      <w:r w:rsidRPr="00A67872">
        <w:rPr>
          <w:sz w:val="28"/>
          <w:szCs w:val="28"/>
          <w:lang w:val="en-US"/>
        </w:rPr>
        <w:t> from sales inside the fund are not passed through to shareholders as they commonly are with </w:t>
      </w:r>
      <w:hyperlink r:id="rId460" w:history="1">
        <w:r w:rsidRPr="00A67872">
          <w:rPr>
            <w:sz w:val="28"/>
            <w:szCs w:val="28"/>
            <w:lang w:val="en-US"/>
          </w:rPr>
          <w:t>mutual funds</w:t>
        </w:r>
      </w:hyperlink>
      <w:r w:rsidRPr="00A67872">
        <w:rPr>
          <w:sz w:val="28"/>
          <w:szCs w:val="28"/>
          <w:lang w:val="en-US"/>
        </w:rPr>
        <w:t>.</w:t>
      </w:r>
    </w:p>
    <w:p w:rsidR="00A86C7C" w:rsidRPr="00A67872" w:rsidRDefault="00A86C7C" w:rsidP="00482C94">
      <w:pPr>
        <w:keepNext/>
        <w:keepLines/>
        <w:ind w:firstLine="709"/>
        <w:jc w:val="both"/>
        <w:outlineLvl w:val="1"/>
        <w:rPr>
          <w:b/>
          <w:sz w:val="28"/>
          <w:szCs w:val="28"/>
        </w:rPr>
      </w:pPr>
      <w:r w:rsidRPr="00A67872">
        <w:rPr>
          <w:b/>
          <w:sz w:val="28"/>
          <w:szCs w:val="28"/>
        </w:rPr>
        <w:t>Examples of Widely Traded ETFs</w:t>
      </w:r>
    </w:p>
    <w:p w:rsidR="00A86C7C" w:rsidRPr="00A67872" w:rsidRDefault="00A86C7C" w:rsidP="00482C94">
      <w:pPr>
        <w:keepNext/>
        <w:keepLines/>
        <w:numPr>
          <w:ilvl w:val="0"/>
          <w:numId w:val="33"/>
        </w:numPr>
        <w:ind w:left="0" w:firstLine="709"/>
        <w:jc w:val="both"/>
        <w:rPr>
          <w:sz w:val="28"/>
          <w:szCs w:val="28"/>
          <w:lang w:val="en-US"/>
        </w:rPr>
      </w:pPr>
      <w:r w:rsidRPr="00A67872">
        <w:rPr>
          <w:sz w:val="28"/>
          <w:szCs w:val="28"/>
          <w:lang w:val="en-US"/>
        </w:rPr>
        <w:t>One of the most widely known and traded ETFs tracks the S&amp;P 500 Index, and is called the </w:t>
      </w:r>
      <w:r w:rsidRPr="00A67872">
        <w:rPr>
          <w:b/>
          <w:bCs/>
          <w:sz w:val="28"/>
          <w:szCs w:val="28"/>
          <w:lang w:val="en-US"/>
        </w:rPr>
        <w:t>Spider</w:t>
      </w:r>
      <w:r w:rsidRPr="00A67872">
        <w:rPr>
          <w:sz w:val="28"/>
          <w:szCs w:val="28"/>
          <w:lang w:val="en-US"/>
        </w:rPr>
        <w:t> </w:t>
      </w:r>
      <w:hyperlink r:id="rId461" w:history="1">
        <w:r w:rsidRPr="00A67872">
          <w:rPr>
            <w:sz w:val="28"/>
            <w:szCs w:val="28"/>
            <w:lang w:val="en-US"/>
          </w:rPr>
          <w:t>(SPDR)</w:t>
        </w:r>
      </w:hyperlink>
      <w:r w:rsidRPr="00A67872">
        <w:rPr>
          <w:sz w:val="28"/>
          <w:szCs w:val="28"/>
          <w:lang w:val="en-US"/>
        </w:rPr>
        <w:t>, and trades under the ticker </w:t>
      </w:r>
      <w:hyperlink r:id="rId462" w:history="1">
        <w:r w:rsidRPr="00A67872">
          <w:rPr>
            <w:sz w:val="28"/>
            <w:szCs w:val="28"/>
            <w:lang w:val="en-US"/>
          </w:rPr>
          <w:t>SPY</w:t>
        </w:r>
      </w:hyperlink>
      <w:r w:rsidRPr="00A67872">
        <w:rPr>
          <w:sz w:val="28"/>
          <w:szCs w:val="28"/>
          <w:lang w:val="en-US"/>
        </w:rPr>
        <w:t>.</w:t>
      </w:r>
    </w:p>
    <w:p w:rsidR="00A86C7C" w:rsidRPr="00A67872" w:rsidRDefault="00A86C7C" w:rsidP="00482C94">
      <w:pPr>
        <w:keepNext/>
        <w:keepLines/>
        <w:numPr>
          <w:ilvl w:val="0"/>
          <w:numId w:val="33"/>
        </w:numPr>
        <w:ind w:left="0" w:firstLine="709"/>
        <w:jc w:val="both"/>
        <w:rPr>
          <w:sz w:val="28"/>
          <w:szCs w:val="28"/>
          <w:lang w:val="en-US"/>
        </w:rPr>
      </w:pPr>
      <w:r w:rsidRPr="00A67872">
        <w:rPr>
          <w:sz w:val="28"/>
          <w:szCs w:val="28"/>
          <w:lang w:val="en-US"/>
        </w:rPr>
        <w:t>The </w:t>
      </w:r>
      <w:hyperlink r:id="rId463" w:history="1">
        <w:r w:rsidRPr="00A67872">
          <w:rPr>
            <w:sz w:val="28"/>
            <w:szCs w:val="28"/>
            <w:lang w:val="en-US"/>
          </w:rPr>
          <w:t>IWM</w:t>
        </w:r>
      </w:hyperlink>
      <w:r w:rsidRPr="00A67872">
        <w:rPr>
          <w:sz w:val="28"/>
          <w:szCs w:val="28"/>
          <w:lang w:val="en-US"/>
        </w:rPr>
        <w:t> trackes the </w:t>
      </w:r>
      <w:hyperlink r:id="rId464" w:history="1">
        <w:r w:rsidRPr="00A67872">
          <w:rPr>
            <w:sz w:val="28"/>
            <w:szCs w:val="28"/>
            <w:lang w:val="en-US"/>
          </w:rPr>
          <w:t>Russell 2000 Index</w:t>
        </w:r>
      </w:hyperlink>
      <w:r w:rsidRPr="00A67872">
        <w:rPr>
          <w:sz w:val="28"/>
          <w:szCs w:val="28"/>
          <w:lang w:val="en-US"/>
        </w:rPr>
        <w:t>.</w:t>
      </w:r>
    </w:p>
    <w:p w:rsidR="00A86C7C" w:rsidRPr="00A67872" w:rsidRDefault="00A86C7C" w:rsidP="00482C94">
      <w:pPr>
        <w:keepNext/>
        <w:keepLines/>
        <w:numPr>
          <w:ilvl w:val="0"/>
          <w:numId w:val="33"/>
        </w:numPr>
        <w:ind w:left="0" w:firstLine="709"/>
        <w:jc w:val="both"/>
        <w:rPr>
          <w:sz w:val="28"/>
          <w:szCs w:val="28"/>
          <w:lang w:val="en-US"/>
        </w:rPr>
      </w:pPr>
      <w:r w:rsidRPr="00A67872">
        <w:rPr>
          <w:sz w:val="28"/>
          <w:szCs w:val="28"/>
          <w:lang w:val="en-US"/>
        </w:rPr>
        <w:t>The </w:t>
      </w:r>
      <w:hyperlink r:id="rId465" w:history="1">
        <w:r w:rsidRPr="00A67872">
          <w:rPr>
            <w:sz w:val="28"/>
            <w:szCs w:val="28"/>
            <w:lang w:val="en-US"/>
          </w:rPr>
          <w:t>QQQ</w:t>
        </w:r>
      </w:hyperlink>
      <w:r w:rsidRPr="00A67872">
        <w:rPr>
          <w:sz w:val="28"/>
          <w:szCs w:val="28"/>
          <w:lang w:val="en-US"/>
        </w:rPr>
        <w:t> tracks the </w:t>
      </w:r>
      <w:hyperlink r:id="rId466" w:history="1">
        <w:r w:rsidRPr="00A67872">
          <w:rPr>
            <w:sz w:val="28"/>
            <w:szCs w:val="28"/>
            <w:lang w:val="en-US"/>
          </w:rPr>
          <w:t>Nasdaq 100</w:t>
        </w:r>
      </w:hyperlink>
      <w:r w:rsidRPr="00A67872">
        <w:rPr>
          <w:sz w:val="28"/>
          <w:szCs w:val="28"/>
          <w:lang w:val="en-US"/>
        </w:rPr>
        <w:t>, and the </w:t>
      </w:r>
      <w:hyperlink r:id="rId467" w:history="1">
        <w:r w:rsidRPr="00A67872">
          <w:rPr>
            <w:sz w:val="28"/>
            <w:szCs w:val="28"/>
            <w:lang w:val="en-US"/>
          </w:rPr>
          <w:t>DIA</w:t>
        </w:r>
      </w:hyperlink>
      <w:r w:rsidRPr="00A67872">
        <w:rPr>
          <w:sz w:val="28"/>
          <w:szCs w:val="28"/>
          <w:lang w:val="en-US"/>
        </w:rPr>
        <w:t> tracks the </w:t>
      </w:r>
      <w:hyperlink r:id="rId468" w:history="1">
        <w:r w:rsidRPr="00A67872">
          <w:rPr>
            <w:sz w:val="28"/>
            <w:szCs w:val="28"/>
            <w:lang w:val="en-US"/>
          </w:rPr>
          <w:t>Dow Jones Industrial Average</w:t>
        </w:r>
      </w:hyperlink>
      <w:r w:rsidRPr="00A67872">
        <w:rPr>
          <w:sz w:val="28"/>
          <w:szCs w:val="28"/>
          <w:lang w:val="en-US"/>
        </w:rPr>
        <w:t>.</w:t>
      </w:r>
    </w:p>
    <w:p w:rsidR="00A86C7C" w:rsidRPr="00A67872" w:rsidRDefault="007457AF" w:rsidP="00482C94">
      <w:pPr>
        <w:keepNext/>
        <w:keepLines/>
        <w:numPr>
          <w:ilvl w:val="0"/>
          <w:numId w:val="33"/>
        </w:numPr>
        <w:ind w:left="0" w:firstLine="709"/>
        <w:jc w:val="both"/>
        <w:rPr>
          <w:sz w:val="28"/>
          <w:szCs w:val="28"/>
          <w:lang w:val="en-US"/>
        </w:rPr>
      </w:pPr>
      <w:hyperlink r:id="rId469" w:history="1">
        <w:r w:rsidR="00A86C7C" w:rsidRPr="00A67872">
          <w:rPr>
            <w:sz w:val="28"/>
            <w:szCs w:val="28"/>
            <w:lang w:val="en-US"/>
          </w:rPr>
          <w:t>Sector ETFs</w:t>
        </w:r>
      </w:hyperlink>
      <w:r w:rsidR="00A86C7C" w:rsidRPr="00A67872">
        <w:rPr>
          <w:sz w:val="28"/>
          <w:szCs w:val="28"/>
          <w:lang w:val="en-US"/>
        </w:rPr>
        <w:t> exist which track individual industries such as oil companies (</w:t>
      </w:r>
      <w:hyperlink r:id="rId470" w:history="1">
        <w:r w:rsidR="00A86C7C" w:rsidRPr="00A67872">
          <w:rPr>
            <w:sz w:val="28"/>
            <w:szCs w:val="28"/>
            <w:lang w:val="en-US"/>
          </w:rPr>
          <w:t>OIH</w:t>
        </w:r>
      </w:hyperlink>
      <w:r w:rsidR="00A86C7C" w:rsidRPr="00A67872">
        <w:rPr>
          <w:sz w:val="28"/>
          <w:szCs w:val="28"/>
          <w:lang w:val="en-US"/>
        </w:rPr>
        <w:t>), energy companies (</w:t>
      </w:r>
      <w:hyperlink r:id="rId471" w:history="1">
        <w:r w:rsidR="00A86C7C" w:rsidRPr="00A67872">
          <w:rPr>
            <w:sz w:val="28"/>
            <w:szCs w:val="28"/>
            <w:lang w:val="en-US"/>
          </w:rPr>
          <w:t>XLE</w:t>
        </w:r>
      </w:hyperlink>
      <w:r w:rsidR="00A86C7C" w:rsidRPr="00A67872">
        <w:rPr>
          <w:sz w:val="28"/>
          <w:szCs w:val="28"/>
          <w:lang w:val="en-US"/>
        </w:rPr>
        <w:t>), financial companies (</w:t>
      </w:r>
      <w:hyperlink r:id="rId472" w:history="1">
        <w:r w:rsidR="00A86C7C" w:rsidRPr="00A67872">
          <w:rPr>
            <w:sz w:val="28"/>
            <w:szCs w:val="28"/>
            <w:lang w:val="en-US"/>
          </w:rPr>
          <w:t>XLF</w:t>
        </w:r>
      </w:hyperlink>
      <w:r w:rsidR="00A86C7C" w:rsidRPr="00A67872">
        <w:rPr>
          <w:sz w:val="28"/>
          <w:szCs w:val="28"/>
          <w:lang w:val="en-US"/>
        </w:rPr>
        <w:t>), </w:t>
      </w:r>
      <w:hyperlink r:id="rId473" w:history="1">
        <w:r w:rsidR="00A86C7C" w:rsidRPr="00A67872">
          <w:rPr>
            <w:sz w:val="28"/>
            <w:szCs w:val="28"/>
            <w:lang w:val="en-US"/>
          </w:rPr>
          <w:t>REITs</w:t>
        </w:r>
      </w:hyperlink>
      <w:r w:rsidR="00A86C7C" w:rsidRPr="00A67872">
        <w:rPr>
          <w:sz w:val="28"/>
          <w:szCs w:val="28"/>
          <w:lang w:val="en-US"/>
        </w:rPr>
        <w:t> (</w:t>
      </w:r>
      <w:hyperlink r:id="rId474" w:history="1">
        <w:r w:rsidR="00A86C7C" w:rsidRPr="00A67872">
          <w:rPr>
            <w:sz w:val="28"/>
            <w:szCs w:val="28"/>
            <w:lang w:val="en-US"/>
          </w:rPr>
          <w:t>IYR</w:t>
        </w:r>
      </w:hyperlink>
      <w:r w:rsidR="00A86C7C" w:rsidRPr="00A67872">
        <w:rPr>
          <w:sz w:val="28"/>
          <w:szCs w:val="28"/>
          <w:lang w:val="en-US"/>
        </w:rPr>
        <w:t>), the biotech sector (</w:t>
      </w:r>
      <w:hyperlink r:id="rId475" w:history="1">
        <w:r w:rsidR="00A86C7C" w:rsidRPr="00A67872">
          <w:rPr>
            <w:sz w:val="28"/>
            <w:szCs w:val="28"/>
            <w:lang w:val="en-US"/>
          </w:rPr>
          <w:t>BBH</w:t>
        </w:r>
      </w:hyperlink>
      <w:r w:rsidR="00A86C7C" w:rsidRPr="00A67872">
        <w:rPr>
          <w:sz w:val="28"/>
          <w:szCs w:val="28"/>
          <w:lang w:val="en-US"/>
        </w:rPr>
        <w:t>), and so on.</w:t>
      </w:r>
    </w:p>
    <w:p w:rsidR="00A86C7C" w:rsidRPr="00A67872" w:rsidRDefault="007457AF" w:rsidP="00482C94">
      <w:pPr>
        <w:keepNext/>
        <w:keepLines/>
        <w:numPr>
          <w:ilvl w:val="0"/>
          <w:numId w:val="33"/>
        </w:numPr>
        <w:ind w:left="0" w:firstLine="709"/>
        <w:jc w:val="both"/>
        <w:rPr>
          <w:sz w:val="28"/>
          <w:szCs w:val="28"/>
          <w:lang w:val="en-US"/>
        </w:rPr>
      </w:pPr>
      <w:hyperlink r:id="rId476" w:history="1">
        <w:r w:rsidR="00A86C7C" w:rsidRPr="00A67872">
          <w:rPr>
            <w:sz w:val="28"/>
            <w:szCs w:val="28"/>
            <w:lang w:val="en-US"/>
          </w:rPr>
          <w:t>Commodity ETFs</w:t>
        </w:r>
      </w:hyperlink>
      <w:r w:rsidR="00A86C7C" w:rsidRPr="00A67872">
        <w:rPr>
          <w:sz w:val="28"/>
          <w:szCs w:val="28"/>
          <w:lang w:val="en-US"/>
        </w:rPr>
        <w:t> exist to track </w:t>
      </w:r>
      <w:hyperlink r:id="rId477" w:history="1">
        <w:r w:rsidR="00A86C7C" w:rsidRPr="00A67872">
          <w:rPr>
            <w:sz w:val="28"/>
            <w:szCs w:val="28"/>
            <w:lang w:val="en-US"/>
          </w:rPr>
          <w:t>commodity prices</w:t>
        </w:r>
      </w:hyperlink>
      <w:r w:rsidR="00A86C7C" w:rsidRPr="00A67872">
        <w:rPr>
          <w:sz w:val="28"/>
          <w:szCs w:val="28"/>
          <w:lang w:val="en-US"/>
        </w:rPr>
        <w:t> including </w:t>
      </w:r>
      <w:hyperlink r:id="rId478" w:history="1">
        <w:r w:rsidR="00A86C7C" w:rsidRPr="00A67872">
          <w:rPr>
            <w:sz w:val="28"/>
            <w:szCs w:val="28"/>
            <w:lang w:val="en-US"/>
          </w:rPr>
          <w:t>crude oil</w:t>
        </w:r>
      </w:hyperlink>
      <w:r w:rsidR="00A86C7C" w:rsidRPr="00A67872">
        <w:rPr>
          <w:sz w:val="28"/>
          <w:szCs w:val="28"/>
          <w:lang w:val="en-US"/>
        </w:rPr>
        <w:t> (</w:t>
      </w:r>
      <w:hyperlink r:id="rId479" w:history="1">
        <w:r w:rsidR="00A86C7C" w:rsidRPr="00A67872">
          <w:rPr>
            <w:sz w:val="28"/>
            <w:szCs w:val="28"/>
            <w:lang w:val="en-US"/>
          </w:rPr>
          <w:t>USO</w:t>
        </w:r>
      </w:hyperlink>
      <w:r w:rsidR="00A86C7C" w:rsidRPr="00A67872">
        <w:rPr>
          <w:sz w:val="28"/>
          <w:szCs w:val="28"/>
          <w:lang w:val="en-US"/>
        </w:rPr>
        <w:t>), gold (</w:t>
      </w:r>
      <w:hyperlink r:id="rId480" w:history="1">
        <w:r w:rsidR="00A86C7C" w:rsidRPr="00A67872">
          <w:rPr>
            <w:sz w:val="28"/>
            <w:szCs w:val="28"/>
            <w:lang w:val="en-US"/>
          </w:rPr>
          <w:t>GLD</w:t>
        </w:r>
      </w:hyperlink>
      <w:r w:rsidR="00A86C7C" w:rsidRPr="00A67872">
        <w:rPr>
          <w:sz w:val="28"/>
          <w:szCs w:val="28"/>
          <w:lang w:val="en-US"/>
        </w:rPr>
        <w:t>), silver (</w:t>
      </w:r>
      <w:hyperlink r:id="rId481" w:history="1">
        <w:r w:rsidR="00A86C7C" w:rsidRPr="00A67872">
          <w:rPr>
            <w:sz w:val="28"/>
            <w:szCs w:val="28"/>
            <w:lang w:val="en-US"/>
          </w:rPr>
          <w:t>SLV</w:t>
        </w:r>
      </w:hyperlink>
      <w:r w:rsidR="00A86C7C" w:rsidRPr="00A67872">
        <w:rPr>
          <w:sz w:val="28"/>
          <w:szCs w:val="28"/>
          <w:lang w:val="en-US"/>
        </w:rPr>
        <w:t>), and natural gas (</w:t>
      </w:r>
      <w:hyperlink r:id="rId482" w:history="1">
        <w:r w:rsidR="00A86C7C" w:rsidRPr="00A67872">
          <w:rPr>
            <w:sz w:val="28"/>
            <w:szCs w:val="28"/>
            <w:lang w:val="en-US"/>
          </w:rPr>
          <w:t>UNG</w:t>
        </w:r>
      </w:hyperlink>
      <w:r w:rsidR="00A86C7C" w:rsidRPr="00A67872">
        <w:rPr>
          <w:sz w:val="28"/>
          <w:szCs w:val="28"/>
          <w:lang w:val="en-US"/>
        </w:rPr>
        <w:t>) among others.</w:t>
      </w:r>
    </w:p>
    <w:p w:rsidR="00A86C7C" w:rsidRPr="00A67872" w:rsidRDefault="00A86C7C" w:rsidP="00482C94">
      <w:pPr>
        <w:keepNext/>
        <w:keepLines/>
        <w:numPr>
          <w:ilvl w:val="0"/>
          <w:numId w:val="33"/>
        </w:numPr>
        <w:ind w:left="0" w:firstLine="709"/>
        <w:jc w:val="both"/>
        <w:rPr>
          <w:sz w:val="28"/>
          <w:szCs w:val="28"/>
          <w:lang w:val="en-US"/>
        </w:rPr>
      </w:pPr>
      <w:r w:rsidRPr="00A67872">
        <w:rPr>
          <w:sz w:val="28"/>
          <w:szCs w:val="28"/>
          <w:lang w:val="en-US"/>
        </w:rPr>
        <w:t>ETFs that track foreign stock </w:t>
      </w:r>
      <w:hyperlink r:id="rId483" w:history="1">
        <w:r w:rsidRPr="00A67872">
          <w:rPr>
            <w:sz w:val="28"/>
            <w:szCs w:val="28"/>
            <w:lang w:val="en-US"/>
          </w:rPr>
          <w:t>market indices</w:t>
        </w:r>
      </w:hyperlink>
      <w:r w:rsidRPr="00A67872">
        <w:rPr>
          <w:sz w:val="28"/>
          <w:szCs w:val="28"/>
          <w:lang w:val="en-US"/>
        </w:rPr>
        <w:t> exist for most developed and many emerging markets, as well as other ETFs which track currency movements worldwide.</w:t>
      </w:r>
    </w:p>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3. The emergence of exchange trading in Kazakhstan. </w:t>
      </w:r>
    </w:p>
    <w:p w:rsidR="00A86C7C" w:rsidRPr="00443311" w:rsidRDefault="00A86C7C" w:rsidP="00482C94">
      <w:pPr>
        <w:keepNext/>
        <w:keepLines/>
        <w:ind w:firstLine="709"/>
        <w:jc w:val="both"/>
        <w:rPr>
          <w:sz w:val="28"/>
          <w:szCs w:val="28"/>
          <w:shd w:val="clear" w:color="auto" w:fill="FFFFFF"/>
          <w:lang w:val="en-US"/>
        </w:rPr>
      </w:pPr>
      <w:r w:rsidRPr="00443311">
        <w:rPr>
          <w:sz w:val="28"/>
          <w:szCs w:val="28"/>
          <w:shd w:val="clear" w:color="auto" w:fill="FFFFFF"/>
          <w:lang w:val="en-US"/>
        </w:rPr>
        <w:t>The</w:t>
      </w:r>
      <w:r w:rsidRPr="00443311">
        <w:rPr>
          <w:rStyle w:val="apple-converted-space"/>
          <w:sz w:val="28"/>
          <w:szCs w:val="28"/>
          <w:shd w:val="clear" w:color="auto" w:fill="FFFFFF"/>
          <w:lang w:val="en-US"/>
        </w:rPr>
        <w:t> </w:t>
      </w:r>
      <w:r w:rsidRPr="00443311">
        <w:rPr>
          <w:b/>
          <w:bCs/>
          <w:sz w:val="28"/>
          <w:szCs w:val="28"/>
          <w:shd w:val="clear" w:color="auto" w:fill="FFFFFF"/>
          <w:lang w:val="en-US"/>
        </w:rPr>
        <w:t>Kazakhstan Stock Exchange</w:t>
      </w:r>
      <w:r w:rsidRPr="00443311">
        <w:rPr>
          <w:rStyle w:val="apple-converted-space"/>
          <w:sz w:val="28"/>
          <w:szCs w:val="28"/>
          <w:shd w:val="clear" w:color="auto" w:fill="FFFFFF"/>
          <w:lang w:val="en-US"/>
        </w:rPr>
        <w:t> </w:t>
      </w:r>
      <w:r w:rsidRPr="00443311">
        <w:rPr>
          <w:sz w:val="28"/>
          <w:szCs w:val="28"/>
          <w:shd w:val="clear" w:color="auto" w:fill="FFFFFF"/>
          <w:lang w:val="en-US"/>
        </w:rPr>
        <w:t>is a</w:t>
      </w:r>
      <w:r w:rsidRPr="00443311">
        <w:rPr>
          <w:rStyle w:val="apple-converted-space"/>
          <w:sz w:val="28"/>
          <w:szCs w:val="28"/>
          <w:shd w:val="clear" w:color="auto" w:fill="FFFFFF"/>
          <w:lang w:val="en-US"/>
        </w:rPr>
        <w:t> </w:t>
      </w:r>
      <w:hyperlink r:id="rId484" w:tooltip="Stock exchange" w:history="1">
        <w:r w:rsidRPr="00443311">
          <w:rPr>
            <w:rStyle w:val="a6"/>
            <w:color w:val="auto"/>
            <w:sz w:val="28"/>
            <w:szCs w:val="28"/>
            <w:u w:val="none"/>
            <w:shd w:val="clear" w:color="auto" w:fill="FFFFFF"/>
            <w:lang w:val="en-US"/>
          </w:rPr>
          <w:t>stock exchange</w:t>
        </w:r>
      </w:hyperlink>
      <w:r w:rsidRPr="00443311">
        <w:rPr>
          <w:rStyle w:val="apple-converted-space"/>
          <w:sz w:val="28"/>
          <w:szCs w:val="28"/>
          <w:shd w:val="clear" w:color="auto" w:fill="FFFFFF"/>
          <w:lang w:val="en-US"/>
        </w:rPr>
        <w:t> </w:t>
      </w:r>
      <w:r w:rsidRPr="00443311">
        <w:rPr>
          <w:sz w:val="28"/>
          <w:szCs w:val="28"/>
          <w:shd w:val="clear" w:color="auto" w:fill="FFFFFF"/>
          <w:lang w:val="en-US"/>
        </w:rPr>
        <w:t>located in</w:t>
      </w:r>
      <w:r w:rsidRPr="00443311">
        <w:rPr>
          <w:rStyle w:val="apple-converted-space"/>
          <w:sz w:val="28"/>
          <w:szCs w:val="28"/>
          <w:shd w:val="clear" w:color="auto" w:fill="FFFFFF"/>
          <w:lang w:val="en-US"/>
        </w:rPr>
        <w:t> </w:t>
      </w:r>
      <w:hyperlink r:id="rId485" w:tooltip="Almaty" w:history="1">
        <w:r w:rsidRPr="00443311">
          <w:rPr>
            <w:rStyle w:val="a6"/>
            <w:color w:val="auto"/>
            <w:sz w:val="28"/>
            <w:szCs w:val="28"/>
            <w:u w:val="none"/>
            <w:shd w:val="clear" w:color="auto" w:fill="FFFFFF"/>
            <w:lang w:val="en-US"/>
          </w:rPr>
          <w:t>Almaty</w:t>
        </w:r>
      </w:hyperlink>
      <w:r w:rsidRPr="00443311">
        <w:rPr>
          <w:sz w:val="28"/>
          <w:szCs w:val="28"/>
          <w:shd w:val="clear" w:color="auto" w:fill="FFFFFF"/>
          <w:lang w:val="en-US"/>
        </w:rPr>
        <w:t>,</w:t>
      </w:r>
      <w:r w:rsidRPr="00443311">
        <w:rPr>
          <w:rStyle w:val="apple-converted-space"/>
          <w:sz w:val="28"/>
          <w:szCs w:val="28"/>
          <w:shd w:val="clear" w:color="auto" w:fill="FFFFFF"/>
          <w:lang w:val="en-US"/>
        </w:rPr>
        <w:t> </w:t>
      </w:r>
      <w:hyperlink r:id="rId486" w:tooltip="Kazakhstan" w:history="1">
        <w:r w:rsidRPr="00443311">
          <w:rPr>
            <w:rStyle w:val="a6"/>
            <w:color w:val="auto"/>
            <w:sz w:val="28"/>
            <w:szCs w:val="28"/>
            <w:u w:val="none"/>
            <w:shd w:val="clear" w:color="auto" w:fill="FFFFFF"/>
            <w:lang w:val="en-US"/>
          </w:rPr>
          <w:t>Kazakhstan</w:t>
        </w:r>
      </w:hyperlink>
      <w:r w:rsidRPr="00443311">
        <w:rPr>
          <w:sz w:val="28"/>
          <w:szCs w:val="28"/>
          <w:shd w:val="clear" w:color="auto" w:fill="FFFFFF"/>
          <w:lang w:val="en-US"/>
        </w:rPr>
        <w:t>. The exchange was founded in 1993.</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443311">
        <w:rPr>
          <w:sz w:val="28"/>
          <w:szCs w:val="28"/>
          <w:lang w:val="en-US"/>
        </w:rPr>
        <w:t>On November 15, 1993, Kazakhstan introduced its own currency, the</w:t>
      </w:r>
      <w:r w:rsidRPr="00443311">
        <w:rPr>
          <w:rStyle w:val="apple-converted-space"/>
          <w:sz w:val="28"/>
          <w:szCs w:val="28"/>
          <w:lang w:val="en-US"/>
        </w:rPr>
        <w:t> </w:t>
      </w:r>
      <w:hyperlink r:id="rId487" w:tooltip="Kazakhstani tenge" w:history="1">
        <w:r w:rsidRPr="00443311">
          <w:rPr>
            <w:rStyle w:val="a6"/>
            <w:color w:val="auto"/>
            <w:sz w:val="28"/>
            <w:szCs w:val="28"/>
            <w:u w:val="none"/>
            <w:lang w:val="en-US"/>
          </w:rPr>
          <w:t>tenge</w:t>
        </w:r>
      </w:hyperlink>
      <w:r w:rsidRPr="00443311">
        <w:rPr>
          <w:sz w:val="28"/>
          <w:szCs w:val="28"/>
          <w:lang w:val="en-US"/>
        </w:rPr>
        <w:t>. The next day, November 17, 1993, the</w:t>
      </w:r>
      <w:r w:rsidRPr="00443311">
        <w:rPr>
          <w:rStyle w:val="apple-converted-space"/>
          <w:sz w:val="28"/>
          <w:szCs w:val="28"/>
          <w:lang w:val="en-US"/>
        </w:rPr>
        <w:t> </w:t>
      </w:r>
      <w:hyperlink r:id="rId488" w:tooltip="National Bank of Kazakhstan" w:history="1">
        <w:r w:rsidRPr="00443311">
          <w:rPr>
            <w:rStyle w:val="a6"/>
            <w:color w:val="auto"/>
            <w:sz w:val="28"/>
            <w:szCs w:val="28"/>
            <w:u w:val="none"/>
            <w:lang w:val="en-US"/>
          </w:rPr>
          <w:t>National Bank of Kazakhstan</w:t>
        </w:r>
      </w:hyperlink>
      <w:r w:rsidRPr="00443311">
        <w:rPr>
          <w:rStyle w:val="apple-converted-space"/>
          <w:sz w:val="28"/>
          <w:szCs w:val="28"/>
          <w:lang w:val="en-US"/>
        </w:rPr>
        <w:t> </w:t>
      </w:r>
      <w:r w:rsidRPr="00443311">
        <w:rPr>
          <w:sz w:val="28"/>
          <w:szCs w:val="28"/>
          <w:lang w:val="en-US"/>
        </w:rPr>
        <w:t>and 23 local leading commercial banks took a decision to found a currency exchange. The previously existing Center for execution of inter-bank</w:t>
      </w:r>
      <w:r w:rsidRPr="00A67872">
        <w:rPr>
          <w:sz w:val="28"/>
          <w:szCs w:val="28"/>
          <w:lang w:val="en-US"/>
        </w:rPr>
        <w:t xml:space="preserve"> currency transactions (Currency exchange) used to be a structural unit of Kazakhstan's National Bank. The main task assigned to the new exchange was to set up and develop the national currency market following the introduction of the tenge. The exchange was incorporated as a closed joint-stock company on December 30, 1993 under the name Kazakhstan Inter-Bank Currency Exchange.</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On March 3, 1994 the exchange was re-registered under the name Kazakhstan Interbank Currency Exchange due to the need to match the exchange's name to the current legislation.</w:t>
      </w:r>
    </w:p>
    <w:p w:rsidR="000327DD"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On July 12, 1995 the exchange was re-registered under the name Kazakhstan Inter-Bank Currency and Stock Exchange following the shareholders' decision to let the exchange begin operating on the securities market. On October 2, 1995 the exchange obtained license No. 1 to carry stock exchange transactions, however this license only covered the right to operate trading in government securities only. </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On April 12, 1996 the exchange was re-registered under the name Kazakhstan Stock Exchange, since the current legislation banned the stock exchange from carrying out functions of a commodity exchange. On November 13, 1996 the exchange obtained an unlimited license to operate securities trading from the National Commission of the Republic of Kazakhstan on Securities.</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Since the new Act of the Republic of Kazakhstan "On Securities" dated March 5, 1997 restricted the stock exchange's operation to securities only, the general meeting of shareholders in April 1997 decided to reorganize it by making it separate closed joint-stock company Almaty Financial Instruments Exchange (AFINEX), which was registered on July 30, 1997. As of September 1, 1997 the trading in foreign currencies and futures contracts moved to the AFINEX trading floor. The exchange itself underwent a re-registration on July 1997 retaining its former name.</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With the Act of the Republic of Kazakhstan "On Making Changes and Additions to Some Legal Acts of the Republic of Kazakhstan Regarding Joint-Stock Companies" of July 10, 1998 coming into effect, the ban prohibiting the exchange to operate trading in foreign currencies and financial instruments other than securities, was lifted, which made it possible to affiliate the AFINEX to the exchange. The relevant decision was taken at a general meeting of shareholders on January 6, 1999, and on March 16, 1999 an appropriate state re-registration of the reunited exchange was effected.</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On December 15, 2006 KASE was authorized as a special trading floor of the regional financial center of Almaty. On August 23, 2007 a general meeting of KASE shareholders took a decision to commercialize KASE. As part of KASE commercialization, the former voting principle "one shareholder – one vote" was scrapped and the traditional principle "one share – one vote at the general meeting" was adopted.</w:t>
      </w:r>
    </w:p>
    <w:p w:rsidR="00A86C7C" w:rsidRPr="00A67872" w:rsidRDefault="00A86C7C" w:rsidP="00482C94">
      <w:pPr>
        <w:keepNext/>
        <w:keepLines/>
        <w:pBdr>
          <w:bottom w:val="single" w:sz="6" w:space="0" w:color="AAAAAA"/>
        </w:pBdr>
        <w:shd w:val="clear" w:color="auto" w:fill="FFFFFF"/>
        <w:ind w:firstLine="709"/>
        <w:jc w:val="both"/>
        <w:outlineLvl w:val="1"/>
        <w:rPr>
          <w:sz w:val="28"/>
          <w:szCs w:val="28"/>
          <w:lang w:val="en-US"/>
        </w:rPr>
      </w:pPr>
    </w:p>
    <w:p w:rsidR="00A86C7C" w:rsidRPr="00A67872" w:rsidRDefault="00A86C7C" w:rsidP="00482C94">
      <w:pPr>
        <w:keepNext/>
        <w:keepLines/>
        <w:pBdr>
          <w:bottom w:val="single" w:sz="6" w:space="0" w:color="AAAAAA"/>
        </w:pBdr>
        <w:shd w:val="clear" w:color="auto" w:fill="FFFFFF"/>
        <w:ind w:firstLine="709"/>
        <w:jc w:val="both"/>
        <w:outlineLvl w:val="1"/>
        <w:rPr>
          <w:b/>
          <w:sz w:val="28"/>
          <w:szCs w:val="28"/>
          <w:lang w:val="en-US"/>
        </w:rPr>
      </w:pPr>
      <w:r w:rsidRPr="00A67872">
        <w:rPr>
          <w:b/>
          <w:sz w:val="28"/>
          <w:szCs w:val="28"/>
          <w:lang w:val="en-US"/>
        </w:rPr>
        <w:t>Main stages in formation and development of KASE</w:t>
      </w:r>
    </w:p>
    <w:tbl>
      <w:tblPr>
        <w:tblStyle w:val="af1"/>
        <w:tblW w:w="0" w:type="auto"/>
        <w:tblLook w:val="04A0"/>
      </w:tblPr>
      <w:tblGrid>
        <w:gridCol w:w="959"/>
        <w:gridCol w:w="8221"/>
      </w:tblGrid>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1993</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foreign currency trading</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1995</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government securities trading</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1996</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futures contracts trading</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1997</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trading in listed shares, state-owned shareholdings, and unlisted securities</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1998</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Launch of direct deals system on KASE</w:t>
            </w:r>
          </w:p>
          <w:p w:rsidR="00AA6F8F" w:rsidRPr="00A67872" w:rsidRDefault="00AA6F8F" w:rsidP="00482C94">
            <w:pPr>
              <w:keepNext/>
              <w:keepLines/>
              <w:jc w:val="both"/>
              <w:rPr>
                <w:sz w:val="28"/>
                <w:szCs w:val="28"/>
                <w:lang w:val="en-US"/>
              </w:rPr>
            </w:pPr>
            <w:r w:rsidRPr="00A67872">
              <w:rPr>
                <w:sz w:val="28"/>
                <w:szCs w:val="28"/>
                <w:lang w:val="en-US"/>
              </w:rPr>
              <w:t>Start of trading in Kazakh Eurobonds</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1999</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trading in listed corporate and municipal bonds</w:t>
            </w:r>
          </w:p>
          <w:p w:rsidR="00AA6F8F" w:rsidRPr="00A67872" w:rsidRDefault="00AA6F8F" w:rsidP="00482C94">
            <w:pPr>
              <w:keepNext/>
              <w:keepLines/>
              <w:jc w:val="both"/>
              <w:rPr>
                <w:sz w:val="28"/>
                <w:szCs w:val="28"/>
                <w:lang w:val="en-US"/>
              </w:rPr>
            </w:pPr>
            <w:r w:rsidRPr="00A67872">
              <w:rPr>
                <w:sz w:val="28"/>
                <w:szCs w:val="28"/>
                <w:lang w:val="en-US"/>
              </w:rPr>
              <w:t>Launch of nego repo market</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2001</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trading in bonds of international financial institutions</w:t>
            </w:r>
          </w:p>
          <w:p w:rsidR="00AA6F8F" w:rsidRPr="00A67872" w:rsidRDefault="00AA6F8F" w:rsidP="00482C94">
            <w:pPr>
              <w:keepNext/>
              <w:keepLines/>
              <w:jc w:val="both"/>
              <w:rPr>
                <w:sz w:val="28"/>
                <w:szCs w:val="28"/>
                <w:lang w:val="en-US"/>
              </w:rPr>
            </w:pPr>
            <w:r w:rsidRPr="00A67872">
              <w:rPr>
                <w:sz w:val="28"/>
                <w:szCs w:val="28"/>
                <w:lang w:val="en-US"/>
              </w:rPr>
              <w:t>Launch of auto repo market</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2002</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First trading in promissory notes</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2003</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trading in foreign government securities</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2006</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Start of trading in foreign corporate bonds</w:t>
            </w:r>
          </w:p>
          <w:p w:rsidR="00AA6F8F" w:rsidRPr="00A67872" w:rsidRDefault="007457AF" w:rsidP="00482C94">
            <w:pPr>
              <w:keepNext/>
              <w:keepLines/>
              <w:jc w:val="both"/>
              <w:rPr>
                <w:sz w:val="28"/>
                <w:szCs w:val="28"/>
                <w:lang w:val="en-US"/>
              </w:rPr>
            </w:pPr>
            <w:hyperlink r:id="rId489" w:tooltip="Initial public offering" w:history="1">
              <w:r w:rsidR="00AA6F8F" w:rsidRPr="00A67872">
                <w:rPr>
                  <w:sz w:val="28"/>
                  <w:szCs w:val="28"/>
                  <w:lang w:val="en-US"/>
                </w:rPr>
                <w:t>IPO</w:t>
              </w:r>
            </w:hyperlink>
            <w:r w:rsidR="00AA6F8F" w:rsidRPr="00A67872">
              <w:rPr>
                <w:sz w:val="28"/>
                <w:szCs w:val="28"/>
                <w:lang w:val="en-US"/>
              </w:rPr>
              <w:t> of </w:t>
            </w:r>
            <w:hyperlink r:id="rId490" w:tooltip="KazMunayGas Exploration Production (AO)" w:history="1">
              <w:r w:rsidR="00AA6F8F" w:rsidRPr="00A67872">
                <w:rPr>
                  <w:sz w:val="28"/>
                  <w:szCs w:val="28"/>
                  <w:lang w:val="en-US"/>
                </w:rPr>
                <w:t>KazMunaiGas Exploration Production</w:t>
              </w:r>
            </w:hyperlink>
            <w:r w:rsidR="00AA6F8F" w:rsidRPr="00A67872">
              <w:rPr>
                <w:sz w:val="28"/>
                <w:szCs w:val="28"/>
                <w:lang w:val="en-US"/>
              </w:rPr>
              <w:t xml:space="preserve"> using KASE settlement </w:t>
            </w:r>
            <w:r w:rsidR="00AA6F8F" w:rsidRPr="00A67872">
              <w:rPr>
                <w:sz w:val="28"/>
                <w:szCs w:val="28"/>
                <w:lang w:val="en-US"/>
              </w:rPr>
              <w:lastRenderedPageBreak/>
              <w:t>system</w:t>
            </w:r>
          </w:p>
        </w:tc>
      </w:tr>
      <w:tr w:rsidR="00AA6F8F" w:rsidTr="009A6A49">
        <w:tc>
          <w:tcPr>
            <w:tcW w:w="959" w:type="dxa"/>
            <w:vAlign w:val="center"/>
          </w:tcPr>
          <w:p w:rsidR="00AA6F8F" w:rsidRPr="00A67872" w:rsidRDefault="00AA6F8F" w:rsidP="00482C94">
            <w:pPr>
              <w:keepNext/>
              <w:keepLines/>
              <w:jc w:val="both"/>
              <w:rPr>
                <w:sz w:val="28"/>
                <w:szCs w:val="28"/>
              </w:rPr>
            </w:pPr>
            <w:r w:rsidRPr="00A67872">
              <w:rPr>
                <w:sz w:val="28"/>
                <w:szCs w:val="28"/>
              </w:rPr>
              <w:lastRenderedPageBreak/>
              <w:t>2007</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Creation on KASE of a special trading floor of the regional financial center Almaty</w:t>
            </w:r>
          </w:p>
          <w:p w:rsidR="00AA6F8F" w:rsidRPr="00A67872" w:rsidRDefault="00AA6F8F" w:rsidP="00482C94">
            <w:pPr>
              <w:keepNext/>
              <w:keepLines/>
              <w:jc w:val="both"/>
              <w:rPr>
                <w:sz w:val="28"/>
                <w:szCs w:val="28"/>
              </w:rPr>
            </w:pPr>
            <w:r w:rsidRPr="00A67872">
              <w:rPr>
                <w:sz w:val="28"/>
                <w:szCs w:val="28"/>
              </w:rPr>
              <w:t>Commercialization of KASE</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2008</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Approval of KASE's Corporate Governance Code</w:t>
            </w:r>
          </w:p>
          <w:p w:rsidR="00AA6F8F" w:rsidRPr="00A67872" w:rsidRDefault="00AA6F8F" w:rsidP="00482C94">
            <w:pPr>
              <w:keepNext/>
              <w:keepLines/>
              <w:jc w:val="both"/>
              <w:rPr>
                <w:sz w:val="28"/>
                <w:szCs w:val="28"/>
                <w:lang w:val="en-US"/>
              </w:rPr>
            </w:pPr>
            <w:r w:rsidRPr="00A67872">
              <w:rPr>
                <w:sz w:val="28"/>
                <w:szCs w:val="28"/>
                <w:lang w:val="en-US"/>
              </w:rPr>
              <w:t>Launch of currency swap transactions market</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2009</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Restoration of market uniformity through amalgamation of KASE main trading floor and RFCA special trading floor</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2010</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Launch of modernized derivatives market based on new risk management system</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2011</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Inclusion of KASE in list of Dow Jones </w:t>
            </w:r>
            <w:hyperlink r:id="rId491" w:tooltip="Federation of Euro-Asian Stock Exchanges" w:history="1">
              <w:r w:rsidRPr="00A67872">
                <w:rPr>
                  <w:sz w:val="28"/>
                  <w:szCs w:val="28"/>
                  <w:lang w:val="en-US"/>
                </w:rPr>
                <w:t>FEAS</w:t>
              </w:r>
            </w:hyperlink>
            <w:r w:rsidRPr="00A67872">
              <w:rPr>
                <w:sz w:val="28"/>
                <w:szCs w:val="28"/>
                <w:lang w:val="en-US"/>
              </w:rPr>
              <w:t> participants</w:t>
            </w:r>
          </w:p>
          <w:p w:rsidR="00AA6F8F" w:rsidRPr="00A67872" w:rsidRDefault="00AA6F8F" w:rsidP="00482C94">
            <w:pPr>
              <w:keepNext/>
              <w:keepLines/>
              <w:jc w:val="both"/>
              <w:rPr>
                <w:sz w:val="28"/>
                <w:szCs w:val="28"/>
                <w:lang w:val="en-US"/>
              </w:rPr>
            </w:pPr>
            <w:r w:rsidRPr="00A67872">
              <w:rPr>
                <w:sz w:val="28"/>
                <w:szCs w:val="28"/>
                <w:lang w:val="en-US"/>
              </w:rPr>
              <w:t>Launch of a securities trading system based on T+0 (gross) settlements scheme with fully pre-positioned collateral</w:t>
            </w:r>
          </w:p>
          <w:p w:rsidR="00AA6F8F" w:rsidRPr="00A67872" w:rsidRDefault="00AA6F8F" w:rsidP="00482C94">
            <w:pPr>
              <w:keepNext/>
              <w:keepLines/>
              <w:jc w:val="both"/>
              <w:rPr>
                <w:sz w:val="28"/>
                <w:szCs w:val="28"/>
                <w:lang w:val="en-US"/>
              </w:rPr>
            </w:pPr>
            <w:r w:rsidRPr="00A67872">
              <w:rPr>
                <w:sz w:val="28"/>
                <w:szCs w:val="28"/>
                <w:lang w:val="en-US"/>
              </w:rPr>
              <w:t>Conducting of 17th General Assembly of </w:t>
            </w:r>
            <w:hyperlink r:id="rId492" w:tooltip="Federation of Euro-Asian Stock Exchanges" w:history="1">
              <w:r w:rsidRPr="00A67872">
                <w:rPr>
                  <w:sz w:val="28"/>
                  <w:szCs w:val="28"/>
                  <w:lang w:val="en-US"/>
                </w:rPr>
                <w:t>Federation of Euro-Asian Stock Exchanges</w:t>
              </w:r>
            </w:hyperlink>
            <w:r w:rsidRPr="00A67872">
              <w:rPr>
                <w:sz w:val="28"/>
                <w:szCs w:val="28"/>
                <w:lang w:val="en-US"/>
              </w:rPr>
              <w:t> (FEAS)</w:t>
            </w:r>
          </w:p>
          <w:p w:rsidR="00AA6F8F" w:rsidRPr="00A67872" w:rsidRDefault="00AA6F8F" w:rsidP="00482C94">
            <w:pPr>
              <w:keepNext/>
              <w:keepLines/>
              <w:jc w:val="both"/>
              <w:rPr>
                <w:sz w:val="28"/>
                <w:szCs w:val="28"/>
                <w:lang w:val="en-US"/>
              </w:rPr>
            </w:pPr>
            <w:r w:rsidRPr="00A67872">
              <w:rPr>
                <w:sz w:val="28"/>
                <w:szCs w:val="28"/>
                <w:lang w:val="en-US"/>
              </w:rPr>
              <w:t>Signing of mutual co-operation memorandums with </w:t>
            </w:r>
            <w:hyperlink r:id="rId493" w:tooltip="Korea Exchange" w:history="1">
              <w:r w:rsidRPr="00A67872">
                <w:rPr>
                  <w:sz w:val="28"/>
                  <w:szCs w:val="28"/>
                  <w:lang w:val="en-US"/>
                </w:rPr>
                <w:t>Korea Exchange</w:t>
              </w:r>
            </w:hyperlink>
            <w:r w:rsidRPr="00A67872">
              <w:rPr>
                <w:sz w:val="28"/>
                <w:szCs w:val="28"/>
                <w:lang w:val="en-US"/>
              </w:rPr>
              <w:t>, </w:t>
            </w:r>
            <w:hyperlink r:id="rId494" w:tooltip="Istanbul Stock Exchange" w:history="1">
              <w:r w:rsidRPr="00A67872">
                <w:rPr>
                  <w:sz w:val="28"/>
                  <w:szCs w:val="28"/>
                  <w:lang w:val="en-US"/>
                </w:rPr>
                <w:t>Istanbul Stock Exchange</w:t>
              </w:r>
            </w:hyperlink>
            <w:r w:rsidRPr="00A67872">
              <w:rPr>
                <w:sz w:val="28"/>
                <w:szCs w:val="28"/>
                <w:lang w:val="en-US"/>
              </w:rPr>
              <w:t> and </w:t>
            </w:r>
            <w:hyperlink r:id="rId495" w:tooltip="Tehran Stock Exchange" w:history="1">
              <w:r w:rsidRPr="00A67872">
                <w:rPr>
                  <w:sz w:val="28"/>
                  <w:szCs w:val="28"/>
                  <w:lang w:val="en-US"/>
                </w:rPr>
                <w:t>Tehran Stock Exchange</w:t>
              </w:r>
            </w:hyperlink>
          </w:p>
          <w:p w:rsidR="00AA6F8F" w:rsidRPr="00A67872" w:rsidRDefault="00AA6F8F" w:rsidP="00482C94">
            <w:pPr>
              <w:keepNext/>
              <w:keepLines/>
              <w:jc w:val="both"/>
              <w:rPr>
                <w:sz w:val="28"/>
                <w:szCs w:val="28"/>
                <w:lang w:val="en-US"/>
              </w:rPr>
            </w:pPr>
            <w:r w:rsidRPr="00A67872">
              <w:rPr>
                <w:sz w:val="28"/>
                <w:szCs w:val="28"/>
                <w:lang w:val="en-US"/>
              </w:rPr>
              <w:t>Creation of new multi-functional online trading system "STrade"</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2012</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KASE obtains licenses for performing clearing of transactions in financial instruments and for carrying out particular types of banking transactions (opening and maintaining of bank accounts for legal persons)</w:t>
            </w:r>
          </w:p>
          <w:p w:rsidR="00AA6F8F" w:rsidRPr="00A67872" w:rsidRDefault="00AA6F8F" w:rsidP="00482C94">
            <w:pPr>
              <w:keepNext/>
              <w:keepLines/>
              <w:jc w:val="both"/>
              <w:rPr>
                <w:sz w:val="28"/>
                <w:szCs w:val="28"/>
                <w:lang w:val="en-US"/>
              </w:rPr>
            </w:pPr>
            <w:r w:rsidRPr="00A67872">
              <w:rPr>
                <w:sz w:val="28"/>
                <w:szCs w:val="28"/>
                <w:lang w:val="en-US"/>
              </w:rPr>
              <w:t>Setting up of clearing department on KASE</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2013</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Launch of new shares index – Kazakhstan Traded Index Local (KTX Local) – calculated by </w:t>
            </w:r>
            <w:hyperlink r:id="rId496" w:tooltip="Wiener Börse" w:history="1">
              <w:r w:rsidRPr="00A67872">
                <w:rPr>
                  <w:sz w:val="28"/>
                  <w:szCs w:val="28"/>
                  <w:lang w:val="en-US"/>
                </w:rPr>
                <w:t>Wiener Borse AG</w:t>
              </w:r>
            </w:hyperlink>
            <w:r w:rsidRPr="00A67872">
              <w:rPr>
                <w:sz w:val="28"/>
                <w:szCs w:val="28"/>
                <w:lang w:val="en-US"/>
              </w:rPr>
              <w:t> (WBAG)</w:t>
            </w:r>
          </w:p>
          <w:p w:rsidR="00AA6F8F" w:rsidRPr="00A67872" w:rsidRDefault="00AA6F8F" w:rsidP="00482C94">
            <w:pPr>
              <w:keepNext/>
              <w:keepLines/>
              <w:jc w:val="both"/>
              <w:rPr>
                <w:sz w:val="28"/>
                <w:szCs w:val="28"/>
                <w:lang w:val="en-US"/>
              </w:rPr>
            </w:pPr>
            <w:r w:rsidRPr="00A67872">
              <w:rPr>
                <w:sz w:val="28"/>
                <w:szCs w:val="28"/>
                <w:lang w:val="en-US"/>
              </w:rPr>
              <w:t>KASE obtains status of fully-fledged member in </w:t>
            </w:r>
            <w:hyperlink r:id="rId497" w:tooltip="World Federation of Exchanges" w:history="1">
              <w:r w:rsidRPr="00A67872">
                <w:rPr>
                  <w:sz w:val="28"/>
                  <w:szCs w:val="28"/>
                  <w:lang w:val="en-US"/>
                </w:rPr>
                <w:t>World Federation of Exchanges</w:t>
              </w:r>
            </w:hyperlink>
            <w:r w:rsidRPr="00A67872">
              <w:rPr>
                <w:sz w:val="28"/>
                <w:szCs w:val="28"/>
                <w:lang w:val="en-US"/>
              </w:rPr>
              <w:t> (WFE)</w:t>
            </w:r>
          </w:p>
        </w:tc>
      </w:tr>
      <w:tr w:rsidR="00AA6F8F" w:rsidRPr="00C40EAF" w:rsidTr="009A6A49">
        <w:tc>
          <w:tcPr>
            <w:tcW w:w="959" w:type="dxa"/>
            <w:vAlign w:val="center"/>
          </w:tcPr>
          <w:p w:rsidR="00AA6F8F" w:rsidRPr="00A67872" w:rsidRDefault="00AA6F8F" w:rsidP="00482C94">
            <w:pPr>
              <w:keepNext/>
              <w:keepLines/>
              <w:jc w:val="both"/>
              <w:rPr>
                <w:sz w:val="28"/>
                <w:szCs w:val="28"/>
              </w:rPr>
            </w:pPr>
            <w:r w:rsidRPr="00A67872">
              <w:rPr>
                <w:sz w:val="28"/>
                <w:szCs w:val="28"/>
              </w:rPr>
              <w:t>2014</w:t>
            </w:r>
          </w:p>
        </w:tc>
        <w:tc>
          <w:tcPr>
            <w:tcW w:w="8221" w:type="dxa"/>
            <w:vAlign w:val="center"/>
          </w:tcPr>
          <w:p w:rsidR="00AA6F8F" w:rsidRPr="00A67872" w:rsidRDefault="00AA6F8F" w:rsidP="00482C94">
            <w:pPr>
              <w:keepNext/>
              <w:keepLines/>
              <w:jc w:val="both"/>
              <w:rPr>
                <w:sz w:val="28"/>
                <w:szCs w:val="28"/>
                <w:lang w:val="en-US"/>
              </w:rPr>
            </w:pPr>
            <w:r w:rsidRPr="00A67872">
              <w:rPr>
                <w:sz w:val="28"/>
                <w:szCs w:val="28"/>
                <w:lang w:val="en-US"/>
              </w:rPr>
              <w:t>The first trades in the Chinese yuan (CNY)</w:t>
            </w:r>
          </w:p>
        </w:tc>
      </w:tr>
    </w:tbl>
    <w:p w:rsidR="00A86C7C" w:rsidRDefault="00A86C7C" w:rsidP="00482C94">
      <w:pPr>
        <w:keepNext/>
        <w:keepLines/>
        <w:pBdr>
          <w:bottom w:val="single" w:sz="6" w:space="0" w:color="AAAAAA"/>
        </w:pBdr>
        <w:shd w:val="clear" w:color="auto" w:fill="FFFFFF"/>
        <w:ind w:firstLine="709"/>
        <w:jc w:val="both"/>
        <w:outlineLvl w:val="1"/>
        <w:rPr>
          <w:sz w:val="28"/>
          <w:szCs w:val="28"/>
          <w:lang w:val="en-US"/>
        </w:rPr>
      </w:pPr>
    </w:p>
    <w:p w:rsidR="00A86C7C" w:rsidRPr="00A67872" w:rsidRDefault="00A86C7C" w:rsidP="00482C94">
      <w:pPr>
        <w:keepNext/>
        <w:keepLines/>
        <w:shd w:val="clear" w:color="auto" w:fill="FFFFFF"/>
        <w:ind w:firstLine="709"/>
        <w:jc w:val="both"/>
        <w:rPr>
          <w:sz w:val="28"/>
          <w:szCs w:val="28"/>
        </w:rPr>
      </w:pPr>
      <w:r w:rsidRPr="00A67872">
        <w:rPr>
          <w:sz w:val="28"/>
          <w:szCs w:val="28"/>
        </w:rPr>
        <w:t>KASE is:</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t>an affiliate member of the </w:t>
      </w:r>
      <w:hyperlink r:id="rId498" w:tooltip="World Federation of Exchanges" w:history="1">
        <w:r w:rsidRPr="00A67872">
          <w:rPr>
            <w:sz w:val="28"/>
            <w:szCs w:val="28"/>
            <w:lang w:val="en-US"/>
          </w:rPr>
          <w:t>World Federation of Exchanges (WFE)</w:t>
        </w:r>
      </w:hyperlink>
      <w:r w:rsidRPr="00A67872">
        <w:rPr>
          <w:sz w:val="28"/>
          <w:szCs w:val="28"/>
          <w:lang w:val="en-US"/>
        </w:rPr>
        <w:t> representing more than 80 world exchanges which control almost the entire turnover of the global stock market;</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t>a member of the </w:t>
      </w:r>
      <w:hyperlink r:id="rId499" w:tooltip="Federation of Euro-Asian Stock Exchanges" w:history="1">
        <w:r w:rsidRPr="00A67872">
          <w:rPr>
            <w:sz w:val="28"/>
            <w:szCs w:val="28"/>
            <w:lang w:val="en-US"/>
          </w:rPr>
          <w:t>Federation of Euro-Asian Stock Exchanges (FEAS)</w:t>
        </w:r>
      </w:hyperlink>
      <w:r w:rsidRPr="00A67872">
        <w:rPr>
          <w:sz w:val="28"/>
          <w:szCs w:val="28"/>
          <w:lang w:val="en-US"/>
        </w:rPr>
        <w:t> uniting 50 professional institutions of the exchange industry operating on emerging stock markets in Europe and Asia;</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t>a member of the International Association of Exchanges of the Commonwealth of Independent States (IAE CIS) representing about 20 organizations from 9 CIS countries;</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t>a member of the </w:t>
      </w:r>
      <w:hyperlink r:id="rId500" w:tooltip="Software and Information Industry Association" w:history="1">
        <w:r w:rsidRPr="00A67872">
          <w:rPr>
            <w:sz w:val="28"/>
            <w:szCs w:val="28"/>
            <w:lang w:val="en-US"/>
          </w:rPr>
          <w:t>Financial Information Services Division</w:t>
        </w:r>
      </w:hyperlink>
      <w:r w:rsidRPr="00A67872">
        <w:rPr>
          <w:sz w:val="28"/>
          <w:szCs w:val="28"/>
          <w:lang w:val="en-US"/>
        </w:rPr>
        <w:t> of the </w:t>
      </w:r>
      <w:hyperlink r:id="rId501" w:tooltip="Software and Information Industry Association" w:history="1">
        <w:r w:rsidRPr="00A67872">
          <w:rPr>
            <w:sz w:val="28"/>
            <w:szCs w:val="28"/>
            <w:lang w:val="en-US"/>
          </w:rPr>
          <w:t>Software and Information industry Association</w:t>
        </w:r>
      </w:hyperlink>
      <w:r w:rsidRPr="00A67872">
        <w:rPr>
          <w:sz w:val="28"/>
          <w:szCs w:val="28"/>
          <w:lang w:val="en-US"/>
        </w:rPr>
        <w:t> (FISD / SIIA) consisting of over 200 members, among which are the largest world exchanges, banks, brokers and investment companies as well as leading information agencies;</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lastRenderedPageBreak/>
        <w:t>a member of the Association of Financiers of Kazakhstan (AFK) which is the largest professional association in Kazakhstan's financial market, with about 250 members;</w:t>
      </w:r>
    </w:p>
    <w:p w:rsidR="00A86C7C" w:rsidRPr="00A67872" w:rsidRDefault="00A86C7C" w:rsidP="00482C94">
      <w:pPr>
        <w:keepNext/>
        <w:keepLines/>
        <w:numPr>
          <w:ilvl w:val="0"/>
          <w:numId w:val="34"/>
        </w:numPr>
        <w:shd w:val="clear" w:color="auto" w:fill="FFFFFF"/>
        <w:ind w:left="0" w:firstLine="709"/>
        <w:jc w:val="both"/>
        <w:rPr>
          <w:sz w:val="28"/>
          <w:szCs w:val="28"/>
          <w:lang w:val="en-US"/>
        </w:rPr>
      </w:pPr>
      <w:r w:rsidRPr="00A67872">
        <w:rPr>
          <w:sz w:val="28"/>
          <w:szCs w:val="28"/>
          <w:lang w:val="en-US"/>
        </w:rPr>
        <w:t>a member of the Exchange Association of Kazakhstan (EAK), founded in 2011 and uniting 7 financial institutions represented by exchanges and market participants. The association has been founded to form and develop regulated (exchange) markets in Kazakhstan, including development of stock exchange acts.</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KASE operates the following markets:</w:t>
      </w:r>
    </w:p>
    <w:p w:rsidR="00A86C7C" w:rsidRPr="00A67872" w:rsidRDefault="00A86C7C" w:rsidP="00482C94">
      <w:pPr>
        <w:keepNext/>
        <w:keepLines/>
        <w:numPr>
          <w:ilvl w:val="0"/>
          <w:numId w:val="35"/>
        </w:numPr>
        <w:shd w:val="clear" w:color="auto" w:fill="FFFFFF"/>
        <w:ind w:left="0" w:firstLine="709"/>
        <w:jc w:val="both"/>
        <w:rPr>
          <w:sz w:val="28"/>
          <w:szCs w:val="28"/>
          <w:lang w:val="en-US"/>
        </w:rPr>
      </w:pPr>
      <w:r w:rsidRPr="00A67872">
        <w:rPr>
          <w:sz w:val="28"/>
          <w:szCs w:val="28"/>
          <w:lang w:val="en-US"/>
        </w:rPr>
        <w:t>foreign currency (including currency swap transactions) market;</w:t>
      </w:r>
    </w:p>
    <w:p w:rsidR="00A86C7C" w:rsidRPr="00A67872" w:rsidRDefault="00A86C7C" w:rsidP="00482C94">
      <w:pPr>
        <w:keepNext/>
        <w:keepLines/>
        <w:numPr>
          <w:ilvl w:val="0"/>
          <w:numId w:val="35"/>
        </w:numPr>
        <w:shd w:val="clear" w:color="auto" w:fill="FFFFFF"/>
        <w:ind w:left="0" w:firstLine="709"/>
        <w:jc w:val="both"/>
        <w:rPr>
          <w:sz w:val="28"/>
          <w:szCs w:val="28"/>
        </w:rPr>
      </w:pPr>
      <w:r w:rsidRPr="00A67872">
        <w:rPr>
          <w:sz w:val="28"/>
          <w:szCs w:val="28"/>
        </w:rPr>
        <w:t>government securities market;</w:t>
      </w:r>
    </w:p>
    <w:p w:rsidR="00A86C7C" w:rsidRPr="00A67872" w:rsidRDefault="00A86C7C" w:rsidP="00482C94">
      <w:pPr>
        <w:keepNext/>
        <w:keepLines/>
        <w:numPr>
          <w:ilvl w:val="0"/>
          <w:numId w:val="35"/>
        </w:numPr>
        <w:shd w:val="clear" w:color="auto" w:fill="FFFFFF"/>
        <w:ind w:left="0" w:firstLine="709"/>
        <w:jc w:val="both"/>
        <w:rPr>
          <w:sz w:val="28"/>
          <w:szCs w:val="28"/>
          <w:lang w:val="en-US"/>
        </w:rPr>
      </w:pPr>
      <w:r w:rsidRPr="00A67872">
        <w:rPr>
          <w:sz w:val="28"/>
          <w:szCs w:val="28"/>
          <w:lang w:val="en-US"/>
        </w:rPr>
        <w:t>equity securities (shares and units) market;</w:t>
      </w:r>
    </w:p>
    <w:p w:rsidR="00A86C7C" w:rsidRPr="00A67872" w:rsidRDefault="00A86C7C" w:rsidP="00482C94">
      <w:pPr>
        <w:keepNext/>
        <w:keepLines/>
        <w:numPr>
          <w:ilvl w:val="0"/>
          <w:numId w:val="35"/>
        </w:numPr>
        <w:shd w:val="clear" w:color="auto" w:fill="FFFFFF"/>
        <w:ind w:left="0" w:firstLine="709"/>
        <w:jc w:val="both"/>
        <w:rPr>
          <w:sz w:val="28"/>
          <w:szCs w:val="28"/>
        </w:rPr>
      </w:pPr>
      <w:r w:rsidRPr="00A67872">
        <w:rPr>
          <w:sz w:val="28"/>
          <w:szCs w:val="28"/>
        </w:rPr>
        <w:t>corporate debt securities market;</w:t>
      </w:r>
    </w:p>
    <w:p w:rsidR="00A86C7C" w:rsidRPr="00A67872" w:rsidRDefault="00A86C7C" w:rsidP="00482C94">
      <w:pPr>
        <w:keepNext/>
        <w:keepLines/>
        <w:numPr>
          <w:ilvl w:val="0"/>
          <w:numId w:val="35"/>
        </w:numPr>
        <w:shd w:val="clear" w:color="auto" w:fill="FFFFFF"/>
        <w:ind w:left="0" w:firstLine="709"/>
        <w:jc w:val="both"/>
        <w:rPr>
          <w:sz w:val="28"/>
          <w:szCs w:val="28"/>
        </w:rPr>
      </w:pPr>
      <w:r w:rsidRPr="00A67872">
        <w:rPr>
          <w:sz w:val="28"/>
          <w:szCs w:val="28"/>
        </w:rPr>
        <w:t>repo transactions market;</w:t>
      </w:r>
    </w:p>
    <w:p w:rsidR="00A86C7C" w:rsidRPr="00A67872" w:rsidRDefault="00A86C7C" w:rsidP="00482C94">
      <w:pPr>
        <w:keepNext/>
        <w:keepLines/>
        <w:numPr>
          <w:ilvl w:val="0"/>
          <w:numId w:val="35"/>
        </w:numPr>
        <w:shd w:val="clear" w:color="auto" w:fill="FFFFFF"/>
        <w:ind w:left="0" w:firstLine="709"/>
        <w:jc w:val="both"/>
        <w:rPr>
          <w:sz w:val="28"/>
          <w:szCs w:val="28"/>
        </w:rPr>
      </w:pPr>
      <w:r w:rsidRPr="00A67872">
        <w:rPr>
          <w:sz w:val="28"/>
          <w:szCs w:val="28"/>
        </w:rPr>
        <w:t>derivatives market.</w:t>
      </w:r>
    </w:p>
    <w:p w:rsidR="00A86C7C" w:rsidRPr="00A67872" w:rsidRDefault="00A86C7C" w:rsidP="00482C94">
      <w:pPr>
        <w:keepNext/>
        <w:keepLines/>
        <w:ind w:firstLine="709"/>
        <w:contextualSpacing/>
        <w:jc w:val="both"/>
        <w:rPr>
          <w:bCs/>
          <w:sz w:val="28"/>
          <w:szCs w:val="28"/>
          <w:lang w:val="en-US"/>
        </w:rPr>
      </w:pPr>
      <w:r w:rsidRPr="00A67872">
        <w:rPr>
          <w:bCs/>
          <w:sz w:val="28"/>
          <w:szCs w:val="28"/>
          <w:lang w:val="en-US"/>
        </w:rPr>
        <w:t xml:space="preserve">Kazakhstan, like other commodity-exporting and middle-income countries, is vulnerable to a variety of possible shocks that could hit in 2014 or beyond.  One possibility is an adverse evolution of global financial conditions, originating in a rise in US interest rates or a switch from risk-on to risk-off attitudes of investors, which could lead to decreased availability of capital and higher interest rates in emerging markets.  (The beginnings of such a possible movement seemed underway in the summer of 2013.) Another possibility is a renewed downturn in global demand, originating perhaps in a Chinese hard landing, a return of the euro crisis, or a new breakdown of US budget politics.   A third possibility is deterioration in Kazakhstan’s terms of trade, originating in a fall in the global prices for fossil fuels and mineral commodities.  There is some correlation across these events.   A monetary tightening by the Federal Reserve could set off all three consequences: a rise in the EMBI, a slowing of growth, and a decline in commodity prices.  But the events are also to some extent independent.  For example, a fall in the price of oil could also arise from an improvement in Iran’s international relations or from other geopolitical developments.  </w:t>
      </w:r>
    </w:p>
    <w:p w:rsidR="00A86C7C" w:rsidRPr="00A67872" w:rsidRDefault="00A86C7C" w:rsidP="00482C94">
      <w:pPr>
        <w:keepNext/>
        <w:keepLines/>
        <w:ind w:firstLine="709"/>
        <w:contextualSpacing/>
        <w:jc w:val="both"/>
        <w:rPr>
          <w:bCs/>
          <w:sz w:val="28"/>
          <w:szCs w:val="28"/>
          <w:lang w:val="en-US"/>
        </w:rPr>
      </w:pPr>
      <w:r w:rsidRPr="00A67872">
        <w:rPr>
          <w:bCs/>
          <w:sz w:val="28"/>
          <w:szCs w:val="28"/>
          <w:lang w:val="en-US"/>
        </w:rPr>
        <w:t>Those are just some international shocks.  Domestic shocks are also possible, as illustrated in Kazakhstan’s recent history by banking troubles, agricultural droughts, and unpredictability in the development of oil resources.</w:t>
      </w:r>
    </w:p>
    <w:p w:rsidR="00A86C7C" w:rsidRPr="00A67872" w:rsidRDefault="00A86C7C" w:rsidP="00482C94">
      <w:pPr>
        <w:keepNext/>
        <w:keepLines/>
        <w:ind w:firstLine="709"/>
        <w:contextualSpacing/>
        <w:jc w:val="both"/>
        <w:rPr>
          <w:bCs/>
          <w:sz w:val="28"/>
          <w:szCs w:val="28"/>
          <w:lang w:val="en-US"/>
        </w:rPr>
      </w:pPr>
      <w:r w:rsidRPr="00A67872">
        <w:rPr>
          <w:bCs/>
          <w:sz w:val="28"/>
          <w:szCs w:val="28"/>
          <w:lang w:val="en-US"/>
        </w:rPr>
        <w:t>By the very definition of “shocks,” there is no way of knowing which of these things will happen, or whether some of their precise opposites will happen, or something else not on the list.  A wise government will not just wait to react to events but will put in place systems designed to be robust under a wide variety of possible future shocks. This includes regimes for exchange rate policy and monetary policy.</w:t>
      </w:r>
    </w:p>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4. The purpose of the establishment and operation of stock exchanges. The main functions of the stock exchange. </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lastRenderedPageBreak/>
        <w:t>You may be surprised to discover the number of stock markets blanketing the globe. Even a country not known for having a sophisticated economy, like Rwanda, relies on its stock exchange to help businesses raise capital and give investors opportunities to back new and established enterprises. Rwandans are as likely to invest in their stock market to build wealth as people in other nations, which proves that the role of the stock exchange in any economy is universal.</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History</w:t>
      </w:r>
    </w:p>
    <w:p w:rsidR="00D03474"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 xml:space="preserve">The first stock markets were established in 17th century London coffee houses. In place of the sleek electronics and frenzied trading floors typical of today’s market, folks interested in owning commercial shares of businesses came to places like Jonathan’s Coffee House. There, innovators such as John Castaing posted stock and commodity prices for “marketable securities in London,” according to the London Stock Exchange’s historical record. </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This was the “earliest evidence of organized trading,” moving from coffee houses to an actual exchange on March 3, 1801.</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Raising Capital</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Stock markets are, first and foremost, financial institutions established to help businesses and entrepreneurs come together to buy, sell and trade shares for the purpose of capitalizing enterprises in need of cash infusions. Were it not for stock exchanges, entrepreneurs would be left to their own devices to find investors, and consumers could wind up at the mercy of unlicensed and unregulated financial products with no oversight. Emerging from the stock market system are unique financial terms and concepts including initial public offerings, or IPOs, an international acronym for new business stock introductions.</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Servicing Investors</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Another role of stock markets is to act as an intermediary for large and small investors seeking to make money outside the realm of standard banking institutions. The role of a stock exchange in an economy is to maximize return on savings that might otherwise languish in static bank accounts with low returns. Stock exchanges promise and often deliver higher profits, and in return, investors receive measures of assurance, diverse opportunities and flexibility. Further, a stock exchange offers investors assurances via formal oversight on investments.</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Indicator of Health</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A stock exchange can serve as a barometer of a nation’s fiscal health, broadcasting the ups, downs, trends and shifts that are the benchmarks of a society’s financial infrastructure. According to financial website UpDown’s Investment Education Center, the symbiotic relationship between a society and its stock exchange can be synchronized to such a high degree that prognosticators and analysts can develop confidence that encourages more investing based on the previous performance of products and the health of the companies issuing these stocks.</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Accountability</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lastRenderedPageBreak/>
        <w:t>Sophisticated financial market systems require credibility and accountability if they are to function on behalf of businesses and investors as interested in ethics as they are in profits. For this reason, a stock exchange benefits from a formal structure upheld by rules, laws and regulations. Management and operational standards set by governments, bureaus and agencies overseeing stock exchange operations add authority and oversight to the institution, giving stockholders, investors and businesses checks and balances necessary for investor confidence.</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Effects</w:t>
      </w:r>
    </w:p>
    <w:p w:rsidR="00651BD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 xml:space="preserve">The direct effect of stock market activity can impact a nation’s economy in multiple ways. Stocks fall, spending stops, consumers lose confidence and a nation's financial state begins to falter. Conversely, stocks rise, confidence spreads, spending and investments grow. </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A nation’s mood can rise or fall on stock market activity and performance, which shows how important the role played by a stock exchange can be in a society’s social and fiscal fabric.</w:t>
      </w:r>
    </w:p>
    <w:p w:rsidR="00A86C7C" w:rsidRPr="00A67872" w:rsidRDefault="00A86C7C"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Diversity</w:t>
      </w:r>
    </w:p>
    <w:p w:rsidR="00A86C7C" w:rsidRPr="00A67872" w:rsidRDefault="00A86C7C" w:rsidP="00482C94">
      <w:pPr>
        <w:keepNext/>
        <w:keepLines/>
        <w:shd w:val="clear" w:color="auto" w:fill="FFFFFF"/>
        <w:ind w:firstLine="709"/>
        <w:jc w:val="both"/>
        <w:textAlignment w:val="baseline"/>
        <w:rPr>
          <w:sz w:val="28"/>
          <w:szCs w:val="28"/>
          <w:lang w:val="en-US"/>
        </w:rPr>
      </w:pPr>
      <w:r w:rsidRPr="00A67872">
        <w:rPr>
          <w:sz w:val="28"/>
          <w:szCs w:val="28"/>
          <w:lang w:val="en-US"/>
        </w:rPr>
        <w:t>If one of the stock market’s roles is to bring together like-minded investors, exchanges also serve as fiscal melting pots, giving minority businesses an opportunity to place shares of new company assets before potential stakeholders who might not otherwise learn about diverse new products were it not for the exchange. Few economies can hope to flourish without infusions of new ideas, systems and opportunities -- all represented by cash -- which is why this confluence of financial needs and wants regularly merges on the floor of a vibrant stock exchange.</w:t>
      </w:r>
    </w:p>
    <w:p w:rsidR="00A86C7C" w:rsidRPr="00A67872" w:rsidRDefault="00A86C7C" w:rsidP="00482C94">
      <w:pPr>
        <w:keepNext/>
        <w:keepLines/>
        <w:ind w:firstLine="709"/>
        <w:jc w:val="both"/>
        <w:rPr>
          <w:b/>
          <w:sz w:val="28"/>
          <w:szCs w:val="28"/>
          <w:lang w:val="en-US"/>
        </w:rPr>
      </w:pP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rStyle w:val="a3"/>
          <w:sz w:val="28"/>
          <w:szCs w:val="28"/>
          <w:bdr w:val="none" w:sz="0" w:space="0" w:color="auto" w:frame="1"/>
          <w:lang w:val="en-US"/>
        </w:rPr>
        <w:t>Some of the Important Functions of Stock Exchange/Secondary Market are listed below:</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1.</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Economic Barometer:</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A stock exchange is a reliable barometer to measure the economic condition of a country.</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Every major change in country and economy is reflected in the prices of shares. The rise or fall in the share prices indicates the boom or recession cycle of the economy. Stock exchange is also known as a pulse of economy or economic mirror which reflects the economic conditions of a country.</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2. Pricing of Securities:</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stock market helps to value the securities on the basis of demand and supply factors. The securities of profitable and growth oriented companies are valued higher as there is more demand for such securities. The valuation of securities is useful for investors, government and creditors. The investors can know the value of their investment, the creditors can value the creditworthiness and government can impose taxes on value of securities.</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3.</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Safety of Transactions:</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lastRenderedPageBreak/>
        <w:t>In stock market only the listed securities are traded and stock exchange authorities include the companies names in the trade list only after verifying the soundness of company. The companies which are listed they also have to operate within the strict rules and regulations. This ensures safety of dealing through stock exchange.</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4.</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Contributes to Economic Growth:</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In stock exchange securities of various companies are bought and sold. This process of disinvestment and reinvestment helps to invest in most productive investment proposal and this leads to capital formation and economic growth.</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5.</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Spreading of Equity Cult:</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Stock exchange encourages people to invest in ownership securities by regulating new issues, better trading practices and by educating public about investment.</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6.</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Providing Scope for Speculation:</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To ensure liquidity and demand of supply of securities the stock exchange permits healthy speculation of securities.</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7.</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Liquidity:</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main function of stock market is to provide ready market for sale and purchase of securities. The presence of stock exchange market gives assurance to investors that their investment can be converted into cash whenever they want. The investors can invest in long term investment projects without any hesitation, as because of stock exchange they can convert long term investment into short term and medium term.</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8.</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Better Allocation of Capital:</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shares of profit making companies are quoted at higher prices and are actively traded so such companies can easily raise fresh capital from stock market. The general public hesitates to invest in securities of loss making companies. So stock exchange facilitates allocation of investor’s fund to profitable channels.</w:t>
      </w:r>
    </w:p>
    <w:p w:rsidR="00A86C7C" w:rsidRPr="00A67872" w:rsidRDefault="00A86C7C" w:rsidP="00482C94">
      <w:pPr>
        <w:pStyle w:val="4"/>
        <w:shd w:val="clear" w:color="auto" w:fill="FFFFFF"/>
        <w:spacing w:before="0"/>
        <w:ind w:firstLine="709"/>
        <w:jc w:val="both"/>
        <w:textAlignment w:val="baseline"/>
        <w:rPr>
          <w:rFonts w:ascii="Times New Roman" w:hAnsi="Times New Roman" w:cs="Times New Roman"/>
          <w:color w:val="auto"/>
          <w:sz w:val="28"/>
          <w:szCs w:val="28"/>
          <w:lang w:val="en-US"/>
        </w:rPr>
      </w:pPr>
      <w:r w:rsidRPr="00A67872">
        <w:rPr>
          <w:rFonts w:ascii="Times New Roman" w:hAnsi="Times New Roman" w:cs="Times New Roman"/>
          <w:color w:val="auto"/>
          <w:sz w:val="28"/>
          <w:szCs w:val="28"/>
          <w:bdr w:val="none" w:sz="0" w:space="0" w:color="auto" w:frame="1"/>
          <w:lang w:val="en-US"/>
        </w:rPr>
        <w:t>9.</w:t>
      </w:r>
      <w:r w:rsidRPr="00A67872">
        <w:rPr>
          <w:rStyle w:val="apple-converted-space"/>
          <w:rFonts w:ascii="Times New Roman" w:hAnsi="Times New Roman" w:cs="Times New Roman"/>
          <w:color w:val="auto"/>
          <w:sz w:val="28"/>
          <w:szCs w:val="28"/>
          <w:bdr w:val="none" w:sz="0" w:space="0" w:color="auto" w:frame="1"/>
          <w:lang w:val="en-US"/>
        </w:rPr>
        <w:t> </w:t>
      </w:r>
      <w:r w:rsidRPr="00A67872">
        <w:rPr>
          <w:rFonts w:ascii="Times New Roman" w:hAnsi="Times New Roman" w:cs="Times New Roman"/>
          <w:color w:val="auto"/>
          <w:sz w:val="28"/>
          <w:szCs w:val="28"/>
          <w:bdr w:val="none" w:sz="0" w:space="0" w:color="auto" w:frame="1"/>
          <w:lang w:val="en-US"/>
        </w:rPr>
        <w:t>Promotes the Habits of Savings and Investment:</w:t>
      </w:r>
    </w:p>
    <w:p w:rsidR="00A86C7C" w:rsidRPr="00A67872" w:rsidRDefault="00A86C7C"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The stock market offers attractive opportunities of investment in various securities. These attractive opportunities encourage people to save more and invest in securities of corporate sector rather than investing in unproductive assets such as gold, silver, etc.</w:t>
      </w:r>
    </w:p>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5. The composition of the management body of the Stock Exchange. </w:t>
      </w:r>
    </w:p>
    <w:p w:rsidR="00A86C7C" w:rsidRPr="00A67872" w:rsidRDefault="00A86C7C" w:rsidP="00482C94">
      <w:pPr>
        <w:pStyle w:val="2"/>
        <w:keepNext/>
        <w:keepLines/>
        <w:shd w:val="clear" w:color="auto" w:fill="FFFFFF"/>
        <w:spacing w:before="0" w:beforeAutospacing="0" w:after="0" w:afterAutospacing="0"/>
        <w:ind w:firstLine="709"/>
        <w:jc w:val="both"/>
        <w:rPr>
          <w:bCs w:val="0"/>
          <w:sz w:val="28"/>
          <w:szCs w:val="28"/>
          <w:lang w:val="en-US"/>
        </w:rPr>
      </w:pPr>
      <w:r w:rsidRPr="00A67872">
        <w:rPr>
          <w:bCs w:val="0"/>
          <w:sz w:val="28"/>
          <w:szCs w:val="28"/>
          <w:lang w:val="en-US"/>
        </w:rPr>
        <w:t>Board of Directors</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director of Insurance surveillance department of the National Bank of Republic of Kazakhstan;</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 xml:space="preserve">Chairman of the Board Directors of Centras Securities JSC; </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Chairman of Management Board of KASE;</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KASE Independent Director;</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Chairman of the Board Directors, Independent Director of JSC Central Securities Depository;</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lastRenderedPageBreak/>
        <w:t>Deputy Chairman of BCC Invest JSC Board - Subsidiary of Bank CenterCredit JSC;</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Deputy Director of Monetary Transactions Department of Kazakhstan's National Bank, in case of his absence – Mariya Khadzhieva – Director of Securities Market Department of Kazakhstan's National Bank;</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w:t>
      </w:r>
    </w:p>
    <w:p w:rsidR="00A86C7C" w:rsidRPr="00A67872" w:rsidRDefault="00A86C7C" w:rsidP="00482C94">
      <w:pPr>
        <w:pStyle w:val="a4"/>
        <w:keepNext/>
        <w:keepLines/>
        <w:numPr>
          <w:ilvl w:val="1"/>
          <w:numId w:val="34"/>
        </w:numPr>
        <w:shd w:val="clear" w:color="auto" w:fill="FFFFFF"/>
        <w:ind w:left="0" w:firstLine="709"/>
        <w:jc w:val="both"/>
        <w:rPr>
          <w:sz w:val="28"/>
          <w:szCs w:val="28"/>
          <w:lang w:val="en-US"/>
        </w:rPr>
      </w:pPr>
      <w:r w:rsidRPr="00A67872">
        <w:rPr>
          <w:sz w:val="28"/>
          <w:szCs w:val="28"/>
          <w:lang w:val="en-US"/>
        </w:rPr>
        <w:t>Chairman of Management Board of Alma Bank JSC, Member of Board of Directors of Qazaq Banki JSC , Member of Supervisory Board of Information agency of financial markets IRBIS LLP, Member of Board of Directors - independent director of Kazakhstan Stock Exchange JSC.</w:t>
      </w:r>
    </w:p>
    <w:p w:rsidR="00A86C7C" w:rsidRPr="00A67872" w:rsidRDefault="00A86C7C" w:rsidP="00482C94">
      <w:pPr>
        <w:pStyle w:val="2"/>
        <w:keepNext/>
        <w:keepLines/>
        <w:shd w:val="clear" w:color="auto" w:fill="FFFFFF"/>
        <w:spacing w:before="0" w:beforeAutospacing="0" w:after="0" w:afterAutospacing="0"/>
        <w:ind w:firstLine="709"/>
        <w:jc w:val="both"/>
        <w:rPr>
          <w:bCs w:val="0"/>
          <w:sz w:val="28"/>
          <w:szCs w:val="28"/>
          <w:lang w:val="en-US"/>
        </w:rPr>
      </w:pPr>
      <w:r w:rsidRPr="00A67872">
        <w:rPr>
          <w:bCs w:val="0"/>
          <w:sz w:val="28"/>
          <w:szCs w:val="28"/>
          <w:lang w:val="en-US"/>
        </w:rPr>
        <w:t>Management Board</w:t>
      </w:r>
    </w:p>
    <w:p w:rsidR="00A86C7C" w:rsidRPr="00A67872" w:rsidRDefault="00A86C7C" w:rsidP="00482C94">
      <w:pPr>
        <w:pStyle w:val="a4"/>
        <w:keepNext/>
        <w:keepLines/>
        <w:numPr>
          <w:ilvl w:val="0"/>
          <w:numId w:val="36"/>
        </w:numPr>
        <w:shd w:val="clear" w:color="auto" w:fill="FFFFFF"/>
        <w:ind w:left="0" w:firstLine="709"/>
        <w:jc w:val="both"/>
        <w:rPr>
          <w:sz w:val="28"/>
          <w:szCs w:val="28"/>
          <w:lang w:val="en-US"/>
        </w:rPr>
      </w:pPr>
      <w:r w:rsidRPr="00A67872">
        <w:rPr>
          <w:sz w:val="28"/>
          <w:szCs w:val="28"/>
          <w:lang w:val="en-US"/>
        </w:rPr>
        <w:t>Chairman of Management Board;</w:t>
      </w:r>
    </w:p>
    <w:p w:rsidR="00A86C7C" w:rsidRPr="00A67872" w:rsidRDefault="00A86C7C" w:rsidP="00482C94">
      <w:pPr>
        <w:pStyle w:val="a4"/>
        <w:keepNext/>
        <w:keepLines/>
        <w:numPr>
          <w:ilvl w:val="0"/>
          <w:numId w:val="36"/>
        </w:numPr>
        <w:shd w:val="clear" w:color="auto" w:fill="FFFFFF"/>
        <w:ind w:left="0" w:firstLine="709"/>
        <w:jc w:val="both"/>
        <w:rPr>
          <w:sz w:val="28"/>
          <w:szCs w:val="28"/>
          <w:lang w:val="en-US"/>
        </w:rPr>
      </w:pPr>
      <w:r w:rsidRPr="00A67872">
        <w:rPr>
          <w:sz w:val="28"/>
          <w:szCs w:val="28"/>
          <w:lang w:val="en-US"/>
        </w:rPr>
        <w:t>deputy Chairman of Management Board;</w:t>
      </w:r>
    </w:p>
    <w:p w:rsidR="00A86C7C" w:rsidRPr="00A67872" w:rsidRDefault="00A86C7C" w:rsidP="00482C94">
      <w:pPr>
        <w:pStyle w:val="a4"/>
        <w:keepNext/>
        <w:keepLines/>
        <w:numPr>
          <w:ilvl w:val="0"/>
          <w:numId w:val="36"/>
        </w:numPr>
        <w:shd w:val="clear" w:color="auto" w:fill="FFFFFF"/>
        <w:ind w:left="0" w:firstLine="709"/>
        <w:jc w:val="both"/>
        <w:rPr>
          <w:sz w:val="28"/>
          <w:szCs w:val="28"/>
          <w:lang w:val="en-US"/>
        </w:rPr>
      </w:pPr>
      <w:r w:rsidRPr="00A67872">
        <w:rPr>
          <w:sz w:val="28"/>
          <w:szCs w:val="28"/>
          <w:lang w:val="en-US"/>
        </w:rPr>
        <w:t>deputy Chairman of Management Board;</w:t>
      </w:r>
    </w:p>
    <w:p w:rsidR="00A86C7C" w:rsidRPr="00A67872" w:rsidRDefault="00A86C7C" w:rsidP="00482C94">
      <w:pPr>
        <w:pStyle w:val="a4"/>
        <w:keepNext/>
        <w:keepLines/>
        <w:numPr>
          <w:ilvl w:val="0"/>
          <w:numId w:val="36"/>
        </w:numPr>
        <w:shd w:val="clear" w:color="auto" w:fill="FFFFFF"/>
        <w:ind w:left="0" w:firstLine="709"/>
        <w:jc w:val="both"/>
        <w:rPr>
          <w:sz w:val="28"/>
          <w:szCs w:val="28"/>
          <w:lang w:val="en-US"/>
        </w:rPr>
      </w:pPr>
      <w:r w:rsidRPr="00A67872">
        <w:rPr>
          <w:sz w:val="28"/>
          <w:szCs w:val="28"/>
          <w:lang w:val="en-US"/>
        </w:rPr>
        <w:t>deputy Chairman of Management Board;</w:t>
      </w:r>
    </w:p>
    <w:p w:rsidR="00A86C7C" w:rsidRPr="00A67872" w:rsidRDefault="00A86C7C" w:rsidP="00482C94">
      <w:pPr>
        <w:pStyle w:val="a4"/>
        <w:keepNext/>
        <w:keepLines/>
        <w:numPr>
          <w:ilvl w:val="0"/>
          <w:numId w:val="36"/>
        </w:numPr>
        <w:shd w:val="clear" w:color="auto" w:fill="FFFFFF"/>
        <w:ind w:left="0" w:firstLine="709"/>
        <w:jc w:val="both"/>
        <w:rPr>
          <w:sz w:val="28"/>
          <w:szCs w:val="28"/>
          <w:lang w:val="en-US"/>
        </w:rPr>
      </w:pPr>
      <w:r w:rsidRPr="00A67872">
        <w:rPr>
          <w:sz w:val="28"/>
          <w:szCs w:val="28"/>
          <w:lang w:val="en-US"/>
        </w:rPr>
        <w:t>Managing Director of Business Development.</w:t>
      </w:r>
    </w:p>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Board of Directors Committee on strategic planning composed</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Independent Director of KASE;</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Chairman of the Board Directors of Centras Securities JSC;</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Chairman of Management Board KASE;</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Chairman of the Board Directors, Independent Director of JSC Central Securities Depository;</w:t>
      </w:r>
    </w:p>
    <w:p w:rsidR="00A86C7C" w:rsidRPr="00A67872" w:rsidRDefault="00A86C7C" w:rsidP="00482C94">
      <w:pPr>
        <w:pStyle w:val="a4"/>
        <w:keepNext/>
        <w:keepLines/>
        <w:numPr>
          <w:ilvl w:val="0"/>
          <w:numId w:val="37"/>
        </w:numPr>
        <w:shd w:val="clear" w:color="auto" w:fill="FFFFFF"/>
        <w:ind w:left="0" w:firstLine="709"/>
        <w:jc w:val="both"/>
        <w:rPr>
          <w:sz w:val="28"/>
          <w:szCs w:val="28"/>
          <w:lang w:val="en-US"/>
        </w:rPr>
      </w:pPr>
      <w:r w:rsidRPr="00A67872">
        <w:rPr>
          <w:sz w:val="28"/>
          <w:szCs w:val="28"/>
          <w:lang w:val="en-US"/>
        </w:rPr>
        <w:t>Chairman of Management Board of Alma Bank JSC, Member of Board of Directors of Qazaq Banki JSC , Member of Board of Directors - independent director of Kazakhstan Stock Exchange JSC.</w:t>
      </w:r>
    </w:p>
    <w:p w:rsidR="00A86C7C" w:rsidRPr="00A67872" w:rsidRDefault="00A86C7C" w:rsidP="00482C94">
      <w:pPr>
        <w:keepNext/>
        <w:keepLines/>
        <w:shd w:val="clear" w:color="auto" w:fill="FFFFFF"/>
        <w:ind w:firstLine="709"/>
        <w:jc w:val="both"/>
        <w:rPr>
          <w:sz w:val="28"/>
          <w:szCs w:val="28"/>
          <w:lang w:val="en-US"/>
        </w:rPr>
      </w:pP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Board of Directors Committee for Personnel, Remuneration and Social Issues</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Chairman of the Board Directors of Centras Securities JSC;</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Independent Director of KASE – person, entitled to replace the Committee Chairman in case of his absence or conflict of interests;</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Chairman of the Board Directors, Independent Director of JSC Central Securities Depository;</w:t>
      </w:r>
    </w:p>
    <w:p w:rsidR="00A86C7C" w:rsidRPr="00A67872" w:rsidRDefault="00A86C7C" w:rsidP="00482C94">
      <w:pPr>
        <w:pStyle w:val="a4"/>
        <w:keepNext/>
        <w:keepLines/>
        <w:numPr>
          <w:ilvl w:val="0"/>
          <w:numId w:val="38"/>
        </w:numPr>
        <w:shd w:val="clear" w:color="auto" w:fill="FFFFFF"/>
        <w:ind w:left="0" w:firstLine="709"/>
        <w:jc w:val="both"/>
        <w:rPr>
          <w:sz w:val="28"/>
          <w:szCs w:val="28"/>
          <w:lang w:val="en-US"/>
        </w:rPr>
      </w:pPr>
      <w:r w:rsidRPr="00A67872">
        <w:rPr>
          <w:sz w:val="28"/>
          <w:szCs w:val="28"/>
          <w:lang w:val="en-US"/>
        </w:rPr>
        <w:t>member of Board Directors of JSC "AK "Kazakhstan zholdary".</w:t>
      </w:r>
    </w:p>
    <w:p w:rsidR="00A86C7C" w:rsidRPr="00A67872" w:rsidRDefault="00A86C7C" w:rsidP="00482C94">
      <w:pPr>
        <w:keepNext/>
        <w:keepLines/>
        <w:shd w:val="clear" w:color="auto" w:fill="FFFFFF"/>
        <w:ind w:left="708" w:firstLine="1"/>
        <w:jc w:val="both"/>
        <w:rPr>
          <w:b/>
          <w:sz w:val="28"/>
          <w:szCs w:val="28"/>
          <w:lang w:val="en-US"/>
        </w:rPr>
      </w:pPr>
      <w:r w:rsidRPr="00A67872">
        <w:rPr>
          <w:sz w:val="28"/>
          <w:szCs w:val="28"/>
          <w:lang w:val="en-US"/>
        </w:rPr>
        <w:br/>
      </w:r>
      <w:r w:rsidRPr="00A67872">
        <w:rPr>
          <w:b/>
          <w:sz w:val="28"/>
          <w:szCs w:val="28"/>
          <w:lang w:val="en-US"/>
        </w:rPr>
        <w:t>Board of Directors Internal Audit Committee</w:t>
      </w:r>
    </w:p>
    <w:p w:rsidR="00A86C7C" w:rsidRPr="00A67872" w:rsidRDefault="00A86C7C" w:rsidP="00482C94">
      <w:pPr>
        <w:pStyle w:val="a4"/>
        <w:keepNext/>
        <w:keepLines/>
        <w:numPr>
          <w:ilvl w:val="0"/>
          <w:numId w:val="39"/>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39"/>
        </w:numPr>
        <w:shd w:val="clear" w:color="auto" w:fill="FFFFFF"/>
        <w:ind w:left="0" w:firstLine="709"/>
        <w:jc w:val="both"/>
        <w:rPr>
          <w:sz w:val="28"/>
          <w:szCs w:val="28"/>
          <w:lang w:val="en-US"/>
        </w:rPr>
      </w:pPr>
      <w:r w:rsidRPr="00A67872">
        <w:rPr>
          <w:sz w:val="28"/>
          <w:szCs w:val="28"/>
          <w:lang w:val="en-US"/>
        </w:rPr>
        <w:lastRenderedPageBreak/>
        <w:t>Chairman of Management Board of Alma Bank JSC, Member of Board of Directors of Qazaq Banki JSC, Member of Board of Directors - independent director of Kazakhstan Stock Exchange JSC;</w:t>
      </w:r>
    </w:p>
    <w:p w:rsidR="00A86C7C" w:rsidRPr="00A67872" w:rsidRDefault="00A86C7C" w:rsidP="00482C94">
      <w:pPr>
        <w:pStyle w:val="a4"/>
        <w:keepNext/>
        <w:keepLines/>
        <w:numPr>
          <w:ilvl w:val="0"/>
          <w:numId w:val="39"/>
        </w:numPr>
        <w:shd w:val="clear" w:color="auto" w:fill="FFFFFF"/>
        <w:ind w:left="0" w:firstLine="709"/>
        <w:jc w:val="both"/>
        <w:rPr>
          <w:sz w:val="28"/>
          <w:szCs w:val="28"/>
          <w:lang w:val="en-US"/>
        </w:rPr>
      </w:pPr>
      <w:r w:rsidRPr="00A67872">
        <w:rPr>
          <w:sz w:val="28"/>
          <w:szCs w:val="28"/>
          <w:lang w:val="en-US"/>
        </w:rPr>
        <w:t>Chairman of the Board Directors of Centras Securities JSC;</w:t>
      </w:r>
    </w:p>
    <w:p w:rsidR="00A86C7C" w:rsidRPr="00A67872" w:rsidRDefault="00A86C7C" w:rsidP="00482C94">
      <w:pPr>
        <w:pStyle w:val="a4"/>
        <w:keepNext/>
        <w:keepLines/>
        <w:numPr>
          <w:ilvl w:val="0"/>
          <w:numId w:val="39"/>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w:t>
      </w:r>
    </w:p>
    <w:p w:rsidR="00A86C7C" w:rsidRPr="00A67872" w:rsidRDefault="00A86C7C" w:rsidP="00482C94">
      <w:pPr>
        <w:keepNext/>
        <w:keepLines/>
        <w:shd w:val="clear" w:color="auto" w:fill="FFFFFF"/>
        <w:ind w:firstLine="709"/>
        <w:jc w:val="both"/>
        <w:rPr>
          <w:sz w:val="28"/>
          <w:szCs w:val="28"/>
          <w:lang w:val="en-US"/>
        </w:rPr>
      </w:pP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Expert Committee</w:t>
      </w:r>
    </w:p>
    <w:p w:rsidR="00A86C7C" w:rsidRPr="00A67872" w:rsidRDefault="00A86C7C" w:rsidP="00482C94">
      <w:pPr>
        <w:pStyle w:val="a4"/>
        <w:keepNext/>
        <w:keepLines/>
        <w:numPr>
          <w:ilvl w:val="0"/>
          <w:numId w:val="40"/>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40"/>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w:t>
      </w:r>
    </w:p>
    <w:p w:rsidR="00A86C7C" w:rsidRPr="00A67872" w:rsidRDefault="00A86C7C" w:rsidP="00482C94">
      <w:pPr>
        <w:pStyle w:val="a4"/>
        <w:keepNext/>
        <w:keepLines/>
        <w:numPr>
          <w:ilvl w:val="0"/>
          <w:numId w:val="40"/>
        </w:numPr>
        <w:shd w:val="clear" w:color="auto" w:fill="FFFFFF"/>
        <w:ind w:left="0" w:firstLine="709"/>
        <w:jc w:val="both"/>
        <w:rPr>
          <w:sz w:val="28"/>
          <w:szCs w:val="28"/>
          <w:lang w:val="en-US"/>
        </w:rPr>
      </w:pPr>
      <w:r w:rsidRPr="00A67872">
        <w:rPr>
          <w:sz w:val="28"/>
          <w:szCs w:val="28"/>
          <w:lang w:val="en-US"/>
        </w:rPr>
        <w:t>Independent Director of KASE – person, entitled to replace the Committee Chairman in case of his absence or conflict of interests;</w:t>
      </w:r>
    </w:p>
    <w:p w:rsidR="00A86C7C" w:rsidRPr="00A67872" w:rsidRDefault="00A86C7C" w:rsidP="00482C94">
      <w:pPr>
        <w:pStyle w:val="a4"/>
        <w:keepNext/>
        <w:keepLines/>
        <w:numPr>
          <w:ilvl w:val="0"/>
          <w:numId w:val="40"/>
        </w:numPr>
        <w:shd w:val="clear" w:color="auto" w:fill="FFFFFF"/>
        <w:ind w:left="0" w:firstLine="709"/>
        <w:jc w:val="both"/>
        <w:rPr>
          <w:sz w:val="28"/>
          <w:szCs w:val="28"/>
          <w:lang w:val="en-US"/>
        </w:rPr>
      </w:pPr>
      <w:r w:rsidRPr="00A67872">
        <w:rPr>
          <w:sz w:val="28"/>
          <w:szCs w:val="28"/>
          <w:lang w:val="en-US"/>
        </w:rPr>
        <w:t>deputy Chairmen of Management Board KASE, in his absence – another KASE Management Board member in compliance with the order of KASE Management Board members mutual substitution in case of their absence;</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In addition, according to the </w:t>
      </w:r>
      <w:hyperlink r:id="rId502" w:history="1">
        <w:r w:rsidRPr="00A67872">
          <w:rPr>
            <w:sz w:val="28"/>
            <w:szCs w:val="28"/>
            <w:lang w:val="en-US"/>
          </w:rPr>
          <w:t>Regulation on the Expert Committee</w:t>
        </w:r>
      </w:hyperlink>
      <w:r w:rsidRPr="00A67872">
        <w:rPr>
          <w:sz w:val="28"/>
          <w:szCs w:val="28"/>
          <w:lang w:val="en-US"/>
        </w:rPr>
        <w:t> that committee includes two representatives of the authorized body on regulation and supervision of financial market and financial organizations, Head of the Exchange's Surveilance unit and a representative of the Union of legal entities "Association of Financiers of Kazakhstan".</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Persons entitled to replace main members of Expert Committee of KASE Board of Directors in case of their absence or emergence of a conflict of interests:</w:t>
      </w:r>
    </w:p>
    <w:p w:rsidR="00A86C7C" w:rsidRPr="00A67872" w:rsidRDefault="00A86C7C" w:rsidP="00482C94">
      <w:pPr>
        <w:pStyle w:val="a4"/>
        <w:keepNext/>
        <w:keepLines/>
        <w:numPr>
          <w:ilvl w:val="0"/>
          <w:numId w:val="41"/>
        </w:numPr>
        <w:shd w:val="clear" w:color="auto" w:fill="FFFFFF"/>
        <w:ind w:left="0" w:firstLine="709"/>
        <w:jc w:val="both"/>
        <w:rPr>
          <w:sz w:val="28"/>
          <w:szCs w:val="28"/>
          <w:lang w:val="en-US"/>
        </w:rPr>
      </w:pPr>
      <w:r w:rsidRPr="00A67872">
        <w:rPr>
          <w:sz w:val="28"/>
          <w:szCs w:val="28"/>
          <w:lang w:val="en-US"/>
        </w:rPr>
        <w:br/>
        <w:t>Chairman of the Board Directors of Centras Securities JSC;</w:t>
      </w:r>
    </w:p>
    <w:p w:rsidR="00A86C7C" w:rsidRPr="00A67872" w:rsidRDefault="00A86C7C" w:rsidP="00482C94">
      <w:pPr>
        <w:pStyle w:val="a4"/>
        <w:keepNext/>
        <w:keepLines/>
        <w:numPr>
          <w:ilvl w:val="0"/>
          <w:numId w:val="41"/>
        </w:numPr>
        <w:shd w:val="clear" w:color="auto" w:fill="FFFFFF"/>
        <w:ind w:left="0" w:firstLine="709"/>
        <w:jc w:val="both"/>
        <w:rPr>
          <w:sz w:val="28"/>
          <w:szCs w:val="28"/>
          <w:lang w:val="en-US"/>
        </w:rPr>
      </w:pPr>
      <w:r w:rsidRPr="00A67872">
        <w:rPr>
          <w:sz w:val="28"/>
          <w:szCs w:val="28"/>
          <w:lang w:val="en-US"/>
        </w:rPr>
        <w:t>Chairman of the Board Directors, Independent Director of JSC Central Securities Depository;</w:t>
      </w:r>
    </w:p>
    <w:p w:rsidR="00A86C7C" w:rsidRPr="00A67872" w:rsidRDefault="00A86C7C" w:rsidP="00482C94">
      <w:pPr>
        <w:pStyle w:val="a4"/>
        <w:keepNext/>
        <w:keepLines/>
        <w:numPr>
          <w:ilvl w:val="0"/>
          <w:numId w:val="41"/>
        </w:numPr>
        <w:shd w:val="clear" w:color="auto" w:fill="FFFFFF"/>
        <w:ind w:left="0" w:firstLine="709"/>
        <w:jc w:val="both"/>
        <w:rPr>
          <w:sz w:val="28"/>
          <w:szCs w:val="28"/>
          <w:lang w:val="en-US"/>
        </w:rPr>
      </w:pPr>
      <w:r w:rsidRPr="00A67872">
        <w:rPr>
          <w:sz w:val="28"/>
          <w:szCs w:val="28"/>
          <w:lang w:val="en-US"/>
        </w:rPr>
        <w:t>Chairman of Management Board of Alma Bank JSC, Member of Board of Directors of Qazaq Banki JSC, Member of Board of Directors - independent director of Kazakhstan Stock Exchange JSC</w:t>
      </w:r>
    </w:p>
    <w:p w:rsidR="00A86C7C" w:rsidRPr="00A67872" w:rsidRDefault="00A86C7C" w:rsidP="00482C94">
      <w:pPr>
        <w:pStyle w:val="a4"/>
        <w:keepNext/>
        <w:keepLines/>
        <w:numPr>
          <w:ilvl w:val="0"/>
          <w:numId w:val="41"/>
        </w:numPr>
        <w:shd w:val="clear" w:color="auto" w:fill="FFFFFF"/>
        <w:ind w:left="0" w:firstLine="709"/>
        <w:jc w:val="both"/>
        <w:rPr>
          <w:sz w:val="28"/>
          <w:szCs w:val="28"/>
          <w:lang w:val="en-US"/>
        </w:rPr>
      </w:pPr>
      <w:r w:rsidRPr="00A67872">
        <w:rPr>
          <w:sz w:val="28"/>
          <w:szCs w:val="28"/>
          <w:lang w:val="en-US"/>
        </w:rPr>
        <w:t>deputy Chairman of Bank CenterCredit Subsidiary BCC Invest Management Board.</w:t>
      </w:r>
    </w:p>
    <w:p w:rsidR="00A86C7C" w:rsidRPr="00A67872" w:rsidRDefault="00A86C7C" w:rsidP="00482C94">
      <w:pPr>
        <w:keepNext/>
        <w:keepLines/>
        <w:shd w:val="clear" w:color="auto" w:fill="FFFFFF"/>
        <w:ind w:firstLine="709"/>
        <w:jc w:val="both"/>
        <w:rPr>
          <w:sz w:val="28"/>
          <w:szCs w:val="28"/>
          <w:lang w:val="en-US"/>
        </w:rPr>
      </w:pP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Listing Commission composition</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Listing Commission Chairman</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Deputy Chairman of Bank CenterCredit Subsidiary BCC Invest Management Board;</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Chairman of the Board Directors of Centras Securities JSC;</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Independent Director of KASE – person, entitled to replace the Listing Commission chairman in case of his absence or conflict of interests in his absence;</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lastRenderedPageBreak/>
        <w:t>Deputy Chairman of Management Board of Halyk Savings Bank of Kazakhstan JSC; independent director of KASE – person, entitled to replace the Listing Commission chairman in case of his absence or conflict of interests in his absence;</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Chairman of Management Board of Alma Bank JSC, Member of Board of Directors of Qazaq Banki JSC, Member of Board of Directors - independent director of Kazakhstan Stock Exchange JSC;</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deputy Chairmen of Management Board KASE.</w:t>
      </w:r>
    </w:p>
    <w:p w:rsidR="00A86C7C" w:rsidRPr="00A67872" w:rsidRDefault="00A86C7C" w:rsidP="00482C94">
      <w:pPr>
        <w:pStyle w:val="a4"/>
        <w:keepNext/>
        <w:keepLines/>
        <w:numPr>
          <w:ilvl w:val="0"/>
          <w:numId w:val="42"/>
        </w:numPr>
        <w:shd w:val="clear" w:color="auto" w:fill="FFFFFF"/>
        <w:ind w:left="0" w:firstLine="709"/>
        <w:jc w:val="both"/>
        <w:rPr>
          <w:sz w:val="28"/>
          <w:szCs w:val="28"/>
          <w:lang w:val="en-US"/>
        </w:rPr>
      </w:pPr>
      <w:r w:rsidRPr="00A67872">
        <w:rPr>
          <w:sz w:val="28"/>
          <w:szCs w:val="28"/>
          <w:lang w:val="en-US"/>
        </w:rPr>
        <w:t>The person entitled to serve as the member of the Committee representing the Board of Directors in case one member of the Committee is absent or in case of conflict of interests on the part of one member of the Committee – Azamat Joldasbekov, Chairman of the Board Directors, Independent Director of JSC Central Securities Depository.</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In addition, in accordance with Resolution of the Management Board of the Agency of the Republic of Kazakhstan on Regulation and Supervision of Financial Market and Financial Organizations "On Requirements for organizational Structure of Trades Organizer and Stock Exchange Listing Commission Composition, and Approval of Rules of Activities Implementation of Trades Organizer Structural Division, Supervising Deals Made in Trades Organizer Trading System" of November 28, 2008 # 195 and </w:t>
      </w:r>
      <w:hyperlink r:id="rId503" w:history="1">
        <w:r w:rsidRPr="00A67872">
          <w:rPr>
            <w:sz w:val="28"/>
            <w:szCs w:val="28"/>
            <w:lang w:val="en-US"/>
          </w:rPr>
          <w:t>Regulations on Listing Commission</w:t>
        </w:r>
      </w:hyperlink>
      <w:r w:rsidRPr="00A67872">
        <w:rPr>
          <w:sz w:val="28"/>
          <w:szCs w:val="28"/>
          <w:lang w:val="en-US"/>
        </w:rPr>
        <w:t> this commission includes a representative of the Comittee on Regulation and Supervision of Financial Market and Financial Organizations of the National Bank of the Republic Kazakhstan and a representative of the Comitee on Regional Financial Center of Almaty of the National Bank of the Republic of Kazakhstan.</w:t>
      </w:r>
    </w:p>
    <w:p w:rsidR="00A86C7C" w:rsidRPr="00A67872" w:rsidRDefault="00A86C7C" w:rsidP="00482C94">
      <w:pPr>
        <w:keepNext/>
        <w:keepLines/>
        <w:shd w:val="clear" w:color="auto" w:fill="FFFFFF"/>
        <w:ind w:left="708" w:firstLine="1"/>
        <w:jc w:val="both"/>
        <w:rPr>
          <w:b/>
          <w:sz w:val="28"/>
          <w:szCs w:val="28"/>
          <w:lang w:val="en-US"/>
        </w:rPr>
      </w:pPr>
      <w:r w:rsidRPr="00A67872">
        <w:rPr>
          <w:sz w:val="28"/>
          <w:szCs w:val="28"/>
          <w:lang w:val="en-US"/>
        </w:rPr>
        <w:br/>
      </w:r>
      <w:r w:rsidRPr="00A67872">
        <w:rPr>
          <w:b/>
          <w:sz w:val="28"/>
          <w:szCs w:val="28"/>
          <w:lang w:val="en-US"/>
        </w:rPr>
        <w:t>Board of Directors Committee for Financial Statements and Issuer Audit</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Deputy Chairman of Bank CenterCredit Subsidiary BCC Invest Management Board;</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 – person, entitled to replace the Listing Commission chairman in case of his absence or conflict of interests in his absence;</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deputy Chairmen of Management Board KASE;</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Director of KASE Listing Departament;</w:t>
      </w:r>
    </w:p>
    <w:p w:rsidR="00A86C7C" w:rsidRPr="00A67872" w:rsidRDefault="00A86C7C" w:rsidP="00482C94">
      <w:pPr>
        <w:pStyle w:val="a4"/>
        <w:keepNext/>
        <w:keepLines/>
        <w:numPr>
          <w:ilvl w:val="0"/>
          <w:numId w:val="43"/>
        </w:numPr>
        <w:shd w:val="clear" w:color="auto" w:fill="FFFFFF"/>
        <w:ind w:left="0" w:firstLine="709"/>
        <w:jc w:val="both"/>
        <w:rPr>
          <w:sz w:val="28"/>
          <w:szCs w:val="28"/>
          <w:lang w:val="en-US"/>
        </w:rPr>
      </w:pPr>
      <w:r w:rsidRPr="00A67872">
        <w:rPr>
          <w:sz w:val="28"/>
          <w:szCs w:val="28"/>
          <w:lang w:val="en-US"/>
        </w:rPr>
        <w:t>KASE Head of Monitoring Unit.</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In addition, in accordance with Resolution of the Management Board of the Agency of the Republic of Kazakhstan on Regulation and Supervision of Financial Market and Financial Organizations "On Requirements for organizational Structure of Trades Organizer and Stock Exchange Listing Commission Composition, and Approval of Rules of Activities</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lastRenderedPageBreak/>
        <w:t>Implementation of Trades Organizer Structural Division, Supervising Deals Made in Trades Organizer Trading System" of November 28, 2008 # 195 and </w:t>
      </w:r>
      <w:hyperlink r:id="rId504" w:history="1">
        <w:r w:rsidRPr="00A67872">
          <w:rPr>
            <w:sz w:val="28"/>
            <w:szCs w:val="28"/>
            <w:lang w:val="en-US"/>
          </w:rPr>
          <w:t>Regulations on KASE Board of Directors' Committee on Financial Statements and Issuers Auditing</w:t>
        </w:r>
      </w:hyperlink>
      <w:r w:rsidRPr="00A67872">
        <w:rPr>
          <w:sz w:val="28"/>
          <w:szCs w:val="28"/>
          <w:lang w:val="en-US"/>
        </w:rPr>
        <w:t> this committee includes representative of the National Bank of the Republic of Kazakhstan and representative of major shareholder.</w:t>
      </w:r>
    </w:p>
    <w:p w:rsidR="00A86C7C" w:rsidRPr="00A67872" w:rsidRDefault="00A86C7C" w:rsidP="00482C94">
      <w:pPr>
        <w:keepNext/>
        <w:keepLines/>
        <w:shd w:val="clear" w:color="auto" w:fill="FFFFFF"/>
        <w:ind w:left="708" w:firstLine="1"/>
        <w:jc w:val="both"/>
        <w:rPr>
          <w:b/>
          <w:sz w:val="28"/>
          <w:szCs w:val="28"/>
          <w:lang w:val="en-US"/>
        </w:rPr>
      </w:pPr>
      <w:r w:rsidRPr="00A67872">
        <w:rPr>
          <w:b/>
          <w:sz w:val="28"/>
          <w:szCs w:val="28"/>
          <w:lang w:val="en-US"/>
        </w:rPr>
        <w:t>Committee on Foreign Currencies Market</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deputy director of the Treasury Department of Subsidiary Bank JSC "Sberbank of Russia";</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deputy director – head of Treasury division of the Treasury Department and ALM of JSC "Eurasian Bank"; in case of his absence –Rustem Haliaskarov, managing director – deputy director of the Treasury department and ALM of JSC "Eurasian Bank";</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director of the Treasury Team of JSC "ForteBank", in case of his absence – N. Ayubayev, senior banker of the Treasury Team of JSC "ForteBank";</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head of the dealing division of the Treasury department of JSC "Bank CenterCredit", in case of his absence – Daniyar Ibyraymov, chief dealer of the dealing division of the Treasury department of JSC "Bank CenterCredit";</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head of the Trade operations division of the Treasury Department of JSC "Halyk Savings Bank of Kazakhstan"; in case of his absence – Serik Zhukenov, director of Treasury Department of JSC "Halyk Savings Bank of Kazakhstan".</w:t>
      </w:r>
    </w:p>
    <w:p w:rsidR="00A86C7C" w:rsidRPr="00A67872" w:rsidRDefault="00A86C7C" w:rsidP="00482C94">
      <w:pPr>
        <w:pStyle w:val="a4"/>
        <w:keepNext/>
        <w:keepLines/>
        <w:numPr>
          <w:ilvl w:val="0"/>
          <w:numId w:val="44"/>
        </w:numPr>
        <w:shd w:val="clear" w:color="auto" w:fill="FFFFFF"/>
        <w:ind w:left="0" w:firstLine="709"/>
        <w:jc w:val="both"/>
        <w:rPr>
          <w:sz w:val="28"/>
          <w:szCs w:val="28"/>
          <w:lang w:val="en-US"/>
        </w:rPr>
      </w:pPr>
      <w:r w:rsidRPr="00A67872">
        <w:rPr>
          <w:sz w:val="28"/>
          <w:szCs w:val="28"/>
          <w:lang w:val="en-US"/>
        </w:rPr>
        <w:t>head of the Financial Markets Division of Kaspi Bank's Treasury Department</w:t>
      </w:r>
    </w:p>
    <w:p w:rsidR="00A86C7C" w:rsidRPr="00A67872" w:rsidRDefault="00A86C7C" w:rsidP="00482C94">
      <w:pPr>
        <w:keepNext/>
        <w:keepLines/>
        <w:shd w:val="clear" w:color="auto" w:fill="FFFFFF"/>
        <w:ind w:firstLine="709"/>
        <w:jc w:val="both"/>
        <w:rPr>
          <w:sz w:val="28"/>
          <w:szCs w:val="28"/>
          <w:lang w:val="en-US"/>
        </w:rPr>
      </w:pPr>
      <w:r w:rsidRPr="00A67872">
        <w:rPr>
          <w:sz w:val="28"/>
          <w:szCs w:val="28"/>
          <w:lang w:val="en-US"/>
        </w:rPr>
        <w:t>In addition, according to the </w:t>
      </w:r>
      <w:hyperlink r:id="rId505" w:history="1">
        <w:r w:rsidRPr="00A67872">
          <w:rPr>
            <w:sz w:val="28"/>
            <w:szCs w:val="28"/>
            <w:lang w:val="en-US"/>
          </w:rPr>
          <w:t>Regulation on Committee for Foreign Currencies Market</w:t>
        </w:r>
      </w:hyperlink>
      <w:r w:rsidRPr="00A67872">
        <w:rPr>
          <w:sz w:val="28"/>
          <w:szCs w:val="28"/>
          <w:lang w:val="en-US"/>
        </w:rPr>
        <w:t> this committee includes two representatives of the National Bank of the Republic of Kazakhstan.</w:t>
      </w: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Commission on Disputes and Conflicts Resolution</w:t>
      </w:r>
    </w:p>
    <w:p w:rsidR="00A86C7C" w:rsidRPr="00A67872" w:rsidRDefault="00A86C7C" w:rsidP="00482C94">
      <w:pPr>
        <w:pStyle w:val="a4"/>
        <w:keepNext/>
        <w:keepLines/>
        <w:numPr>
          <w:ilvl w:val="0"/>
          <w:numId w:val="45"/>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45"/>
        </w:numPr>
        <w:shd w:val="clear" w:color="auto" w:fill="FFFFFF"/>
        <w:ind w:left="0" w:firstLine="709"/>
        <w:jc w:val="both"/>
        <w:rPr>
          <w:sz w:val="28"/>
          <w:szCs w:val="28"/>
          <w:lang w:val="en-US"/>
        </w:rPr>
      </w:pPr>
      <w:r w:rsidRPr="00A67872">
        <w:rPr>
          <w:sz w:val="28"/>
          <w:szCs w:val="28"/>
          <w:lang w:val="en-US"/>
        </w:rPr>
        <w:t>Deputy Chairman of Management Board of Halyk Savings Bank of Kazakhstan JSC; independent director of KASE;</w:t>
      </w:r>
    </w:p>
    <w:p w:rsidR="00A86C7C" w:rsidRPr="00A67872" w:rsidRDefault="00A86C7C" w:rsidP="00482C94">
      <w:pPr>
        <w:pStyle w:val="a4"/>
        <w:keepNext/>
        <w:keepLines/>
        <w:numPr>
          <w:ilvl w:val="0"/>
          <w:numId w:val="45"/>
        </w:numPr>
        <w:shd w:val="clear" w:color="auto" w:fill="FFFFFF"/>
        <w:ind w:left="0" w:firstLine="709"/>
        <w:jc w:val="both"/>
        <w:rPr>
          <w:sz w:val="28"/>
          <w:szCs w:val="28"/>
          <w:lang w:val="en-US"/>
        </w:rPr>
      </w:pPr>
      <w:r w:rsidRPr="00A67872">
        <w:rPr>
          <w:sz w:val="28"/>
          <w:szCs w:val="28"/>
          <w:lang w:val="en-US"/>
        </w:rPr>
        <w:t>Chairman of Management Board of Alma Bank JSC, Member of Board of Directors of Qazaq Banki JSC, Member of Board of Directors - independent director of Kazakhstan Stock Exchange JSC;</w:t>
      </w:r>
    </w:p>
    <w:p w:rsidR="00A86C7C" w:rsidRPr="00A67872" w:rsidRDefault="00A86C7C" w:rsidP="00482C94">
      <w:pPr>
        <w:pStyle w:val="a4"/>
        <w:keepNext/>
        <w:keepLines/>
        <w:numPr>
          <w:ilvl w:val="0"/>
          <w:numId w:val="45"/>
        </w:numPr>
        <w:shd w:val="clear" w:color="auto" w:fill="FFFFFF"/>
        <w:ind w:left="0" w:firstLine="709"/>
        <w:jc w:val="both"/>
        <w:rPr>
          <w:sz w:val="28"/>
          <w:szCs w:val="28"/>
          <w:lang w:val="en-US"/>
        </w:rPr>
      </w:pPr>
      <w:r w:rsidRPr="00A67872">
        <w:rPr>
          <w:sz w:val="28"/>
          <w:szCs w:val="28"/>
          <w:lang w:val="en-US"/>
        </w:rPr>
        <w:t>Chairman of the Board Directors, Independent Director of JSC Central Securities Depository;</w:t>
      </w:r>
    </w:p>
    <w:p w:rsidR="00A86C7C" w:rsidRPr="00A67872" w:rsidRDefault="00A86C7C" w:rsidP="00482C94">
      <w:pPr>
        <w:pStyle w:val="a4"/>
        <w:keepNext/>
        <w:keepLines/>
        <w:numPr>
          <w:ilvl w:val="0"/>
          <w:numId w:val="45"/>
        </w:numPr>
        <w:shd w:val="clear" w:color="auto" w:fill="FFFFFF"/>
        <w:ind w:left="0" w:firstLine="709"/>
        <w:jc w:val="both"/>
        <w:rPr>
          <w:sz w:val="28"/>
          <w:szCs w:val="28"/>
          <w:lang w:val="en-US"/>
        </w:rPr>
      </w:pPr>
      <w:r w:rsidRPr="00A67872">
        <w:rPr>
          <w:sz w:val="28"/>
          <w:szCs w:val="28"/>
          <w:lang w:val="en-US"/>
        </w:rPr>
        <w:t>deputy Chairmen of Management Board KASE.</w:t>
      </w:r>
    </w:p>
    <w:p w:rsidR="00A86C7C" w:rsidRPr="00A67872" w:rsidRDefault="00A86C7C" w:rsidP="00482C94">
      <w:pPr>
        <w:keepNext/>
        <w:keepLines/>
        <w:shd w:val="clear" w:color="auto" w:fill="FFFFFF"/>
        <w:ind w:firstLine="709"/>
        <w:jc w:val="both"/>
        <w:outlineLvl w:val="1"/>
        <w:rPr>
          <w:b/>
          <w:sz w:val="28"/>
          <w:szCs w:val="28"/>
          <w:lang w:val="en-US"/>
        </w:rPr>
      </w:pPr>
      <w:r w:rsidRPr="00A67872">
        <w:rPr>
          <w:b/>
          <w:sz w:val="28"/>
          <w:szCs w:val="28"/>
          <w:lang w:val="en-US"/>
        </w:rPr>
        <w:t>Committee on Indices and Securities Valuation</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Committee Chairman</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deputy Chairmen of Management Board KASE;</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deputy Chairmen of Management Board KASE;</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KASE Director of Trade Department;</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lastRenderedPageBreak/>
        <w:t>KASE Director of Clearing House;</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KASE Head of Indices Unit of Department of Information and Statistics;</w:t>
      </w:r>
    </w:p>
    <w:p w:rsidR="00A86C7C" w:rsidRPr="00A67872" w:rsidRDefault="00A86C7C" w:rsidP="00482C94">
      <w:pPr>
        <w:pStyle w:val="a4"/>
        <w:keepNext/>
        <w:keepLines/>
        <w:numPr>
          <w:ilvl w:val="0"/>
          <w:numId w:val="46"/>
        </w:numPr>
        <w:shd w:val="clear" w:color="auto" w:fill="FFFFFF"/>
        <w:ind w:left="0" w:firstLine="709"/>
        <w:jc w:val="both"/>
        <w:rPr>
          <w:sz w:val="28"/>
          <w:szCs w:val="28"/>
          <w:lang w:val="en-US"/>
        </w:rPr>
      </w:pPr>
      <w:r w:rsidRPr="00A67872">
        <w:rPr>
          <w:sz w:val="28"/>
          <w:szCs w:val="28"/>
          <w:lang w:val="en-US"/>
        </w:rPr>
        <w:t>KASE Indices Analyst of Indices Unit of Department of Information and Statistics.</w:t>
      </w:r>
    </w:p>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 xml:space="preserve">6. A number of founders and shareholders of the stock exchange. </w:t>
      </w:r>
    </w:p>
    <w:p w:rsidR="00651BD2" w:rsidRDefault="00A86C7C" w:rsidP="00482C94">
      <w:pPr>
        <w:pStyle w:val="1"/>
        <w:shd w:val="clear" w:color="auto" w:fill="FFFFFF"/>
        <w:spacing w:before="0"/>
        <w:ind w:firstLine="709"/>
        <w:jc w:val="both"/>
        <w:rPr>
          <w:rFonts w:ascii="Times New Roman" w:hAnsi="Times New Roman" w:cs="Times New Roman"/>
          <w:b w:val="0"/>
          <w:color w:val="auto"/>
          <w:shd w:val="clear" w:color="auto" w:fill="FFFFFF"/>
          <w:lang w:val="en-US"/>
        </w:rPr>
      </w:pPr>
      <w:r w:rsidRPr="00A67872">
        <w:rPr>
          <w:rFonts w:ascii="Times New Roman" w:hAnsi="Times New Roman" w:cs="Times New Roman"/>
          <w:b w:val="0"/>
          <w:color w:val="auto"/>
          <w:shd w:val="clear" w:color="auto" w:fill="FFFFFF"/>
          <w:lang w:val="en-US"/>
        </w:rPr>
        <w:t>On August 8, 2007 with of the Law of the Republic of Kazakhstan "On Making Amendments in Legislative Acts of the Republic of Kazakhstan on Development of the Regional Financial Center of Almaty" of July 21, 2007 coming into effect, the Exchange lost its non-commercial organization status, and its shares have been available since for purchase by any interested persons (prior, the legislation restricted the circle of shareholders exclusively to professional participants of securities market and other organizations, non-</w:t>
      </w:r>
    </w:p>
    <w:p w:rsidR="00A86C7C" w:rsidRPr="00A67872" w:rsidRDefault="00A86C7C" w:rsidP="00482C94">
      <w:pPr>
        <w:pStyle w:val="1"/>
        <w:shd w:val="clear" w:color="auto" w:fill="FFFFFF"/>
        <w:spacing w:before="0"/>
        <w:jc w:val="both"/>
        <w:rPr>
          <w:rStyle w:val="apple-converted-space"/>
          <w:rFonts w:ascii="Times New Roman" w:hAnsi="Times New Roman" w:cs="Times New Roman"/>
          <w:b w:val="0"/>
          <w:color w:val="auto"/>
          <w:shd w:val="clear" w:color="auto" w:fill="FFFFFF"/>
          <w:lang w:val="en-US"/>
        </w:rPr>
      </w:pPr>
      <w:r w:rsidRPr="00A67872">
        <w:rPr>
          <w:rFonts w:ascii="Times New Roman" w:hAnsi="Times New Roman" w:cs="Times New Roman"/>
          <w:b w:val="0"/>
          <w:color w:val="auto"/>
          <w:shd w:val="clear" w:color="auto" w:fill="FFFFFF"/>
          <w:lang w:val="en-US"/>
        </w:rPr>
        <w:t>professional participants of securities market, exercising a right to execute deals in other, except for securities, financial instruments in accordance with the legislation of the Republic of Kazakhstan).</w:t>
      </w:r>
      <w:r w:rsidRPr="00A67872">
        <w:rPr>
          <w:rStyle w:val="apple-converted-space"/>
          <w:rFonts w:ascii="Times New Roman" w:hAnsi="Times New Roman" w:cs="Times New Roman"/>
          <w:b w:val="0"/>
          <w:color w:val="auto"/>
          <w:shd w:val="clear" w:color="auto" w:fill="FFFFFF"/>
          <w:lang w:val="en-US"/>
        </w:rPr>
        <w:t> </w:t>
      </w:r>
    </w:p>
    <w:p w:rsidR="00A86C7C" w:rsidRPr="00A67872" w:rsidRDefault="00A86C7C" w:rsidP="00482C94">
      <w:pPr>
        <w:pStyle w:val="1"/>
        <w:shd w:val="clear" w:color="auto" w:fill="FFFFFF"/>
        <w:spacing w:before="0"/>
        <w:ind w:firstLine="709"/>
        <w:jc w:val="both"/>
        <w:rPr>
          <w:rStyle w:val="apple-converted-space"/>
          <w:rFonts w:ascii="Times New Roman" w:hAnsi="Times New Roman" w:cs="Times New Roman"/>
          <w:b w:val="0"/>
          <w:color w:val="auto"/>
          <w:shd w:val="clear" w:color="auto" w:fill="FFFFFF"/>
          <w:lang w:val="en-US"/>
        </w:rPr>
      </w:pPr>
      <w:r w:rsidRPr="00A67872">
        <w:rPr>
          <w:rFonts w:ascii="Times New Roman" w:hAnsi="Times New Roman" w:cs="Times New Roman"/>
          <w:b w:val="0"/>
          <w:color w:val="auto"/>
          <w:shd w:val="clear" w:color="auto" w:fill="FFFFFF"/>
          <w:lang w:val="en-US"/>
        </w:rPr>
        <w:t>On the same date the voting principle was also changed by the general meeting of Exchange shareholders ("one shareholder – one vote" was substituted for "one share – one vote" voting principle) and a limit on the maximum stake which may be held jointly by one shareholder and affiliation persons was introduced. This restriction equals to 20 % of the total of offered shares of the exchange for any shareholders of the Exchange, except for RFCA JSC (the right of ownership and use of the state owned shareholding of which belongs to ARA RFCA), which may hold up to 25 % of the total of offered shares of the Exchange.</w:t>
      </w:r>
      <w:r w:rsidRPr="00A67872">
        <w:rPr>
          <w:rStyle w:val="apple-converted-space"/>
          <w:rFonts w:ascii="Times New Roman" w:hAnsi="Times New Roman" w:cs="Times New Roman"/>
          <w:b w:val="0"/>
          <w:color w:val="auto"/>
          <w:shd w:val="clear" w:color="auto" w:fill="FFFFFF"/>
          <w:lang w:val="en-US"/>
        </w:rPr>
        <w:t> </w:t>
      </w:r>
    </w:p>
    <w:p w:rsidR="00A86C7C" w:rsidRPr="00A67872" w:rsidRDefault="00A86C7C" w:rsidP="00482C94">
      <w:pPr>
        <w:pStyle w:val="1"/>
        <w:shd w:val="clear" w:color="auto" w:fill="FFFFFF"/>
        <w:spacing w:before="0"/>
        <w:ind w:firstLine="709"/>
        <w:jc w:val="both"/>
        <w:rPr>
          <w:rFonts w:ascii="Times New Roman" w:hAnsi="Times New Roman" w:cs="Times New Roman"/>
          <w:bCs w:val="0"/>
          <w:color w:val="auto"/>
          <w:lang w:val="en-US"/>
        </w:rPr>
      </w:pPr>
      <w:r w:rsidRPr="00A67872">
        <w:rPr>
          <w:rFonts w:ascii="Times New Roman" w:hAnsi="Times New Roman" w:cs="Times New Roman"/>
          <w:bCs w:val="0"/>
          <w:color w:val="auto"/>
          <w:lang w:val="en-US"/>
        </w:rPr>
        <w:t>Shareholders</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As of September 01, 2016, the total number of announced common shares of Kazakhstan Stock Exchange Inc. makes up 5,000,000 units, 942,013 shares are placed.</w:t>
      </w:r>
    </w:p>
    <w:p w:rsidR="00A86C7C" w:rsidRPr="00A67872" w:rsidRDefault="00A86C7C" w:rsidP="00482C94">
      <w:pPr>
        <w:pStyle w:val="a5"/>
        <w:keepNext/>
        <w:keepLines/>
        <w:shd w:val="clear" w:color="auto" w:fill="FFFFFF"/>
        <w:spacing w:before="0" w:beforeAutospacing="0" w:after="0" w:afterAutospacing="0"/>
        <w:ind w:firstLine="709"/>
        <w:jc w:val="both"/>
        <w:rPr>
          <w:sz w:val="28"/>
          <w:szCs w:val="28"/>
          <w:lang w:val="en-US"/>
        </w:rPr>
      </w:pP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6645"/>
        <w:gridCol w:w="1456"/>
        <w:gridCol w:w="1521"/>
      </w:tblGrid>
      <w:tr w:rsidR="00A86C7C" w:rsidRPr="00C40EAF" w:rsidTr="001F0D47">
        <w:tc>
          <w:tcPr>
            <w:tcW w:w="6645"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rPr>
            </w:pPr>
            <w:r w:rsidRPr="00651BD2">
              <w:rPr>
                <w:b/>
                <w:bCs/>
                <w:sz w:val="24"/>
                <w:szCs w:val="24"/>
              </w:rPr>
              <w:t>KASE shareholders</w:t>
            </w:r>
          </w:p>
        </w:tc>
        <w:tc>
          <w:tcPr>
            <w:tcW w:w="1456"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rPr>
            </w:pPr>
            <w:r w:rsidRPr="00651BD2">
              <w:rPr>
                <w:b/>
                <w:bCs/>
                <w:sz w:val="24"/>
                <w:szCs w:val="24"/>
              </w:rPr>
              <w:t>Number of shares</w:t>
            </w:r>
          </w:p>
        </w:tc>
        <w:tc>
          <w:tcPr>
            <w:tcW w:w="1521"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lang w:val="en-US"/>
              </w:rPr>
            </w:pPr>
            <w:r w:rsidRPr="00651BD2">
              <w:rPr>
                <w:b/>
                <w:bCs/>
                <w:sz w:val="24"/>
                <w:szCs w:val="24"/>
                <w:lang w:val="en-US"/>
              </w:rPr>
              <w:t>Stake in total number of shares placed, %</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State Institution National Bank of the Republic of Kazakhstan</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471,949</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50.1001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Venture capital fund Centras,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64,825</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6.8815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Kazkommertsbank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59,648</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6.3320</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Bank CenterCredit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34,171</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3.6274</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Kaspi 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28,435</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3.0185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Subsidiary organization of Halyk Bank of Kazakhstan Halyk Finance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26,716</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2.8361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lastRenderedPageBreak/>
              <w:t>Renaissance Broker, limited liability partnership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25,494</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2.7063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Digital Technologies Center limited liability partnership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21,638</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2.2970</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Qazaq Banki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21,369</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2.2684</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SUBSIDIARY BANK KAZAKHSTAN ZIRAAT INTERNATIONAL 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18,000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1.9108</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ForteBank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14,148</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1.5019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Halyk Savings Bank of Kazakhstan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13,325</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1.4145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RESMI Finance &amp; Investment House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12,287</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1.3043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Centras Securities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9,105</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0.9665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CAIFC INVESTMENT GROUP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7,325</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0.7776</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Altyn Bank joint-stock company (Subsidiary bank of Halyk Bank of Kazakhstan JSC)</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7,266</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0.7713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Tsesnabank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7,266</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0.7713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KAUZHAR limited liability partnership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7,266</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0.7713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Single accumulative pension fund joint- 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6,133</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0.6511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Nurbank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6,133</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0.6511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Tsesna Capital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6,133</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0.6511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Delta 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ATFBank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Alan Securities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Development Bank of Kazakhstan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Eurasian 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Kazinvestbank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Citibank Kazakhstan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Subsidiary Bank Sberbank of Russia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Subsidiary Bank "Home Credit and Finance Bank"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0.6369</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SHINHAN INVESTMENT CORP.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5,111</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0.5426</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Limited Liability Partnership "3</w:t>
            </w:r>
            <w:r w:rsidRPr="00651BD2">
              <w:rPr>
                <w:sz w:val="24"/>
                <w:szCs w:val="24"/>
              </w:rPr>
              <w:t>Е</w:t>
            </w:r>
            <w:r w:rsidRPr="00651BD2">
              <w:rPr>
                <w:sz w:val="24"/>
                <w:szCs w:val="24"/>
                <w:lang w:val="en-US"/>
              </w:rPr>
              <w:t xml:space="preserve"> </w:t>
            </w:r>
            <w:r w:rsidRPr="00651BD2">
              <w:rPr>
                <w:sz w:val="24"/>
                <w:szCs w:val="24"/>
              </w:rPr>
              <w:t>Технологии</w:t>
            </w:r>
            <w:r w:rsidRPr="00651BD2">
              <w:rPr>
                <w:sz w:val="24"/>
                <w:szCs w:val="24"/>
                <w:lang w:val="en-US"/>
              </w:rPr>
              <w:t>"</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2,921</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0.3101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2,000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0.2123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Limited Liability Partnership "Казахстанские ветроэнергетические технологии"</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1,730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0.1836</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Limited liability partnership "Tabifarm"</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380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0.0403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JRun SK LTD limited liability partnership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104</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0.0110</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Freedom Finance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80</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0.0085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Centras Invest MCO limited liability partnership</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42</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0.0045</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Finance Company Greenwich Capital Management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22</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0.0023</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lastRenderedPageBreak/>
              <w:t>FALCONRY CAPITAL joint- 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0.0006</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Subsidiary of Bank CenterCredit JSC - BCC Invest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0.0001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lang w:val="en-US"/>
              </w:rPr>
            </w:pPr>
            <w:r w:rsidRPr="00651BD2">
              <w:rPr>
                <w:sz w:val="24"/>
                <w:szCs w:val="24"/>
                <w:lang w:val="en-US"/>
              </w:rPr>
              <w:t>Insurance company Salem joint-stock company</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1</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0.0001</w:t>
            </w:r>
          </w:p>
        </w:tc>
      </w:tr>
      <w:tr w:rsidR="00A86C7C" w:rsidRPr="00651BD2" w:rsidTr="001F0D47">
        <w:tc>
          <w:tcPr>
            <w:tcW w:w="6645"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Individuals</w:t>
            </w:r>
          </w:p>
        </w:tc>
        <w:tc>
          <w:tcPr>
            <w:tcW w:w="1456"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6,983</w:t>
            </w:r>
          </w:p>
        </w:tc>
        <w:tc>
          <w:tcPr>
            <w:tcW w:w="1521" w:type="dxa"/>
            <w:shd w:val="clear" w:color="auto" w:fill="FFFFFF"/>
            <w:tcMar>
              <w:top w:w="53" w:type="dxa"/>
              <w:left w:w="53" w:type="dxa"/>
              <w:bottom w:w="53" w:type="dxa"/>
              <w:right w:w="53" w:type="dxa"/>
            </w:tcMar>
            <w:hideMark/>
          </w:tcPr>
          <w:p w:rsidR="00A86C7C" w:rsidRPr="00651BD2" w:rsidRDefault="00A86C7C" w:rsidP="00482C94">
            <w:pPr>
              <w:keepNext/>
              <w:keepLines/>
              <w:jc w:val="both"/>
              <w:rPr>
                <w:sz w:val="24"/>
                <w:szCs w:val="24"/>
              </w:rPr>
            </w:pPr>
            <w:r w:rsidRPr="00651BD2">
              <w:rPr>
                <w:sz w:val="24"/>
                <w:szCs w:val="24"/>
              </w:rPr>
              <w:t>0.7411</w:t>
            </w:r>
          </w:p>
        </w:tc>
      </w:tr>
      <w:tr w:rsidR="00A86C7C" w:rsidRPr="00651BD2" w:rsidTr="001F0D47">
        <w:tc>
          <w:tcPr>
            <w:tcW w:w="9622" w:type="dxa"/>
            <w:gridSpan w:val="3"/>
            <w:shd w:val="clear" w:color="auto" w:fill="FFFFFF"/>
            <w:tcMar>
              <w:top w:w="53" w:type="dxa"/>
              <w:left w:w="53" w:type="dxa"/>
              <w:bottom w:w="53" w:type="dxa"/>
              <w:right w:w="53" w:type="dxa"/>
            </w:tcMar>
            <w:vAlign w:val="center"/>
            <w:hideMark/>
          </w:tcPr>
          <w:p w:rsidR="00A86C7C" w:rsidRPr="00651BD2" w:rsidRDefault="00A86C7C" w:rsidP="00482C94">
            <w:pPr>
              <w:keepNext/>
              <w:keepLines/>
              <w:jc w:val="both"/>
              <w:rPr>
                <w:sz w:val="24"/>
                <w:szCs w:val="24"/>
              </w:rPr>
            </w:pPr>
          </w:p>
        </w:tc>
      </w:tr>
      <w:tr w:rsidR="00A86C7C" w:rsidRPr="00651BD2" w:rsidTr="001F0D47">
        <w:tc>
          <w:tcPr>
            <w:tcW w:w="6645"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rPr>
            </w:pPr>
            <w:r w:rsidRPr="00651BD2">
              <w:rPr>
                <w:b/>
                <w:bCs/>
                <w:sz w:val="24"/>
                <w:szCs w:val="24"/>
              </w:rPr>
              <w:t>Total shareholders – 48</w:t>
            </w:r>
          </w:p>
        </w:tc>
        <w:tc>
          <w:tcPr>
            <w:tcW w:w="1456"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rPr>
            </w:pPr>
            <w:r w:rsidRPr="00651BD2">
              <w:rPr>
                <w:b/>
                <w:bCs/>
                <w:sz w:val="24"/>
                <w:szCs w:val="24"/>
              </w:rPr>
              <w:t>942 013</w:t>
            </w:r>
          </w:p>
        </w:tc>
        <w:tc>
          <w:tcPr>
            <w:tcW w:w="1521" w:type="dxa"/>
            <w:shd w:val="clear" w:color="auto" w:fill="EAEAEA"/>
            <w:tcMar>
              <w:top w:w="18" w:type="dxa"/>
              <w:left w:w="124" w:type="dxa"/>
              <w:bottom w:w="107" w:type="dxa"/>
              <w:right w:w="124" w:type="dxa"/>
            </w:tcMar>
            <w:vAlign w:val="center"/>
            <w:hideMark/>
          </w:tcPr>
          <w:p w:rsidR="00A86C7C" w:rsidRPr="00651BD2" w:rsidRDefault="00A86C7C" w:rsidP="00482C94">
            <w:pPr>
              <w:keepNext/>
              <w:keepLines/>
              <w:jc w:val="both"/>
              <w:rPr>
                <w:b/>
                <w:bCs/>
                <w:sz w:val="24"/>
                <w:szCs w:val="24"/>
              </w:rPr>
            </w:pPr>
            <w:r w:rsidRPr="00651BD2">
              <w:rPr>
                <w:b/>
                <w:bCs/>
                <w:sz w:val="24"/>
                <w:szCs w:val="24"/>
              </w:rPr>
              <w:t>100</w:t>
            </w:r>
          </w:p>
        </w:tc>
      </w:tr>
    </w:tbl>
    <w:p w:rsidR="00A86C7C" w:rsidRPr="00A67872" w:rsidRDefault="00A86C7C" w:rsidP="00482C94">
      <w:pPr>
        <w:keepNext/>
        <w:keepLines/>
        <w:ind w:firstLine="709"/>
        <w:jc w:val="both"/>
        <w:rPr>
          <w:b/>
          <w:sz w:val="28"/>
          <w:szCs w:val="28"/>
          <w:lang w:val="en-US"/>
        </w:rPr>
      </w:pPr>
    </w:p>
    <w:p w:rsidR="00A86C7C" w:rsidRPr="00A67872" w:rsidRDefault="00A86C7C" w:rsidP="00482C94">
      <w:pPr>
        <w:keepNext/>
        <w:keepLines/>
        <w:ind w:firstLine="709"/>
        <w:jc w:val="both"/>
        <w:rPr>
          <w:b/>
          <w:sz w:val="28"/>
          <w:szCs w:val="28"/>
          <w:lang w:val="en-US"/>
        </w:rPr>
      </w:pPr>
      <w:r w:rsidRPr="00A67872">
        <w:rPr>
          <w:b/>
          <w:sz w:val="28"/>
          <w:szCs w:val="28"/>
          <w:lang w:val="en-US"/>
        </w:rPr>
        <w:t>7. The structure of the stock exchanges.</w:t>
      </w:r>
    </w:p>
    <w:p w:rsidR="00A86C7C" w:rsidRPr="00A67872" w:rsidRDefault="00A86C7C" w:rsidP="00482C94">
      <w:pPr>
        <w:keepNext/>
        <w:keepLines/>
        <w:ind w:firstLine="709"/>
        <w:jc w:val="both"/>
        <w:rPr>
          <w:sz w:val="28"/>
          <w:szCs w:val="28"/>
        </w:rPr>
      </w:pPr>
      <w:r w:rsidRPr="00A67872">
        <w:rPr>
          <w:sz w:val="28"/>
          <w:szCs w:val="28"/>
          <w:lang w:val="en-US"/>
        </w:rPr>
        <w:t xml:space="preserve">There are two typical structures of a securities exchange. </w:t>
      </w:r>
      <w:r w:rsidRPr="00A67872">
        <w:rPr>
          <w:sz w:val="28"/>
          <w:szCs w:val="28"/>
        </w:rPr>
        <w:t>They are:</w:t>
      </w:r>
    </w:p>
    <w:p w:rsidR="00A86C7C" w:rsidRPr="00A67872" w:rsidRDefault="00A86C7C" w:rsidP="00482C94">
      <w:pPr>
        <w:keepNext/>
        <w:keepLines/>
        <w:numPr>
          <w:ilvl w:val="0"/>
          <w:numId w:val="47"/>
        </w:numPr>
        <w:ind w:left="0" w:firstLine="709"/>
        <w:jc w:val="both"/>
        <w:rPr>
          <w:sz w:val="28"/>
          <w:szCs w:val="28"/>
          <w:lang w:val="en-US"/>
        </w:rPr>
      </w:pPr>
      <w:r w:rsidRPr="00A67872">
        <w:rPr>
          <w:b/>
          <w:bCs/>
          <w:sz w:val="28"/>
          <w:szCs w:val="28"/>
          <w:lang w:val="en-US"/>
        </w:rPr>
        <w:t>Call Markets</w:t>
      </w:r>
    </w:p>
    <w:p w:rsidR="00A86C7C" w:rsidRPr="00A67872" w:rsidRDefault="00A86C7C" w:rsidP="00482C94">
      <w:pPr>
        <w:keepNext/>
        <w:keepLines/>
        <w:ind w:firstLine="708"/>
        <w:jc w:val="both"/>
        <w:rPr>
          <w:sz w:val="28"/>
          <w:szCs w:val="28"/>
          <w:lang w:val="en-US"/>
        </w:rPr>
      </w:pPr>
      <w:r w:rsidRPr="00A67872">
        <w:rPr>
          <w:sz w:val="28"/>
          <w:szCs w:val="28"/>
          <w:lang w:val="en-US"/>
        </w:rPr>
        <w:t>A call market is a market where a stock can only trade at a specific time. Bids for the stock are collected and then traded at a specific time and at one price. Because this market trades only at specific times and at one negotiated price, it is typically only used for smaller markets.</w:t>
      </w:r>
    </w:p>
    <w:p w:rsidR="00A86C7C" w:rsidRPr="00A67872" w:rsidRDefault="00A86C7C" w:rsidP="00482C94">
      <w:pPr>
        <w:keepNext/>
        <w:keepLines/>
        <w:numPr>
          <w:ilvl w:val="0"/>
          <w:numId w:val="48"/>
        </w:numPr>
        <w:ind w:left="0" w:firstLine="709"/>
        <w:jc w:val="both"/>
        <w:rPr>
          <w:sz w:val="28"/>
          <w:szCs w:val="28"/>
          <w:lang w:val="en-US"/>
        </w:rPr>
      </w:pPr>
      <w:r w:rsidRPr="00A67872">
        <w:rPr>
          <w:b/>
          <w:bCs/>
          <w:sz w:val="28"/>
          <w:szCs w:val="28"/>
          <w:lang w:val="en-US"/>
        </w:rPr>
        <w:t>Continuous Markets</w:t>
      </w:r>
    </w:p>
    <w:p w:rsidR="00A86C7C" w:rsidRPr="00A67872" w:rsidRDefault="00A86C7C" w:rsidP="00482C94">
      <w:pPr>
        <w:keepNext/>
        <w:keepLines/>
        <w:ind w:firstLine="708"/>
        <w:jc w:val="both"/>
        <w:rPr>
          <w:sz w:val="28"/>
          <w:szCs w:val="28"/>
          <w:lang w:val="en-US"/>
        </w:rPr>
      </w:pPr>
      <w:r w:rsidRPr="00A67872">
        <w:rPr>
          <w:sz w:val="28"/>
          <w:szCs w:val="28"/>
          <w:lang w:val="en-US"/>
        </w:rPr>
        <w:t>A continuous market can occur at any time as long as the market is open. Buyers and sellers are matched up on a continuous basis and the price is determined through an auction or through bid-ask quotes.</w:t>
      </w:r>
    </w:p>
    <w:p w:rsidR="00A86C7C" w:rsidRPr="00A67872" w:rsidRDefault="00A86C7C" w:rsidP="00482C94">
      <w:pPr>
        <w:keepNext/>
        <w:keepLines/>
        <w:ind w:firstLine="709"/>
        <w:jc w:val="both"/>
        <w:rPr>
          <w:b/>
          <w:bCs/>
          <w:sz w:val="28"/>
          <w:szCs w:val="28"/>
          <w:lang w:val="en-US"/>
        </w:rPr>
      </w:pPr>
      <w:r w:rsidRPr="00A67872">
        <w:rPr>
          <w:b/>
          <w:bCs/>
          <w:sz w:val="28"/>
          <w:szCs w:val="28"/>
          <w:lang w:val="en-US"/>
        </w:rPr>
        <w:t>Structural Differences Among the Different Markets</w:t>
      </w:r>
    </w:p>
    <w:p w:rsidR="00A86C7C" w:rsidRPr="00A67872" w:rsidRDefault="00A86C7C" w:rsidP="00482C94">
      <w:pPr>
        <w:keepNext/>
        <w:keepLines/>
        <w:ind w:firstLine="709"/>
        <w:jc w:val="both"/>
        <w:rPr>
          <w:sz w:val="28"/>
          <w:szCs w:val="28"/>
          <w:lang w:val="en-US"/>
        </w:rPr>
      </w:pPr>
      <w:r w:rsidRPr="00A67872">
        <w:rPr>
          <w:sz w:val="28"/>
          <w:szCs w:val="28"/>
          <w:lang w:val="en-US"/>
        </w:rPr>
        <w:t>While markets and exchanges facilitate the buying and selling of securities, there are some structural differences among them.</w:t>
      </w:r>
    </w:p>
    <w:p w:rsidR="00A86C7C" w:rsidRPr="00A67872" w:rsidRDefault="00A86C7C" w:rsidP="00482C94">
      <w:pPr>
        <w:keepNext/>
        <w:keepLines/>
        <w:numPr>
          <w:ilvl w:val="0"/>
          <w:numId w:val="49"/>
        </w:numPr>
        <w:ind w:left="0" w:firstLine="709"/>
        <w:jc w:val="both"/>
        <w:rPr>
          <w:sz w:val="28"/>
          <w:szCs w:val="28"/>
          <w:lang w:val="en-US"/>
        </w:rPr>
      </w:pPr>
      <w:r w:rsidRPr="00A67872">
        <w:rPr>
          <w:b/>
          <w:bCs/>
          <w:sz w:val="28"/>
          <w:szCs w:val="28"/>
          <w:lang w:val="en-US"/>
        </w:rPr>
        <w:t>National Stock Exchanges</w:t>
      </w:r>
    </w:p>
    <w:p w:rsidR="00A86C7C" w:rsidRPr="00A67872" w:rsidRDefault="00A86C7C" w:rsidP="00482C94">
      <w:pPr>
        <w:keepNext/>
        <w:keepLines/>
        <w:ind w:firstLine="708"/>
        <w:jc w:val="both"/>
        <w:rPr>
          <w:sz w:val="28"/>
          <w:szCs w:val="28"/>
          <w:lang w:val="en-US"/>
        </w:rPr>
      </w:pPr>
      <w:r w:rsidRPr="00A67872">
        <w:rPr>
          <w:sz w:val="28"/>
          <w:szCs w:val="28"/>
          <w:lang w:val="en-US"/>
        </w:rPr>
        <w:t>These exchanges trade numerous issues of diverse shares to a wide number of investors. A national stock exchange operates as an auction market where buyers and sellers are driven by price. The New York Stock Exchange (NYSE) and the American Stock Exchange (AMEX) are examples of national stock exchanges in the U.S. The London Stock Exchange (LSE) is an example of a national stock exchange outside of the U.S. A national stock exchange typically has stringent qualifications a stock must meet in order to be listed.</w:t>
      </w:r>
    </w:p>
    <w:p w:rsidR="00A86C7C" w:rsidRPr="00A67872" w:rsidRDefault="00A86C7C" w:rsidP="00482C94">
      <w:pPr>
        <w:keepNext/>
        <w:keepLines/>
        <w:numPr>
          <w:ilvl w:val="0"/>
          <w:numId w:val="50"/>
        </w:numPr>
        <w:ind w:left="0" w:firstLine="709"/>
        <w:jc w:val="both"/>
        <w:rPr>
          <w:sz w:val="28"/>
          <w:szCs w:val="28"/>
          <w:lang w:val="en-US"/>
        </w:rPr>
      </w:pPr>
      <w:r w:rsidRPr="00A67872">
        <w:rPr>
          <w:b/>
          <w:bCs/>
          <w:sz w:val="28"/>
          <w:szCs w:val="28"/>
          <w:lang w:val="en-US"/>
        </w:rPr>
        <w:t>Regional Exchanges</w:t>
      </w:r>
    </w:p>
    <w:p w:rsidR="00A86C7C" w:rsidRPr="00A67872" w:rsidRDefault="00A86C7C" w:rsidP="00482C94">
      <w:pPr>
        <w:keepNext/>
        <w:keepLines/>
        <w:ind w:firstLine="708"/>
        <w:jc w:val="both"/>
        <w:rPr>
          <w:sz w:val="28"/>
          <w:szCs w:val="28"/>
          <w:lang w:val="en-US"/>
        </w:rPr>
      </w:pPr>
      <w:r w:rsidRPr="00A67872">
        <w:rPr>
          <w:sz w:val="28"/>
          <w:szCs w:val="28"/>
          <w:lang w:val="en-US"/>
        </w:rPr>
        <w:t>A regional exchange is similar to the national stock exchanges except regional exchanges serve smaller markets and typically trade smaller issues. A company that cannot list its shares on a national stock exchange because it does not meet the requirements may choose to list its share on a regional exchange. The Boston exchange is an example of a regional exchange in the U.S.</w:t>
      </w:r>
    </w:p>
    <w:p w:rsidR="00A86C7C" w:rsidRPr="00A67872" w:rsidRDefault="00A86C7C" w:rsidP="00482C94">
      <w:pPr>
        <w:keepNext/>
        <w:keepLines/>
        <w:numPr>
          <w:ilvl w:val="0"/>
          <w:numId w:val="51"/>
        </w:numPr>
        <w:ind w:left="0" w:firstLine="709"/>
        <w:jc w:val="both"/>
        <w:rPr>
          <w:sz w:val="28"/>
          <w:szCs w:val="28"/>
          <w:lang w:val="en-US"/>
        </w:rPr>
      </w:pPr>
      <w:r w:rsidRPr="00A67872">
        <w:rPr>
          <w:b/>
          <w:bCs/>
          <w:sz w:val="28"/>
          <w:szCs w:val="28"/>
          <w:lang w:val="en-US"/>
        </w:rPr>
        <w:t>Over-the-Counter Markets (OTC)</w:t>
      </w:r>
    </w:p>
    <w:p w:rsidR="000327DD" w:rsidRDefault="00A86C7C" w:rsidP="00482C94">
      <w:pPr>
        <w:keepNext/>
        <w:keepLines/>
        <w:ind w:firstLine="708"/>
        <w:jc w:val="both"/>
        <w:rPr>
          <w:sz w:val="28"/>
          <w:szCs w:val="28"/>
          <w:lang w:val="en-US"/>
        </w:rPr>
      </w:pPr>
      <w:r w:rsidRPr="00A67872">
        <w:rPr>
          <w:sz w:val="28"/>
          <w:szCs w:val="28"/>
          <w:lang w:val="en-US"/>
        </w:rPr>
        <w:t xml:space="preserve">An OTC market is a less formal exchange. Both listed stocks and unlisted stocks can trade in the OTC market. The OTC market operates as an order-driven market where buyers and sellers submit bids and a dealer buys or sells the stock from his own inventory. Unlike a national exchange where a broker matches buyers and sellers, an OTC market comprises any securities for which there is a market. </w:t>
      </w:r>
    </w:p>
    <w:p w:rsidR="00A86C7C" w:rsidRPr="000327DD" w:rsidRDefault="00A86C7C" w:rsidP="000327DD">
      <w:pPr>
        <w:keepNext/>
        <w:keepLines/>
        <w:ind w:firstLine="708"/>
        <w:jc w:val="both"/>
        <w:rPr>
          <w:sz w:val="28"/>
          <w:szCs w:val="28"/>
          <w:lang w:val="en-US"/>
        </w:rPr>
      </w:pPr>
      <w:r w:rsidRPr="00A67872">
        <w:rPr>
          <w:sz w:val="28"/>
          <w:szCs w:val="28"/>
          <w:lang w:val="en-US"/>
        </w:rPr>
        <w:lastRenderedPageBreak/>
        <w:t>As a result, the OTC market is also referred to as a negotiated market. In the U.S., the Nasdaq system is used as the quotation system for the OTC market.</w:t>
      </w:r>
      <w:r w:rsidR="000327DD">
        <w:rPr>
          <w:sz w:val="28"/>
          <w:szCs w:val="28"/>
          <w:lang w:val="en-US"/>
        </w:rPr>
        <w:t xml:space="preserve"> </w:t>
      </w:r>
      <w:r w:rsidRPr="00A67872">
        <w:rPr>
          <w:sz w:val="28"/>
          <w:szCs w:val="28"/>
          <w:lang w:val="en-US"/>
        </w:rPr>
        <w:t>It is important to understand the relationship between exchanges and companies and the ways in which the requirements of different exchanges provide protection to investors. For more on the exchanges, review the article: </w:t>
      </w:r>
      <w:hyperlink r:id="rId506" w:history="1">
        <w:r w:rsidRPr="00A67872">
          <w:rPr>
            <w:sz w:val="28"/>
            <w:szCs w:val="28"/>
            <w:lang w:val="en-US"/>
          </w:rPr>
          <w:t>Getting to Know Stock Exchanges</w:t>
        </w:r>
      </w:hyperlink>
      <w:r w:rsidRPr="00A67872">
        <w:rPr>
          <w:sz w:val="28"/>
          <w:szCs w:val="28"/>
          <w:lang w:val="en-US"/>
        </w:rPr>
        <w:t>.</w:t>
      </w:r>
    </w:p>
    <w:p w:rsidR="00A86C7C" w:rsidRPr="00B05682" w:rsidRDefault="00A86C7C" w:rsidP="00482C94">
      <w:pPr>
        <w:keepNext/>
        <w:keepLines/>
        <w:ind w:firstLine="709"/>
        <w:jc w:val="both"/>
        <w:rPr>
          <w:sz w:val="28"/>
          <w:szCs w:val="28"/>
          <w:lang w:val="en-US"/>
        </w:rPr>
      </w:pPr>
    </w:p>
    <w:p w:rsidR="00651BD2" w:rsidRDefault="00651BD2" w:rsidP="00482C94">
      <w:pPr>
        <w:keepNext/>
        <w:keepLines/>
        <w:ind w:firstLine="709"/>
        <w:jc w:val="both"/>
        <w:rPr>
          <w:b/>
          <w:sz w:val="28"/>
          <w:szCs w:val="28"/>
          <w:lang w:val="en-US"/>
        </w:rPr>
      </w:pPr>
      <w:r>
        <w:rPr>
          <w:b/>
          <w:sz w:val="28"/>
          <w:szCs w:val="28"/>
          <w:lang w:val="en-US"/>
        </w:rPr>
        <w:t>Control questions:</w:t>
      </w:r>
    </w:p>
    <w:p w:rsidR="00AE3B9C" w:rsidRPr="00AE3B9C" w:rsidRDefault="00AE3B9C" w:rsidP="00E918AA">
      <w:pPr>
        <w:pStyle w:val="a4"/>
        <w:keepNext/>
        <w:keepLines/>
        <w:numPr>
          <w:ilvl w:val="0"/>
          <w:numId w:val="131"/>
        </w:numPr>
        <w:tabs>
          <w:tab w:val="left" w:pos="1134"/>
        </w:tabs>
        <w:ind w:left="0" w:firstLine="709"/>
        <w:jc w:val="both"/>
        <w:rPr>
          <w:sz w:val="28"/>
          <w:szCs w:val="28"/>
          <w:lang w:val="en-US"/>
        </w:rPr>
      </w:pPr>
      <w:r w:rsidRPr="00AE3B9C">
        <w:rPr>
          <w:sz w:val="28"/>
          <w:szCs w:val="28"/>
          <w:lang w:val="en-US"/>
        </w:rPr>
        <w:t xml:space="preserve">What is an 'Exchange'? </w:t>
      </w:r>
    </w:p>
    <w:p w:rsidR="00AE3B9C" w:rsidRPr="00AE3B9C" w:rsidRDefault="00AE3B9C" w:rsidP="00E918AA">
      <w:pPr>
        <w:pStyle w:val="a4"/>
        <w:keepNext/>
        <w:keepLines/>
        <w:numPr>
          <w:ilvl w:val="0"/>
          <w:numId w:val="131"/>
        </w:numPr>
        <w:tabs>
          <w:tab w:val="left" w:pos="1134"/>
        </w:tabs>
        <w:ind w:left="0" w:firstLine="709"/>
        <w:jc w:val="both"/>
        <w:rPr>
          <w:sz w:val="28"/>
          <w:szCs w:val="28"/>
          <w:lang w:val="en-US"/>
        </w:rPr>
      </w:pPr>
      <w:r w:rsidRPr="00AE3B9C">
        <w:rPr>
          <w:sz w:val="28"/>
          <w:szCs w:val="28"/>
          <w:lang w:val="en-US"/>
        </w:rPr>
        <w:t xml:space="preserve">Exchange trading in Kazakhstan </w:t>
      </w:r>
    </w:p>
    <w:p w:rsidR="00AE3B9C" w:rsidRPr="00AE3B9C" w:rsidRDefault="00AE3B9C" w:rsidP="00E918AA">
      <w:pPr>
        <w:pStyle w:val="a4"/>
        <w:keepNext/>
        <w:keepLines/>
        <w:numPr>
          <w:ilvl w:val="0"/>
          <w:numId w:val="131"/>
        </w:numPr>
        <w:tabs>
          <w:tab w:val="left" w:pos="1134"/>
        </w:tabs>
        <w:ind w:left="0" w:firstLine="709"/>
        <w:jc w:val="both"/>
        <w:rPr>
          <w:sz w:val="28"/>
          <w:szCs w:val="28"/>
          <w:lang w:val="en-US"/>
        </w:rPr>
      </w:pPr>
      <w:r w:rsidRPr="00AE3B9C">
        <w:rPr>
          <w:sz w:val="28"/>
          <w:szCs w:val="28"/>
          <w:lang w:val="en-US"/>
        </w:rPr>
        <w:t xml:space="preserve">Main stages in formation and development of KASE. </w:t>
      </w:r>
    </w:p>
    <w:p w:rsidR="00AE3B9C" w:rsidRPr="00AE3B9C" w:rsidRDefault="00AE3B9C" w:rsidP="00E918AA">
      <w:pPr>
        <w:pStyle w:val="a4"/>
        <w:keepNext/>
        <w:keepLines/>
        <w:numPr>
          <w:ilvl w:val="0"/>
          <w:numId w:val="131"/>
        </w:numPr>
        <w:tabs>
          <w:tab w:val="left" w:pos="1134"/>
        </w:tabs>
        <w:ind w:left="0" w:firstLine="709"/>
        <w:jc w:val="both"/>
        <w:rPr>
          <w:sz w:val="28"/>
          <w:szCs w:val="28"/>
          <w:lang w:val="en-US"/>
        </w:rPr>
      </w:pPr>
      <w:r w:rsidRPr="00AE3B9C">
        <w:rPr>
          <w:sz w:val="28"/>
          <w:szCs w:val="28"/>
          <w:lang w:val="en-US"/>
        </w:rPr>
        <w:t xml:space="preserve">The main functions of the stock exchange. </w:t>
      </w:r>
    </w:p>
    <w:p w:rsidR="00AE3B9C" w:rsidRPr="00AE3B9C" w:rsidRDefault="00AE3B9C" w:rsidP="00E918AA">
      <w:pPr>
        <w:pStyle w:val="a4"/>
        <w:keepNext/>
        <w:keepLines/>
        <w:numPr>
          <w:ilvl w:val="0"/>
          <w:numId w:val="131"/>
        </w:numPr>
        <w:tabs>
          <w:tab w:val="left" w:pos="1134"/>
        </w:tabs>
        <w:ind w:left="0" w:firstLine="709"/>
        <w:jc w:val="both"/>
        <w:rPr>
          <w:sz w:val="28"/>
          <w:szCs w:val="28"/>
          <w:lang w:val="en-US"/>
        </w:rPr>
      </w:pPr>
      <w:r w:rsidRPr="00AE3B9C">
        <w:rPr>
          <w:sz w:val="28"/>
          <w:szCs w:val="28"/>
          <w:lang w:val="en-US"/>
        </w:rPr>
        <w:t>The structure of the stock exchanges.</w:t>
      </w:r>
    </w:p>
    <w:p w:rsidR="00651BD2" w:rsidRDefault="00651BD2" w:rsidP="00482C94">
      <w:pPr>
        <w:keepNext/>
        <w:keepLines/>
        <w:ind w:firstLine="709"/>
        <w:jc w:val="both"/>
        <w:rPr>
          <w:b/>
          <w:sz w:val="28"/>
          <w:szCs w:val="28"/>
          <w:lang w:val="en-US"/>
        </w:rPr>
      </w:pPr>
    </w:p>
    <w:p w:rsidR="00651BD2" w:rsidRDefault="00651BD2"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Theme 10. Types and functions of Exchanges</w:t>
      </w:r>
    </w:p>
    <w:p w:rsidR="00651BD2" w:rsidRDefault="00651BD2" w:rsidP="00482C94">
      <w:pPr>
        <w:keepNext/>
        <w:keepLines/>
        <w:ind w:firstLine="709"/>
        <w:jc w:val="both"/>
        <w:rPr>
          <w:sz w:val="28"/>
          <w:szCs w:val="28"/>
          <w:lang w:val="en-US"/>
        </w:rPr>
      </w:pPr>
    </w:p>
    <w:p w:rsidR="00017B25" w:rsidRPr="00A67872" w:rsidRDefault="00017B25" w:rsidP="00482C94">
      <w:pPr>
        <w:keepNext/>
        <w:keepLines/>
        <w:ind w:firstLine="709"/>
        <w:jc w:val="both"/>
        <w:rPr>
          <w:sz w:val="28"/>
          <w:szCs w:val="28"/>
          <w:lang w:val="en-US"/>
        </w:rPr>
      </w:pPr>
      <w:r w:rsidRPr="00A67872">
        <w:rPr>
          <w:sz w:val="28"/>
          <w:szCs w:val="28"/>
          <w:lang w:val="en-US"/>
        </w:rPr>
        <w:t>1. Exchange infrastructure.</w:t>
      </w:r>
    </w:p>
    <w:p w:rsidR="00017B25" w:rsidRPr="00A67872" w:rsidRDefault="00017B25" w:rsidP="00482C94">
      <w:pPr>
        <w:keepNext/>
        <w:keepLines/>
        <w:ind w:firstLine="709"/>
        <w:jc w:val="both"/>
        <w:rPr>
          <w:sz w:val="28"/>
          <w:szCs w:val="28"/>
          <w:lang w:val="en-US"/>
        </w:rPr>
      </w:pPr>
      <w:r w:rsidRPr="00A67872">
        <w:rPr>
          <w:sz w:val="28"/>
          <w:szCs w:val="28"/>
          <w:lang w:val="en-US"/>
        </w:rPr>
        <w:t>2. The emergence and establishment of a stock exchange.</w:t>
      </w:r>
    </w:p>
    <w:p w:rsidR="00017B25" w:rsidRPr="00A67872" w:rsidRDefault="00017B25" w:rsidP="00482C94">
      <w:pPr>
        <w:keepNext/>
        <w:keepLines/>
        <w:ind w:firstLine="709"/>
        <w:jc w:val="both"/>
        <w:rPr>
          <w:sz w:val="28"/>
          <w:szCs w:val="28"/>
          <w:lang w:val="en-US"/>
        </w:rPr>
      </w:pPr>
      <w:r w:rsidRPr="00A67872">
        <w:rPr>
          <w:sz w:val="28"/>
          <w:szCs w:val="28"/>
          <w:lang w:val="en-US"/>
        </w:rPr>
        <w:t>3. Modern activities exchanges.</w:t>
      </w:r>
    </w:p>
    <w:p w:rsidR="00017B25" w:rsidRPr="00A67872" w:rsidRDefault="00017B25" w:rsidP="00482C94">
      <w:pPr>
        <w:keepNext/>
        <w:keepLines/>
        <w:ind w:firstLine="709"/>
        <w:jc w:val="both"/>
        <w:rPr>
          <w:b/>
          <w:sz w:val="28"/>
          <w:szCs w:val="28"/>
          <w:lang w:val="en-US"/>
        </w:rPr>
      </w:pPr>
      <w:r w:rsidRPr="00A67872">
        <w:rPr>
          <w:sz w:val="28"/>
          <w:szCs w:val="28"/>
          <w:lang w:val="en-US"/>
        </w:rPr>
        <w:t>4. Types of exchanges.</w:t>
      </w:r>
      <w:r w:rsidRPr="00A67872">
        <w:rPr>
          <w:b/>
          <w:sz w:val="28"/>
          <w:szCs w:val="28"/>
          <w:lang w:val="en-US"/>
        </w:rPr>
        <w:t xml:space="preserve">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5. Exchange infrastructure and exchange organizations.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6. Regulation of exchange business. </w:t>
      </w:r>
    </w:p>
    <w:p w:rsidR="00017B25" w:rsidRPr="00A67872" w:rsidRDefault="00017B25" w:rsidP="00482C94">
      <w:pPr>
        <w:keepNext/>
        <w:keepLines/>
        <w:ind w:firstLine="709"/>
        <w:jc w:val="both"/>
        <w:rPr>
          <w:sz w:val="28"/>
          <w:szCs w:val="28"/>
          <w:lang w:val="en-US"/>
        </w:rPr>
      </w:pPr>
      <w:r w:rsidRPr="00A67872">
        <w:rPr>
          <w:sz w:val="28"/>
          <w:szCs w:val="28"/>
          <w:lang w:val="en-US"/>
        </w:rPr>
        <w:t>7. The concept of the commodities Exchange</w:t>
      </w:r>
      <w:r w:rsidRPr="00A67872">
        <w:rPr>
          <w:b/>
          <w:sz w:val="28"/>
          <w:szCs w:val="28"/>
          <w:lang w:val="en-US"/>
        </w:rPr>
        <w:t xml:space="preserve"> </w:t>
      </w:r>
      <w:r w:rsidRPr="00A67872">
        <w:rPr>
          <w:sz w:val="28"/>
          <w:szCs w:val="28"/>
          <w:lang w:val="en-US"/>
        </w:rPr>
        <w:t xml:space="preserve">and its structure. Characteristic of the goods on the market. </w:t>
      </w:r>
    </w:p>
    <w:p w:rsidR="00017B25" w:rsidRPr="00A67872" w:rsidRDefault="00017B25" w:rsidP="00482C94">
      <w:pPr>
        <w:keepNext/>
        <w:keepLines/>
        <w:ind w:firstLine="709"/>
        <w:jc w:val="both"/>
        <w:rPr>
          <w:sz w:val="28"/>
          <w:szCs w:val="28"/>
        </w:rPr>
      </w:pPr>
      <w:r w:rsidRPr="00A67872">
        <w:rPr>
          <w:sz w:val="28"/>
          <w:szCs w:val="28"/>
          <w:lang w:val="en-US"/>
        </w:rPr>
        <w:t>8. Foreign Exchange Market.</w:t>
      </w:r>
    </w:p>
    <w:p w:rsidR="00017B25" w:rsidRPr="00A67872" w:rsidRDefault="00017B25" w:rsidP="00482C94">
      <w:pPr>
        <w:keepNext/>
        <w:keepLines/>
        <w:ind w:firstLine="709"/>
        <w:jc w:val="both"/>
        <w:rPr>
          <w:sz w:val="28"/>
          <w:szCs w:val="28"/>
        </w:rPr>
      </w:pPr>
    </w:p>
    <w:p w:rsidR="00017B25" w:rsidRPr="00A67872" w:rsidRDefault="00017B25" w:rsidP="00482C94">
      <w:pPr>
        <w:pStyle w:val="a4"/>
        <w:keepNext/>
        <w:keepLines/>
        <w:numPr>
          <w:ilvl w:val="0"/>
          <w:numId w:val="52"/>
        </w:numPr>
        <w:ind w:left="0" w:firstLine="709"/>
        <w:jc w:val="both"/>
        <w:rPr>
          <w:b/>
          <w:sz w:val="28"/>
          <w:szCs w:val="28"/>
          <w:lang w:val="en-US"/>
        </w:rPr>
      </w:pPr>
      <w:r w:rsidRPr="00A67872">
        <w:rPr>
          <w:b/>
          <w:sz w:val="28"/>
          <w:szCs w:val="28"/>
          <w:lang w:val="en-US"/>
        </w:rPr>
        <w:t>Exchange infrastructure.</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Stock exchange needed a partner to manage its complex infrastructure with minimum down time.</w:t>
      </w:r>
    </w:p>
    <w:p w:rsidR="00017B25" w:rsidRPr="00A67872" w:rsidRDefault="00017B25" w:rsidP="00482C94">
      <w:pPr>
        <w:keepNext/>
        <w:keepLines/>
        <w:numPr>
          <w:ilvl w:val="0"/>
          <w:numId w:val="53"/>
        </w:numPr>
        <w:shd w:val="clear" w:color="auto" w:fill="FFFFFF"/>
        <w:ind w:left="0" w:firstLine="709"/>
        <w:jc w:val="both"/>
        <w:rPr>
          <w:sz w:val="28"/>
          <w:szCs w:val="28"/>
        </w:rPr>
      </w:pPr>
      <w:r w:rsidRPr="00A67872">
        <w:rPr>
          <w:sz w:val="28"/>
          <w:szCs w:val="28"/>
        </w:rPr>
        <w:t>Mission critical trading application</w:t>
      </w:r>
    </w:p>
    <w:p w:rsidR="00017B25" w:rsidRPr="00A67872" w:rsidRDefault="00017B25" w:rsidP="00482C94">
      <w:pPr>
        <w:keepNext/>
        <w:keepLines/>
        <w:numPr>
          <w:ilvl w:val="0"/>
          <w:numId w:val="53"/>
        </w:numPr>
        <w:shd w:val="clear" w:color="auto" w:fill="FFFFFF"/>
        <w:ind w:left="0" w:firstLine="709"/>
        <w:jc w:val="both"/>
        <w:rPr>
          <w:sz w:val="28"/>
          <w:szCs w:val="28"/>
        </w:rPr>
      </w:pPr>
      <w:r w:rsidRPr="00A67872">
        <w:rPr>
          <w:sz w:val="28"/>
          <w:szCs w:val="28"/>
        </w:rPr>
        <w:t>Wide-spread geographical coverage</w:t>
      </w:r>
    </w:p>
    <w:p w:rsidR="00017B25" w:rsidRPr="00A67872" w:rsidRDefault="00017B25" w:rsidP="00482C94">
      <w:pPr>
        <w:keepNext/>
        <w:keepLines/>
        <w:numPr>
          <w:ilvl w:val="0"/>
          <w:numId w:val="53"/>
        </w:numPr>
        <w:shd w:val="clear" w:color="auto" w:fill="FFFFFF"/>
        <w:ind w:left="0" w:firstLine="709"/>
        <w:jc w:val="both"/>
        <w:rPr>
          <w:sz w:val="28"/>
          <w:szCs w:val="28"/>
        </w:rPr>
      </w:pPr>
      <w:r w:rsidRPr="00A67872">
        <w:rPr>
          <w:sz w:val="28"/>
          <w:szCs w:val="28"/>
        </w:rPr>
        <w:t>High availability Disaster Recovery</w:t>
      </w:r>
    </w:p>
    <w:p w:rsidR="00017B25" w:rsidRPr="00A67872" w:rsidRDefault="00017B25" w:rsidP="00482C94">
      <w:pPr>
        <w:keepNext/>
        <w:keepLines/>
        <w:shd w:val="clear" w:color="auto" w:fill="FFFFFF"/>
        <w:ind w:firstLine="708"/>
        <w:jc w:val="both"/>
        <w:rPr>
          <w:sz w:val="28"/>
          <w:szCs w:val="28"/>
          <w:lang w:val="en-US"/>
        </w:rPr>
      </w:pPr>
      <w:r w:rsidRPr="00A67872">
        <w:rPr>
          <w:sz w:val="28"/>
          <w:szCs w:val="28"/>
          <w:lang w:val="en-US"/>
        </w:rPr>
        <w:t>Application and infrastructure support through captive center (Primary and BCP center)</w:t>
      </w:r>
    </w:p>
    <w:p w:rsidR="00017B25" w:rsidRPr="00651BD2" w:rsidRDefault="00017B25" w:rsidP="00482C94">
      <w:pPr>
        <w:keepNext/>
        <w:keepLines/>
        <w:shd w:val="clear" w:color="auto" w:fill="FFFFFF"/>
        <w:ind w:firstLine="709"/>
        <w:jc w:val="both"/>
        <w:rPr>
          <w:sz w:val="28"/>
          <w:szCs w:val="28"/>
        </w:rPr>
      </w:pPr>
      <w:r w:rsidRPr="00651BD2">
        <w:rPr>
          <w:b/>
          <w:bCs/>
          <w:sz w:val="28"/>
          <w:szCs w:val="28"/>
        </w:rPr>
        <w:t>B</w:t>
      </w:r>
      <w:r w:rsidR="00651BD2" w:rsidRPr="00651BD2">
        <w:rPr>
          <w:b/>
          <w:bCs/>
          <w:sz w:val="28"/>
          <w:szCs w:val="28"/>
          <w:lang w:val="en-US"/>
        </w:rPr>
        <w:t>usiness benefits</w:t>
      </w:r>
    </w:p>
    <w:p w:rsidR="00017B25" w:rsidRPr="00A67872" w:rsidRDefault="00017B25" w:rsidP="00E918AA">
      <w:pPr>
        <w:keepNext/>
        <w:keepLines/>
        <w:numPr>
          <w:ilvl w:val="0"/>
          <w:numId w:val="54"/>
        </w:numPr>
        <w:shd w:val="clear" w:color="auto" w:fill="FFFFFF"/>
        <w:ind w:left="0" w:firstLine="709"/>
        <w:jc w:val="both"/>
        <w:rPr>
          <w:sz w:val="28"/>
          <w:szCs w:val="28"/>
          <w:lang w:val="en-US"/>
        </w:rPr>
      </w:pPr>
      <w:r w:rsidRPr="00A67872">
        <w:rPr>
          <w:sz w:val="28"/>
          <w:szCs w:val="28"/>
          <w:lang w:val="en-US"/>
        </w:rPr>
        <w:t>Consistent response time of application across various geographical locations across different user environment</w:t>
      </w:r>
    </w:p>
    <w:p w:rsidR="00017B25" w:rsidRPr="00A67872" w:rsidRDefault="00017B25" w:rsidP="00E918AA">
      <w:pPr>
        <w:keepNext/>
        <w:keepLines/>
        <w:numPr>
          <w:ilvl w:val="0"/>
          <w:numId w:val="54"/>
        </w:numPr>
        <w:shd w:val="clear" w:color="auto" w:fill="FFFFFF"/>
        <w:ind w:left="0" w:firstLine="709"/>
        <w:jc w:val="both"/>
        <w:rPr>
          <w:sz w:val="28"/>
          <w:szCs w:val="28"/>
          <w:lang w:val="en-US"/>
        </w:rPr>
      </w:pPr>
      <w:r w:rsidRPr="00A67872">
        <w:rPr>
          <w:sz w:val="28"/>
          <w:szCs w:val="28"/>
          <w:lang w:val="en-US"/>
        </w:rPr>
        <w:t>Single point contact for infrastructure support with a reliable wide area network which gives high availability</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jc w:val="both"/>
        <w:rPr>
          <w:b/>
          <w:sz w:val="28"/>
          <w:szCs w:val="28"/>
          <w:lang w:val="en-US"/>
        </w:rPr>
      </w:pPr>
      <w:r w:rsidRPr="00A67872">
        <w:rPr>
          <w:noProof/>
          <w:sz w:val="28"/>
          <w:szCs w:val="28"/>
        </w:rPr>
        <w:lastRenderedPageBreak/>
        <w:drawing>
          <wp:inline distT="0" distB="0" distL="0" distR="0">
            <wp:extent cx="5712744" cy="3476978"/>
            <wp:effectExtent l="19050" t="0" r="2256" b="0"/>
            <wp:docPr id="19" name="Рисунок 1" descr="Картинки по запросу Stock exchange infra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Stock exchange infrastructure"/>
                    <pic:cNvPicPr>
                      <a:picLocks noChangeAspect="1" noChangeArrowheads="1"/>
                    </pic:cNvPicPr>
                  </pic:nvPicPr>
                  <pic:blipFill>
                    <a:blip r:embed="rId507" cstate="print"/>
                    <a:srcRect/>
                    <a:stretch>
                      <a:fillRect/>
                    </a:stretch>
                  </pic:blipFill>
                  <pic:spPr bwMode="auto">
                    <a:xfrm>
                      <a:off x="0" y="0"/>
                      <a:ext cx="5712460" cy="3476805"/>
                    </a:xfrm>
                    <a:prstGeom prst="rect">
                      <a:avLst/>
                    </a:prstGeom>
                    <a:noFill/>
                    <a:ln w="9525">
                      <a:noFill/>
                      <a:miter lim="800000"/>
                      <a:headEnd/>
                      <a:tailEnd/>
                    </a:ln>
                  </pic:spPr>
                </pic:pic>
              </a:graphicData>
            </a:graphic>
          </wp:inline>
        </w:drawing>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2. The emergence and establishment of a stock exchange.</w:t>
      </w:r>
    </w:p>
    <w:p w:rsidR="00017B25" w:rsidRPr="00A67872" w:rsidRDefault="00017B25" w:rsidP="00482C94">
      <w:pPr>
        <w:keepNext/>
        <w:keepLines/>
        <w:shd w:val="clear" w:color="auto" w:fill="FFFFFF"/>
        <w:ind w:firstLine="709"/>
        <w:jc w:val="both"/>
        <w:rPr>
          <w:sz w:val="28"/>
          <w:szCs w:val="28"/>
          <w:lang w:val="en-US"/>
        </w:rPr>
      </w:pPr>
      <w:r w:rsidRPr="00A67872">
        <w:rPr>
          <w:rStyle w:val="dropcap"/>
          <w:sz w:val="28"/>
          <w:szCs w:val="28"/>
          <w:bdr w:val="none" w:sz="0" w:space="0" w:color="auto" w:frame="1"/>
          <w:lang w:val="en-US"/>
        </w:rPr>
        <w:t>S</w:t>
      </w:r>
      <w:r w:rsidRPr="00A67872">
        <w:rPr>
          <w:sz w:val="28"/>
          <w:szCs w:val="28"/>
          <w:lang w:val="en-US"/>
        </w:rPr>
        <w:t>tock markets are some of the most important parts of today’s global economy. Countries around the world depend on stock markets for economic growth.</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However, stock markets are a relatively new phenomenon. They haven’t always played an important role in global economics. Today, I’m going to share the history of the stock market and explain why stock markets have become the driving economic force they are today.</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Early stock and commodity markets</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The first genuine stock markets didn’t arrive until the 1500s. However, there were plenty of early examples of markets which were</w:t>
      </w:r>
      <w:r w:rsidRPr="00651BD2">
        <w:rPr>
          <w:rStyle w:val="apple-converted-space"/>
          <w:rFonts w:eastAsiaTheme="majorEastAsia"/>
          <w:sz w:val="28"/>
          <w:szCs w:val="28"/>
          <w:lang w:val="en-US"/>
        </w:rPr>
        <w:t> </w:t>
      </w:r>
      <w:r w:rsidRPr="00651BD2">
        <w:rPr>
          <w:i/>
          <w:iCs/>
          <w:sz w:val="28"/>
          <w:szCs w:val="28"/>
          <w:bdr w:val="none" w:sz="0" w:space="0" w:color="auto" w:frame="1"/>
          <w:lang w:val="en-US"/>
        </w:rPr>
        <w:t>similar</w:t>
      </w:r>
      <w:r w:rsidRPr="00651BD2">
        <w:rPr>
          <w:rStyle w:val="apple-converted-space"/>
          <w:rFonts w:eastAsiaTheme="majorEastAsia"/>
          <w:sz w:val="28"/>
          <w:szCs w:val="28"/>
          <w:bdr w:val="none" w:sz="0" w:space="0" w:color="auto" w:frame="1"/>
          <w:lang w:val="en-US"/>
        </w:rPr>
        <w:t> </w:t>
      </w:r>
      <w:r w:rsidRPr="00651BD2">
        <w:rPr>
          <w:sz w:val="28"/>
          <w:szCs w:val="28"/>
          <w:lang w:val="en-US"/>
        </w:rPr>
        <w:t>to stock markets.</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In the 1100s, for example, France had a system where courretiers de change managed agricultural debts throughout the country on behalf of banks. This can be seen as the first major example of brokerage because the men effectively traded debts.</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Later on, the merchants of Venice were credited with trading government securities as earl y as the 13</w:t>
      </w:r>
      <w:r w:rsidRPr="00651BD2">
        <w:rPr>
          <w:sz w:val="28"/>
          <w:szCs w:val="28"/>
          <w:bdr w:val="none" w:sz="0" w:space="0" w:color="auto" w:frame="1"/>
          <w:vertAlign w:val="superscript"/>
          <w:lang w:val="en-US"/>
        </w:rPr>
        <w:t>th</w:t>
      </w:r>
      <w:r w:rsidRPr="00651BD2">
        <w:rPr>
          <w:rStyle w:val="apple-converted-space"/>
          <w:rFonts w:eastAsiaTheme="majorEastAsia"/>
          <w:sz w:val="28"/>
          <w:szCs w:val="28"/>
          <w:lang w:val="en-US"/>
        </w:rPr>
        <w:t> </w:t>
      </w:r>
      <w:r w:rsidRPr="00651BD2">
        <w:rPr>
          <w:sz w:val="28"/>
          <w:szCs w:val="28"/>
          <w:lang w:val="en-US"/>
        </w:rPr>
        <w:t>century. Soon after, bankers in the nearby Italian cities of Pisa, Verona, Genoa, and Florence also began trading government securities.</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The world’s first stock markets (without stocks)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The world’s first stock markets are generally linked back to Belgium.</w:t>
      </w:r>
      <w:r w:rsidRPr="00A67872">
        <w:rPr>
          <w:sz w:val="28"/>
          <w:szCs w:val="28"/>
          <w:lang w:val="en-US"/>
        </w:rPr>
        <w:t xml:space="preserve"> Bruges, Flanders, Ghent, and Rotterdam in the Netherlands all hosted their own “stock” market systems in the 1400s and 1500s.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However, it’s generally accepted that Antwerp had the world’s first stock market system. Antwerp was the commercial center of Belgium and it was home to the influential Van der Beurze family. As a result, early stock markets were typically called Beurzen.</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All of these early stock markets had one thing missing: stocks. Although the infrastructure and institutions resembled today’s stock markets, nobody was actually trading shares of a company. Instead, the markets dealt with the affairs of government, businesses, and individual debt. The system and organization was similar, although the actual properties being traded were different.</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The world’s first publically traded company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East India Company is widely recognized as the world’s first publically traded company. There was one simple reason why the East India Company became the first publically traded company: risk.</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Put simply, sailing to the far corners of the planet was too risky for any single company. When the East Indies were first discovered to be a haven of riches and trade opportunities, explorers sailed there in droves. Unfortunately, few of these voyages ever made it home. Ships were lost, fortunes were squandered, and financiers realized they had to do something to mitigate all that risk.</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As a result, a unique corporation was formed in 1600 called “Governor and Company of Merchants of London trading with the East Indies”. This was the famous East India Company and it was the first company to use a limited liability formula.</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Investors realized that putting all their “eggs into one basket” was not a smart way to approach investment in East Indies trading. Let’s say that a ship returning from the East Indies had a 33% chance of being seized by pirates. Instead of investing in one voyage and risking the loss of all invested money, investors could purchase shares in multiple companies. Even if one ship was lost out of 3 or 4 invested companies, the investor would still make a profit.</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formula proved to be very successful. Within a decade, similar charters had been granted to other businesses throughout England, France, Belgium, and the Netherlands.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 1602, the Dutch East India Company officially became the world’s first publically traded company when it released shares of the company on the Amsterdam Stock Exchange. Stocks and bonds were issued to investors and each investor was entitled to a fixed percentage of East India Company’s profits.</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Selling stocks in coffee shops</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Before investors yelled across trade floors and threw order forms into the air, they conducted business in coffee shops. Early stocks were handwritten on sheets of paper, and investors traded these stocks with other investors in coffee shops.</w:t>
      </w:r>
    </w:p>
    <w:p w:rsidR="000F04CC"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 xml:space="preserve">In other words, coffee shops were the first real stock markets due to the fact that investors would visit these markets to buy and sell stocks. Before long, somebody realized that the entire business world would be more efficient if </w:t>
      </w:r>
    </w:p>
    <w:p w:rsidR="00017B25" w:rsidRPr="00651BD2" w:rsidRDefault="00017B25" w:rsidP="000F04CC">
      <w:pPr>
        <w:pStyle w:val="a5"/>
        <w:keepNext/>
        <w:keepLines/>
        <w:shd w:val="clear" w:color="auto" w:fill="FFFFFF"/>
        <w:spacing w:before="0" w:beforeAutospacing="0" w:after="0" w:afterAutospacing="0"/>
        <w:jc w:val="both"/>
        <w:rPr>
          <w:sz w:val="28"/>
          <w:szCs w:val="28"/>
          <w:lang w:val="en-US"/>
        </w:rPr>
      </w:pPr>
      <w:r w:rsidRPr="00651BD2">
        <w:rPr>
          <w:sz w:val="28"/>
          <w:szCs w:val="28"/>
          <w:lang w:val="en-US"/>
        </w:rPr>
        <w:lastRenderedPageBreak/>
        <w:t>somebody made a dedicated marketplace where businessmen could trade stocks without having to order a coffee or yell across a crowded café.</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The first stock market bubble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Nobody really understood the importance of the stock market in those</w:t>
      </w:r>
      <w:r w:rsidRPr="00A67872">
        <w:rPr>
          <w:sz w:val="28"/>
          <w:szCs w:val="28"/>
          <w:lang w:val="en-US"/>
        </w:rPr>
        <w:t xml:space="preserve"> early days. People realized it was powerful and valuable, but nobody truly understood exactly what it would become.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That’s why the early days of the stock market were like the Wild West. In London, businesses would open up overnight and issue stocks and shares of some crazy new venture. In many cases, companies were able to make thousands of pounds before a single ship had ever left harbor.</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was no regulation and few ways to distinguish legitimate companies from illegitimate companies. As a result, the bubble quickly burst. Companies stopped paying dividends to investors and the government of England banned the issuing of shares until 1825.</w:t>
      </w:r>
    </w:p>
    <w:p w:rsidR="00017B25" w:rsidRPr="00651BD2" w:rsidRDefault="00017B25" w:rsidP="00482C94">
      <w:pPr>
        <w:pStyle w:val="3"/>
        <w:shd w:val="clear" w:color="auto" w:fill="FFFFFF"/>
        <w:spacing w:before="0"/>
        <w:ind w:firstLine="709"/>
        <w:jc w:val="both"/>
        <w:rPr>
          <w:rFonts w:ascii="Times New Roman" w:hAnsi="Times New Roman" w:cs="Times New Roman"/>
          <w:b w:val="0"/>
          <w:bCs w:val="0"/>
          <w:color w:val="auto"/>
          <w:sz w:val="28"/>
          <w:szCs w:val="28"/>
          <w:lang w:val="en-US"/>
        </w:rPr>
      </w:pPr>
      <w:r w:rsidRPr="00651BD2">
        <w:rPr>
          <w:rFonts w:ascii="Times New Roman" w:hAnsi="Times New Roman" w:cs="Times New Roman"/>
          <w:b w:val="0"/>
          <w:bCs w:val="0"/>
          <w:color w:val="auto"/>
          <w:sz w:val="28"/>
          <w:szCs w:val="28"/>
          <w:bdr w:val="none" w:sz="0" w:space="0" w:color="auto" w:frame="1"/>
          <w:lang w:val="en-US"/>
        </w:rPr>
        <w:t>The first stock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Despite the ban on issuing shares, the London Stock Exchange was officially formed in 1801. Since companies were not allowed to issue shares until 1825, this was an extremely limited exchange. This prevented the London Stock Exchange from preventing a true global superpower.</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That’s why the creation of the New York Stock Exchange (NYSE) in 1817 was such an important moment in history.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NYSE has traded stocks since its very first day. Contrary to what some may think, the NYSE wasn’t the first stock exchange in the United States. The Philadelphia Stock Exchange holds that title. However, the NYSE soon became the most powerful stock exchange in the country due to the lack of any type of domestic competition and its positioning at the center of U.S. trade and economics in New York.</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London Stock Exchange was the main stock market for Europe, while the New York Stock Exchange was the main exchange for America and the world.</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Modern stock markets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Today, virtually every country in the world has its own stock market. In the developed world, major stock markets typically emerged in the 19</w:t>
      </w:r>
      <w:r w:rsidRPr="00A67872">
        <w:rPr>
          <w:sz w:val="28"/>
          <w:szCs w:val="28"/>
          <w:bdr w:val="none" w:sz="0" w:space="0" w:color="auto" w:frame="1"/>
          <w:vertAlign w:val="superscript"/>
          <w:lang w:val="en-US"/>
        </w:rPr>
        <w:t>th</w:t>
      </w:r>
      <w:r w:rsidRPr="00A67872">
        <w:rPr>
          <w:rStyle w:val="apple-converted-space"/>
          <w:rFonts w:eastAsiaTheme="majorEastAsia"/>
          <w:sz w:val="28"/>
          <w:szCs w:val="28"/>
          <w:lang w:val="en-US"/>
        </w:rPr>
        <w:t> </w:t>
      </w:r>
      <w:r w:rsidRPr="00A67872">
        <w:rPr>
          <w:sz w:val="28"/>
          <w:szCs w:val="28"/>
          <w:lang w:val="en-US"/>
        </w:rPr>
        <w:t>and 20</w:t>
      </w:r>
      <w:r w:rsidRPr="00A67872">
        <w:rPr>
          <w:sz w:val="28"/>
          <w:szCs w:val="28"/>
          <w:bdr w:val="none" w:sz="0" w:space="0" w:color="auto" w:frame="1"/>
          <w:vertAlign w:val="superscript"/>
          <w:lang w:val="en-US"/>
        </w:rPr>
        <w:t>th</w:t>
      </w:r>
      <w:r w:rsidRPr="00A67872">
        <w:rPr>
          <w:sz w:val="28"/>
          <w:szCs w:val="28"/>
          <w:lang w:val="en-US"/>
        </w:rPr>
        <w:t>centuries soon after the London Stock Exchange and New York Stock Exchange were first created. From Switzerland to Japan, all of the world’s major economic powers have highly-developed stock markets which are still active today.</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Canada, for example, developed its first stock exchange in 1861. That stock exchange is the largest in Canada and the third largest in North America by market capitalization. It includes businesses based in Canada and the rest of the world. </w:t>
      </w:r>
    </w:p>
    <w:p w:rsidR="000F04CC" w:rsidRDefault="00017B25" w:rsidP="000F04CC">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TSX, as it is known, hosts more oil and gas companies than any other stock exchange in the world, which is one major reason why it has such a high market cap.</w:t>
      </w:r>
      <w:r w:rsidR="00480766">
        <w:rPr>
          <w:sz w:val="28"/>
          <w:szCs w:val="28"/>
          <w:lang w:val="en-US"/>
        </w:rPr>
        <w:t xml:space="preserve"> </w:t>
      </w:r>
      <w:r w:rsidRPr="00A67872">
        <w:rPr>
          <w:sz w:val="28"/>
          <w:szCs w:val="28"/>
          <w:lang w:val="en-US"/>
        </w:rPr>
        <w:t xml:space="preserve">Even war-torn countries like Iraq have their own stock markets. </w:t>
      </w:r>
    </w:p>
    <w:p w:rsidR="00017B25" w:rsidRPr="00A67872" w:rsidRDefault="00017B25" w:rsidP="000F04CC">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The Iraq Stock Exchange doesn’t have a lot of publicly-traded companies, but it is available to foreign investors. It was also one of the few stock markets unaffected by the economic crisis of 2008.</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Stock markets can be found around the world and there’s no denying the global importance of stock markets. Every day, trillions of dollars are traded on stock markets around the world and they’re truly the engine of the capitalist world.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After dominating the world economy for nearly three centuries, the New York Stock Exchange faced its first legitimate challenger in the 1970s. In 1971, two organizations – the National Association of Securities Dealers and Financial Industry Regulatory Authority – created the NASDAQ stock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NASDAQ has always been organized differently from traditional stock exchanges. Instead of having a physical location, for example, NASDAQ is held entirely on a network of computers and all trades are performed electronically.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Electronic trading gave the NASDAQ a few major advantages over the competition.  First and most importantly, it reduced the bid-ask spread. Over the years, competition between Nasdaq and the NYSE has encouraged both exchanges to innovate and expand. In 2007, for example, the NYSE merged with Euronext to create NYSE Euronext – the first transatlantic stock exchange in the world.</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Dow Jones Industrial Average and other major indices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Stock market indices are an important part of modern stock markets. The Dow Jones Industrial Average is arguably the most important index in the world.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index was one of several indices first created by Wall Street Journal editor Charles Dow, who also co-founded Dow Jones &amp; Company (the other co-founder was notable investor Edward Jones).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so-called Dow Averages were first published in 1885. The Dow Jones Industrial Average is made up of 30 large publically-owned American companies who play a key role in the American economy. The index started as a list of companies involved in heavy industry, which is why it’s called the “Industrial” Average.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rPr>
      </w:pPr>
      <w:r w:rsidRPr="00A67872">
        <w:rPr>
          <w:sz w:val="28"/>
          <w:szCs w:val="28"/>
          <w:lang w:val="en-US"/>
        </w:rPr>
        <w:t xml:space="preserve">Today, many of the companies listed on the index have little to do with heavy industry.  Companies are added and removed from the index over time to reflect their influence on the U.S. economy. </w:t>
      </w:r>
      <w:r w:rsidRPr="00A67872">
        <w:rPr>
          <w:sz w:val="28"/>
          <w:szCs w:val="28"/>
        </w:rPr>
        <w:t>Notable companies currently on the DJIA include:</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American Express</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3M</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Goldman Sachs</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General Electric</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DuPont</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Coca-Cola</w:t>
      </w:r>
    </w:p>
    <w:p w:rsidR="00017B25" w:rsidRPr="00A67872" w:rsidRDefault="00017B25" w:rsidP="00E918AA">
      <w:pPr>
        <w:keepNext/>
        <w:keepLines/>
        <w:numPr>
          <w:ilvl w:val="0"/>
          <w:numId w:val="55"/>
        </w:numPr>
        <w:shd w:val="clear" w:color="auto" w:fill="FFFFFF"/>
        <w:ind w:left="0" w:firstLine="709"/>
        <w:jc w:val="both"/>
        <w:rPr>
          <w:sz w:val="28"/>
          <w:szCs w:val="28"/>
        </w:rPr>
      </w:pPr>
      <w:r w:rsidRPr="00A67872">
        <w:rPr>
          <w:sz w:val="28"/>
          <w:szCs w:val="28"/>
        </w:rPr>
        <w:t>IBM</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The DJIA is a list of some of the wealthiest and most powerful companies in America. General Electric is the longest-running company on the index, having last been added in 1907. General Electric is also the only company on the DJIA that was also on the original DJIA.</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Recently removed companies include Bank of America and Hewlett-Packard, both of which lost their index status in September 2013.</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Other major stock market indices include the Nasdaq Composite, the S&amp;P 500, and the Russell 2000.</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Major stock market crashes throughout history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Stock market crashes are an unavoidable side effect of any market where public attitudes play a role.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Most major stock markets have experienced crashes at some point in history. Stock market crashes are by nature preceded by speculative economic bubbles. A stock market crash can occur when speculations are stretched far beyond the actual value of a stock.</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have been a number of major crashes throughout history, including Black Thursday or Terrible Thursday of 1929, which was followed by Black Monday and Black Tuesday. During this crash, the Dow Jones Industrial Average lost 50% of its value, sending America and much of the world into a deep economic depression and wiping out billions of dollars.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Other major stock market crashes include:</w:t>
      </w:r>
    </w:p>
    <w:p w:rsidR="00017B25" w:rsidRPr="00A67872" w:rsidRDefault="00017B25" w:rsidP="00E918AA">
      <w:pPr>
        <w:keepNext/>
        <w:keepLines/>
        <w:numPr>
          <w:ilvl w:val="0"/>
          <w:numId w:val="56"/>
        </w:numPr>
        <w:shd w:val="clear" w:color="auto" w:fill="FFFFFF"/>
        <w:ind w:left="0" w:firstLine="709"/>
        <w:jc w:val="both"/>
        <w:rPr>
          <w:sz w:val="28"/>
          <w:szCs w:val="28"/>
        </w:rPr>
      </w:pPr>
      <w:r w:rsidRPr="00A67872">
        <w:rPr>
          <w:sz w:val="28"/>
          <w:szCs w:val="28"/>
        </w:rPr>
        <w:t>Stock Market Crash of 1973-1974</w:t>
      </w:r>
    </w:p>
    <w:p w:rsidR="00017B25" w:rsidRPr="00A67872" w:rsidRDefault="00017B25" w:rsidP="00E918AA">
      <w:pPr>
        <w:keepNext/>
        <w:keepLines/>
        <w:numPr>
          <w:ilvl w:val="0"/>
          <w:numId w:val="56"/>
        </w:numPr>
        <w:shd w:val="clear" w:color="auto" w:fill="FFFFFF"/>
        <w:ind w:left="0" w:firstLine="709"/>
        <w:jc w:val="both"/>
        <w:rPr>
          <w:sz w:val="28"/>
          <w:szCs w:val="28"/>
        </w:rPr>
      </w:pPr>
      <w:r w:rsidRPr="00A67872">
        <w:rPr>
          <w:sz w:val="28"/>
          <w:szCs w:val="28"/>
        </w:rPr>
        <w:t>Black Monday of 1987</w:t>
      </w:r>
    </w:p>
    <w:p w:rsidR="00017B25" w:rsidRPr="00A67872" w:rsidRDefault="00017B25" w:rsidP="00E918AA">
      <w:pPr>
        <w:keepNext/>
        <w:keepLines/>
        <w:numPr>
          <w:ilvl w:val="0"/>
          <w:numId w:val="56"/>
        </w:numPr>
        <w:shd w:val="clear" w:color="auto" w:fill="FFFFFF"/>
        <w:ind w:left="0" w:firstLine="709"/>
        <w:jc w:val="both"/>
        <w:rPr>
          <w:sz w:val="28"/>
          <w:szCs w:val="28"/>
        </w:rPr>
      </w:pPr>
      <w:r w:rsidRPr="00A67872">
        <w:rPr>
          <w:sz w:val="28"/>
          <w:szCs w:val="28"/>
        </w:rPr>
        <w:t>Dot-com Bubble of 2000</w:t>
      </w:r>
    </w:p>
    <w:p w:rsidR="00017B25" w:rsidRPr="00A67872" w:rsidRDefault="00017B25" w:rsidP="00E918AA">
      <w:pPr>
        <w:keepNext/>
        <w:keepLines/>
        <w:numPr>
          <w:ilvl w:val="0"/>
          <w:numId w:val="56"/>
        </w:numPr>
        <w:shd w:val="clear" w:color="auto" w:fill="FFFFFF"/>
        <w:ind w:left="0" w:firstLine="709"/>
        <w:jc w:val="both"/>
        <w:rPr>
          <w:sz w:val="28"/>
          <w:szCs w:val="28"/>
        </w:rPr>
      </w:pPr>
      <w:r w:rsidRPr="00A67872">
        <w:rPr>
          <w:sz w:val="28"/>
          <w:szCs w:val="28"/>
        </w:rPr>
        <w:t>Stock Market Crash of 2008</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All of these crashes pale in comparison to 1929 but still involved double digit percentage losses around the world. The advance of electronic trading has caused many to question the foundations of the stock market, including the theory of rational human conduct, the theory of market equilibrium, and the efficient-market hypothesis.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stock market crash of 1987 was the first major crash of the electronic trading era and it was notable due to the fact that nobody really saw it coming. It was not predated by major news announcements or world affairs. Instead, it seemed to have just happened with no immediately apparent visible reasons.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1987 crash began in Hong Kong, where stock markets fell 45.5% between October 19 and October 31. By the end of October, major stock markets around the world had all experienced double digit collapses. Markets in Australia experienced a 42% drop, for example, while the United States and Canada both suffered losses of about 23%.</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Stock market circuit breakers</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In 2012, the world’s largest stock exchange – the NYSE – created something called a single-stock circuit breaker. If the Dow drops by a specific number of points in a specific period of time, then the circuit breaker will automatically halt trading.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This system is designed to reduce the likelihood of a stock market crash and, when a crash occurs, limit the damage of a crash.</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Chicago Mercantile Exchange and the Investment Industry Regulatory Organization of Canada (IIROC) also use circuit breakers. Both the NYSE and Chicago Mercantile Exchange use the following table to determine how long trading will cease:</w:t>
      </w:r>
    </w:p>
    <w:p w:rsidR="00017B25" w:rsidRPr="00A67872" w:rsidRDefault="00017B25" w:rsidP="00E918AA">
      <w:pPr>
        <w:keepNext/>
        <w:keepLines/>
        <w:numPr>
          <w:ilvl w:val="0"/>
          <w:numId w:val="57"/>
        </w:numPr>
        <w:shd w:val="clear" w:color="auto" w:fill="FFFFFF"/>
        <w:ind w:left="0" w:firstLine="709"/>
        <w:jc w:val="both"/>
        <w:rPr>
          <w:sz w:val="28"/>
          <w:szCs w:val="28"/>
          <w:lang w:val="en-US"/>
        </w:rPr>
      </w:pPr>
      <w:r w:rsidRPr="00A67872">
        <w:rPr>
          <w:b/>
          <w:bCs/>
          <w:sz w:val="28"/>
          <w:szCs w:val="28"/>
          <w:bdr w:val="none" w:sz="0" w:space="0" w:color="auto" w:frame="1"/>
          <w:lang w:val="en-US"/>
        </w:rPr>
        <w:t>10% drop:</w:t>
      </w:r>
      <w:r w:rsidRPr="00A67872">
        <w:rPr>
          <w:rStyle w:val="apple-converted-space"/>
          <w:rFonts w:eastAsiaTheme="majorEastAsia"/>
          <w:sz w:val="28"/>
          <w:szCs w:val="28"/>
          <w:lang w:val="en-US"/>
        </w:rPr>
        <w:t> </w:t>
      </w:r>
      <w:r w:rsidRPr="00A67872">
        <w:rPr>
          <w:sz w:val="28"/>
          <w:szCs w:val="28"/>
          <w:lang w:val="en-US"/>
        </w:rPr>
        <w:t>If drop occurs before 2pm, trading will close for one hour. If drop occurs between 2pm and 2:30pm, then trading will close for one half-hour. If the drop occurs after 2:30pm, then the market stays open.</w:t>
      </w:r>
    </w:p>
    <w:p w:rsidR="00017B25" w:rsidRPr="00A67872" w:rsidRDefault="00017B25" w:rsidP="00E918AA">
      <w:pPr>
        <w:keepNext/>
        <w:keepLines/>
        <w:numPr>
          <w:ilvl w:val="0"/>
          <w:numId w:val="57"/>
        </w:numPr>
        <w:shd w:val="clear" w:color="auto" w:fill="FFFFFF"/>
        <w:ind w:left="0" w:firstLine="709"/>
        <w:jc w:val="both"/>
        <w:rPr>
          <w:sz w:val="28"/>
          <w:szCs w:val="28"/>
          <w:lang w:val="en-US"/>
        </w:rPr>
      </w:pPr>
      <w:r w:rsidRPr="00A67872">
        <w:rPr>
          <w:b/>
          <w:bCs/>
          <w:sz w:val="28"/>
          <w:szCs w:val="28"/>
          <w:bdr w:val="none" w:sz="0" w:space="0" w:color="auto" w:frame="1"/>
          <w:lang w:val="en-US"/>
        </w:rPr>
        <w:t>20% drop:</w:t>
      </w:r>
      <w:r w:rsidRPr="00A67872">
        <w:rPr>
          <w:rStyle w:val="apple-converted-space"/>
          <w:rFonts w:eastAsiaTheme="majorEastAsia"/>
          <w:sz w:val="28"/>
          <w:szCs w:val="28"/>
          <w:lang w:val="en-US"/>
        </w:rPr>
        <w:t> </w:t>
      </w:r>
      <w:r w:rsidRPr="00A67872">
        <w:rPr>
          <w:sz w:val="28"/>
          <w:szCs w:val="28"/>
          <w:lang w:val="en-US"/>
        </w:rPr>
        <w:t>If the drop occurs before 1pm, then the market halts for two hours. If the drop occurs between 1pm and 2pm, then the market closes for one hour. If the drop occurs after 2pm, then the market is closed for the day.</w:t>
      </w:r>
    </w:p>
    <w:p w:rsidR="00017B25" w:rsidRPr="00A67872" w:rsidRDefault="00017B25" w:rsidP="00E918AA">
      <w:pPr>
        <w:keepNext/>
        <w:keepLines/>
        <w:numPr>
          <w:ilvl w:val="0"/>
          <w:numId w:val="57"/>
        </w:numPr>
        <w:shd w:val="clear" w:color="auto" w:fill="FFFFFF"/>
        <w:ind w:left="0" w:firstLine="709"/>
        <w:jc w:val="both"/>
        <w:rPr>
          <w:sz w:val="28"/>
          <w:szCs w:val="28"/>
          <w:lang w:val="en-US"/>
        </w:rPr>
      </w:pPr>
      <w:r w:rsidRPr="00A67872">
        <w:rPr>
          <w:b/>
          <w:bCs/>
          <w:sz w:val="28"/>
          <w:szCs w:val="28"/>
          <w:bdr w:val="none" w:sz="0" w:space="0" w:color="auto" w:frame="1"/>
          <w:lang w:val="en-US"/>
        </w:rPr>
        <w:t>30% drop:</w:t>
      </w:r>
      <w:r w:rsidRPr="00A67872">
        <w:rPr>
          <w:rStyle w:val="apple-converted-space"/>
          <w:rFonts w:eastAsiaTheme="majorEastAsia"/>
          <w:sz w:val="28"/>
          <w:szCs w:val="28"/>
          <w:lang w:val="en-US"/>
        </w:rPr>
        <w:t> </w:t>
      </w:r>
      <w:r w:rsidRPr="00A67872">
        <w:rPr>
          <w:sz w:val="28"/>
          <w:szCs w:val="28"/>
          <w:lang w:val="en-US"/>
        </w:rPr>
        <w:t>No matter what time of day a 30% drop occurs, the market closes for the day.</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When do stock markets close around the world?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One of the many advantages of having stock markets around the world is the fact that there is almost always a market open in some part of the world. Most of the world’s stock markets open between 9:00am and 10:00am local time and close between 4:00pm and 5:00pm local time. The NYSE, NASDAQ, TSX, and Shanghai Stock Exchange all open at 9:30.</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Some stock markets also take a break for lunch. Four major Asian markets take a break for lunch that lasts for 1 hour to 1.5 hours in the middle of the day. Those markets include the Tokyo Stock Exchange, Hong Kong Stock Exchange, Shanghai Stock Exchange, and Shenzhen Stock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Different countries celebrate different days of the year, which is why some global stock markets are still open on public holidays in the United States.</w:t>
      </w:r>
    </w:p>
    <w:p w:rsidR="00017B25" w:rsidRPr="00651BD2" w:rsidRDefault="00017B25" w:rsidP="00482C94">
      <w:pPr>
        <w:pStyle w:val="3"/>
        <w:shd w:val="clear" w:color="auto" w:fill="FFFFFF"/>
        <w:spacing w:before="0"/>
        <w:ind w:firstLine="709"/>
        <w:jc w:val="both"/>
        <w:rPr>
          <w:rFonts w:ascii="Times New Roman" w:hAnsi="Times New Roman" w:cs="Times New Roman"/>
          <w:b w:val="0"/>
          <w:bCs w:val="0"/>
          <w:color w:val="auto"/>
          <w:sz w:val="28"/>
          <w:szCs w:val="28"/>
          <w:lang w:val="en-US"/>
        </w:rPr>
      </w:pPr>
      <w:r w:rsidRPr="00651BD2">
        <w:rPr>
          <w:rFonts w:ascii="Times New Roman" w:hAnsi="Times New Roman" w:cs="Times New Roman"/>
          <w:b w:val="0"/>
          <w:bCs w:val="0"/>
          <w:color w:val="auto"/>
          <w:sz w:val="28"/>
          <w:szCs w:val="28"/>
          <w:bdr w:val="none" w:sz="0" w:space="0" w:color="auto" w:frame="1"/>
          <w:lang w:val="en-US"/>
        </w:rPr>
        <w:t>What are the largest stock markets in the world today?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list of the top 10 largest stock markets in the world today indicates the changing roles of various countries throughout history. Today, the top 10 stock markets include markets in highly-developed countries as well as markets in developing parts of Asia.</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Here are the top 10 stock markets in the world today ranked by market capitalization:</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New York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NASDAQ</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Tokyo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London Stock Exchange Group</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Euronext</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Hong Kong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Shanghai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Toronto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Frankfurt Stock Exchange</w:t>
      </w:r>
    </w:p>
    <w:p w:rsidR="00017B25" w:rsidRPr="00A67872" w:rsidRDefault="00017B25" w:rsidP="00E918AA">
      <w:pPr>
        <w:keepNext/>
        <w:keepLines/>
        <w:numPr>
          <w:ilvl w:val="0"/>
          <w:numId w:val="58"/>
        </w:numPr>
        <w:shd w:val="clear" w:color="auto" w:fill="FFFFFF"/>
        <w:ind w:left="0" w:firstLine="709"/>
        <w:jc w:val="both"/>
        <w:rPr>
          <w:sz w:val="28"/>
          <w:szCs w:val="28"/>
        </w:rPr>
      </w:pPr>
      <w:r w:rsidRPr="00A67872">
        <w:rPr>
          <w:sz w:val="28"/>
          <w:szCs w:val="28"/>
        </w:rPr>
        <w:t>Australian Securities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Other rising stock markets outside of the top 10 include the Bombay Stock Exchange based in Mumbai, India, as well as the BM&amp;F Bovespa stock exchange based in Sao Paulo, Brazil.</w:t>
      </w:r>
    </w:p>
    <w:p w:rsidR="00017B25" w:rsidRPr="00651BD2" w:rsidRDefault="00017B25" w:rsidP="00482C94">
      <w:pPr>
        <w:pStyle w:val="3"/>
        <w:shd w:val="clear" w:color="auto" w:fill="FFFFFF"/>
        <w:spacing w:before="0"/>
        <w:ind w:firstLine="709"/>
        <w:jc w:val="both"/>
        <w:rPr>
          <w:rFonts w:ascii="Times New Roman" w:hAnsi="Times New Roman" w:cs="Times New Roman"/>
          <w:bCs w:val="0"/>
          <w:color w:val="auto"/>
          <w:sz w:val="28"/>
          <w:szCs w:val="28"/>
          <w:lang w:val="en-US"/>
        </w:rPr>
      </w:pPr>
      <w:r w:rsidRPr="00651BD2">
        <w:rPr>
          <w:rFonts w:ascii="Times New Roman" w:hAnsi="Times New Roman" w:cs="Times New Roman"/>
          <w:bCs w:val="0"/>
          <w:color w:val="auto"/>
          <w:sz w:val="28"/>
          <w:szCs w:val="28"/>
          <w:bdr w:val="none" w:sz="0" w:space="0" w:color="auto" w:frame="1"/>
          <w:lang w:val="en-US"/>
        </w:rPr>
        <w:t>The future of the stock market</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Stock markets aren’t going away anytime soon. They remain a driving economic force in virtually every country in the world. Analysts aren’t entirely sure what the future holds for the stock market, although there are some important things to consider.</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First, the NYSE remains the largest and (arguably) the most powerful stock exchange in the entire world. It’s so large, in fact, that its market capitalization is larger than Tokyo, London, and NASDAQ combined.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Second, we will likely see stock markets continue to merge over the coming years. Some have even suggested that we’ll eventually see a single global stock market, although this appears to be unlikely.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Whatever the future may hold for stock markets, they’re going to continue playing an important role in global economies around the world for the long foreseeable future.</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3. Modern activities exchanges</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Electronic Stock Exchanges</w:t>
      </w:r>
      <w:r w:rsidRPr="00A67872">
        <w:rPr>
          <w:sz w:val="28"/>
          <w:szCs w:val="28"/>
          <w:lang w:val="en-US"/>
        </w:rPr>
        <w:t> </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Traditional stock exchanges have met increasing competition from fully electronic platforms. Electronic trading has dramatically reduced the cost of entry into this market. Several exchanges have developed in recent years such as BATS Exchange out of Kansas City. This new competition has reduced the spread of purchases and sales across the market. </w:t>
      </w:r>
    </w:p>
    <w:p w:rsidR="00017B25" w:rsidRPr="00A67872" w:rsidRDefault="00017B25" w:rsidP="00482C94">
      <w:pPr>
        <w:keepNext/>
        <w:keepLines/>
        <w:shd w:val="clear" w:color="auto" w:fill="FFFFFF"/>
        <w:ind w:firstLine="709"/>
        <w:jc w:val="both"/>
        <w:rPr>
          <w:b/>
          <w:bCs/>
          <w:sz w:val="28"/>
          <w:szCs w:val="28"/>
          <w:shd w:val="clear" w:color="auto" w:fill="FFFFFF"/>
          <w:lang w:val="en-US"/>
        </w:rPr>
      </w:pPr>
      <w:r w:rsidRPr="00A67872">
        <w:rPr>
          <w:b/>
          <w:bCs/>
          <w:sz w:val="28"/>
          <w:szCs w:val="28"/>
          <w:shd w:val="clear" w:color="auto" w:fill="FFFFFF"/>
          <w:lang w:val="en-US"/>
        </w:rPr>
        <w:t>Simplified Explanation of Stock Exchanges</w:t>
      </w:r>
    </w:p>
    <w:p w:rsidR="00017B25" w:rsidRPr="00A67872" w:rsidRDefault="00017B25" w:rsidP="00482C94">
      <w:pPr>
        <w:keepNext/>
        <w:keepLines/>
        <w:shd w:val="clear" w:color="auto" w:fill="FFFFFF"/>
        <w:ind w:firstLine="709"/>
        <w:jc w:val="both"/>
        <w:rPr>
          <w:rStyle w:val="apple-converted-space"/>
          <w:rFonts w:eastAsiaTheme="majorEastAsia"/>
          <w:sz w:val="28"/>
          <w:szCs w:val="28"/>
          <w:shd w:val="clear" w:color="auto" w:fill="FFFFFF"/>
          <w:lang w:val="en-US"/>
        </w:rPr>
      </w:pPr>
      <w:r w:rsidRPr="00A67872">
        <w:rPr>
          <w:sz w:val="28"/>
          <w:szCs w:val="28"/>
          <w:shd w:val="clear" w:color="auto" w:fill="FFFFFF"/>
          <w:lang w:val="en-US"/>
        </w:rPr>
        <w:t>Most of the stock securities are traded on what are called stock exchanges. Stock exchanges are where stock traders come together to decide on the price of a stock security. Trading on an exchange has usually taken place on a trading floor but with the introduction of the computer and the internet, much of the trading nowadays, takes place in virtual reality and therefore lacks an actual trading floor. These virtual stock exchanges are made up of a network of computers where the stock trades are executed electronically.</w:t>
      </w:r>
      <w:r w:rsidRPr="00A67872">
        <w:rPr>
          <w:rStyle w:val="apple-converted-space"/>
          <w:rFonts w:eastAsiaTheme="majorEastAsia"/>
          <w:sz w:val="28"/>
          <w:szCs w:val="28"/>
          <w:shd w:val="clear" w:color="auto" w:fill="FFFFFF"/>
          <w:lang w:val="en-US"/>
        </w:rPr>
        <w:t> </w:t>
      </w:r>
    </w:p>
    <w:p w:rsidR="00017B25" w:rsidRPr="00A67872" w:rsidRDefault="00017B25" w:rsidP="00482C94">
      <w:pPr>
        <w:keepNext/>
        <w:keepLines/>
        <w:shd w:val="clear" w:color="auto" w:fill="FFFFFF"/>
        <w:ind w:firstLine="709"/>
        <w:jc w:val="both"/>
        <w:outlineLvl w:val="3"/>
        <w:rPr>
          <w:b/>
          <w:bCs/>
          <w:sz w:val="28"/>
          <w:szCs w:val="28"/>
          <w:lang w:val="en-US"/>
        </w:rPr>
      </w:pPr>
      <w:r w:rsidRPr="00A67872">
        <w:rPr>
          <w:b/>
          <w:bCs/>
          <w:sz w:val="28"/>
          <w:szCs w:val="28"/>
          <w:lang w:val="en-US"/>
        </w:rPr>
        <w:t>Listing of A Security On Stock Exchanges</w:t>
      </w:r>
    </w:p>
    <w:p w:rsidR="00017B25" w:rsidRPr="00A67872" w:rsidRDefault="00017B25" w:rsidP="00482C94">
      <w:pPr>
        <w:keepNext/>
        <w:keepLines/>
        <w:ind w:firstLine="709"/>
        <w:jc w:val="both"/>
        <w:rPr>
          <w:sz w:val="28"/>
          <w:szCs w:val="28"/>
          <w:lang w:val="en-US"/>
        </w:rPr>
      </w:pPr>
      <w:r w:rsidRPr="00A67872">
        <w:rPr>
          <w:sz w:val="28"/>
          <w:szCs w:val="28"/>
          <w:shd w:val="clear" w:color="auto" w:fill="FFFFFF"/>
          <w:lang w:val="en-US"/>
        </w:rPr>
        <w:t>To be able to trade a security on a certain stock exchange, it has to be listed there. Usually there is a central location at least for recordkeeping, but trade is less and less linked to such a physical place, as modern markets are electronic networks, which gives them advantages in the speed and cost of transactions. Trade on an exchange is by members only.</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initial offering of stocks and bonds to investors is by definition done in the primary market and subsequent trading is done in the secondary market. A stock exchange is often the most important component of a stock market. Supply and demand in stock markets are driven by various factors which, as in all free markets, affect the price of stocks. </w:t>
      </w:r>
    </w:p>
    <w:p w:rsidR="00017B25" w:rsidRPr="00A67872" w:rsidRDefault="00017B25" w:rsidP="00482C94">
      <w:pPr>
        <w:keepNext/>
        <w:keepLines/>
        <w:shd w:val="clear" w:color="auto" w:fill="FFFFFF"/>
        <w:ind w:firstLine="709"/>
        <w:jc w:val="both"/>
        <w:rPr>
          <w:sz w:val="28"/>
          <w:szCs w:val="28"/>
        </w:rPr>
      </w:pPr>
      <w:r w:rsidRPr="00A67872">
        <w:rPr>
          <w:noProof/>
          <w:sz w:val="28"/>
          <w:szCs w:val="28"/>
        </w:rPr>
        <w:lastRenderedPageBreak/>
        <w:drawing>
          <wp:inline distT="0" distB="0" distL="0" distR="0">
            <wp:extent cx="4214283" cy="1782536"/>
            <wp:effectExtent l="19050" t="0" r="0" b="0"/>
            <wp:docPr id="20" name="Рисунок 6" descr="primary-secondary-mar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mary-secondary-markets"/>
                    <pic:cNvPicPr>
                      <a:picLocks noChangeAspect="1" noChangeArrowheads="1"/>
                    </pic:cNvPicPr>
                  </pic:nvPicPr>
                  <pic:blipFill>
                    <a:blip r:embed="rId508" cstate="print"/>
                    <a:srcRect/>
                    <a:stretch>
                      <a:fillRect/>
                    </a:stretch>
                  </pic:blipFill>
                  <pic:spPr bwMode="auto">
                    <a:xfrm>
                      <a:off x="0" y="0"/>
                      <a:ext cx="4222772" cy="1786126"/>
                    </a:xfrm>
                    <a:prstGeom prst="rect">
                      <a:avLst/>
                    </a:prstGeom>
                    <a:noFill/>
                    <a:ln w="9525">
                      <a:noFill/>
                      <a:miter lim="800000"/>
                      <a:headEnd/>
                      <a:tailEnd/>
                    </a:ln>
                  </pic:spPr>
                </pic:pic>
              </a:graphicData>
            </a:graphic>
          </wp:inline>
        </w:drawing>
      </w:r>
    </w:p>
    <w:p w:rsidR="00017B25" w:rsidRPr="00A67872" w:rsidRDefault="00017B25" w:rsidP="00482C94">
      <w:pPr>
        <w:keepNext/>
        <w:keepLines/>
        <w:shd w:val="clear" w:color="auto" w:fill="FFFFFF"/>
        <w:ind w:firstLine="709"/>
        <w:jc w:val="both"/>
        <w:rPr>
          <w:b/>
          <w:bCs/>
          <w:sz w:val="28"/>
          <w:szCs w:val="28"/>
          <w:lang w:val="en-US"/>
        </w:rPr>
      </w:pPr>
    </w:p>
    <w:p w:rsidR="00017B25" w:rsidRPr="00A67872" w:rsidRDefault="00017B25" w:rsidP="00482C94">
      <w:pPr>
        <w:keepNext/>
        <w:keepLines/>
        <w:shd w:val="clear" w:color="auto" w:fill="FFFFFF"/>
        <w:ind w:firstLine="709"/>
        <w:jc w:val="both"/>
        <w:rPr>
          <w:b/>
          <w:bCs/>
          <w:sz w:val="28"/>
          <w:szCs w:val="28"/>
          <w:lang w:val="en-US"/>
        </w:rPr>
      </w:pPr>
      <w:r w:rsidRPr="00A67872">
        <w:rPr>
          <w:b/>
          <w:bCs/>
          <w:sz w:val="28"/>
          <w:szCs w:val="28"/>
          <w:lang w:val="en-US"/>
        </w:rPr>
        <w:t>Primary market</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primary market - also called "issuance market" - is the one in which a security is first issued. Companies use the primary market to raise capital. By issuing securities, they can divide major capital outlays into small units.</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If a company decides to issue securities in order to raise short- or long-term capital, it enters the money or capital market as an issuer. Companies can issue different kinds of securities: shares, bonds, debt securities, warrants, etc.</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In a first step, securities such as shares and bonds are placed directly with investors or indirectly via banks with no involvement of a stock exchange to begin with. After examining the issuer's accounts, the bank acquires all of the bonds or shares at a predetermined price. The placement risk, then, is taken on by the banks, and the capital seeker can dispose of the proceeds from the transaction.</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If trading on a stock exchange is desired (secondary market), the bank continues the issuing process. Among other things, this involves the duty to publish a prospectus, the subscription period and the lodging of a listing application with the stock exchange. When a joint-stock company goes public, the first share issue is called the "initial public offering" (IPO).</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proceeds from issuing shares constitute or increase the company's equity capital. Issuing a bond constitutes or increases its debt capital. </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Secondary market</w:t>
      </w:r>
      <w:r w:rsidRPr="00A67872">
        <w:rPr>
          <w:sz w:val="28"/>
          <w:szCs w:val="28"/>
          <w:lang w:val="en-US"/>
        </w:rPr>
        <w:t> </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secondary market is the market in which securities are traded on the stock market.</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In the secondary market, companies are not in search of capital; instead, you as an investor deal with other buyers and sellers of securities. This is where actual stock-exchange trading takes place. All traded securities are public and available to everyone.</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In order for a security to be traded on the Exchange, the company has to successfully complete the issuing process and meet various requirements set out in the Listing Rules.</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In order to remain listed, issuers have to carry out certain duties such as publication of price-sensitive data. This is why news about listed companies is published in the media on an almost daily basis.</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Self-listing</w:t>
      </w:r>
      <w:r w:rsidRPr="00A67872">
        <w:rPr>
          <w:sz w:val="28"/>
          <w:szCs w:val="28"/>
          <w:lang w:val="en-US"/>
        </w:rPr>
        <w:t> </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lastRenderedPageBreak/>
        <w:t>Increasingly, exchange owners and operators are getting themselves listed on their own exchanges and have become private companies just like any other company. This is the case with companies like NYSE Euronext, Deutsche Boerse AG and the NASDAQ OMX Group. These companies have evolved into international groups operating on different continents and gathering multiple activities like traditional stock markets, derivatives markets and commodities markets. </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Stock</w:t>
      </w:r>
      <w:r w:rsidRPr="00A67872">
        <w:rPr>
          <w:sz w:val="28"/>
          <w:szCs w:val="28"/>
          <w:lang w:val="en-US"/>
        </w:rPr>
        <w:t> </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There is usually no compulsion to issue stock via the stock exchange itself, nor must stock be subsequently traded on the exchange. Such trading is said to be off exchange or over-the-counter. This is the usual way that derivatives and bonds are traded. Increasingly, stock exchanges are part of a global market for securities. </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Pittsburgh, McKeesport &amp; Youghiogheny Railroad was operated as the eastern end of the Pittsburgh &amp; Lake Erie Railroad. The PMcK&amp;Y was 50% owned by the P&amp;LE and the New York Central owned Michigan Central Railroad and leased its tracks, locomotives and rolling stock to the P&amp;LE. </w:t>
      </w:r>
    </w:p>
    <w:p w:rsidR="00017B25" w:rsidRPr="00A67872" w:rsidRDefault="00017B25" w:rsidP="00482C94">
      <w:pPr>
        <w:keepNext/>
        <w:keepLines/>
        <w:ind w:firstLine="709"/>
        <w:jc w:val="both"/>
        <w:rPr>
          <w:sz w:val="28"/>
          <w:szCs w:val="28"/>
          <w:lang w:val="en-US"/>
        </w:rPr>
      </w:pPr>
      <w:r w:rsidRPr="00A67872">
        <w:rPr>
          <w:sz w:val="28"/>
          <w:szCs w:val="28"/>
          <w:lang w:val="en-US"/>
        </w:rPr>
        <w:t>KASE has the electronic trading, clearing and settlements system that comply with modern standard of business reliability, protection and continuity.</w:t>
      </w:r>
    </w:p>
    <w:p w:rsidR="00017B25" w:rsidRPr="00A67872" w:rsidRDefault="00017B25" w:rsidP="00482C94">
      <w:pPr>
        <w:keepNext/>
        <w:keepLines/>
        <w:ind w:firstLine="709"/>
        <w:jc w:val="both"/>
        <w:rPr>
          <w:sz w:val="28"/>
          <w:szCs w:val="28"/>
          <w:lang w:val="en-US"/>
        </w:rPr>
      </w:pPr>
      <w:r w:rsidRPr="00A67872">
        <w:rPr>
          <w:sz w:val="28"/>
          <w:szCs w:val="28"/>
          <w:lang w:val="en-US"/>
        </w:rPr>
        <w:t>KASE specialists developed trading system software is a flexible, tunable mode that allows:</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execution of real time trades in various instruments of the financial market;</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support of wide range of trading methods;</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tracking in real time trades participants current positions on money and financial instruments considering of limits set for these positions;</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connection of local and remote users;</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connect external (in relation to the trading system) system of exchange information dissemination;</w:t>
      </w:r>
    </w:p>
    <w:p w:rsidR="00017B25" w:rsidRPr="00A67872" w:rsidRDefault="00017B25" w:rsidP="00E918AA">
      <w:pPr>
        <w:keepNext/>
        <w:keepLines/>
        <w:numPr>
          <w:ilvl w:val="0"/>
          <w:numId w:val="64"/>
        </w:numPr>
        <w:ind w:left="0" w:firstLine="709"/>
        <w:jc w:val="both"/>
        <w:rPr>
          <w:sz w:val="28"/>
          <w:szCs w:val="28"/>
          <w:lang w:val="en-US"/>
        </w:rPr>
      </w:pPr>
      <w:r w:rsidRPr="00A67872">
        <w:rPr>
          <w:sz w:val="28"/>
          <w:szCs w:val="28"/>
          <w:lang w:val="en-US"/>
        </w:rPr>
        <w:t>preliminary collection of client orders.</w:t>
      </w:r>
    </w:p>
    <w:p w:rsidR="00017B25" w:rsidRPr="00A67872" w:rsidRDefault="00017B25" w:rsidP="00482C94">
      <w:pPr>
        <w:keepNext/>
        <w:keepLines/>
        <w:ind w:firstLine="709"/>
        <w:jc w:val="both"/>
        <w:rPr>
          <w:sz w:val="28"/>
          <w:szCs w:val="28"/>
          <w:lang w:val="en-US"/>
        </w:rPr>
      </w:pPr>
      <w:r w:rsidRPr="00A67872">
        <w:rPr>
          <w:sz w:val="28"/>
          <w:szCs w:val="28"/>
          <w:lang w:val="en-US"/>
        </w:rPr>
        <w:t>KASE developed own clearing system operates automatically implements functions of a clearing organization on:</w:t>
      </w:r>
    </w:p>
    <w:p w:rsidR="00017B25" w:rsidRPr="00A67872" w:rsidRDefault="00017B25" w:rsidP="00E918AA">
      <w:pPr>
        <w:keepNext/>
        <w:keepLines/>
        <w:numPr>
          <w:ilvl w:val="0"/>
          <w:numId w:val="65"/>
        </w:numPr>
        <w:ind w:left="0" w:firstLine="709"/>
        <w:jc w:val="both"/>
        <w:rPr>
          <w:sz w:val="28"/>
          <w:szCs w:val="28"/>
          <w:lang w:val="en-US"/>
        </w:rPr>
      </w:pPr>
      <w:r w:rsidRPr="00A67872">
        <w:rPr>
          <w:sz w:val="28"/>
          <w:szCs w:val="28"/>
          <w:lang w:val="en-US"/>
        </w:rPr>
        <w:t>collection and processing of the information on made deals, its verification and adjustment in case of discrepancies;</w:t>
      </w:r>
    </w:p>
    <w:p w:rsidR="00017B25" w:rsidRPr="00A67872" w:rsidRDefault="00017B25" w:rsidP="00E918AA">
      <w:pPr>
        <w:keepNext/>
        <w:keepLines/>
        <w:numPr>
          <w:ilvl w:val="0"/>
          <w:numId w:val="65"/>
        </w:numPr>
        <w:ind w:left="0" w:firstLine="709"/>
        <w:jc w:val="both"/>
        <w:rPr>
          <w:sz w:val="28"/>
          <w:szCs w:val="28"/>
          <w:lang w:val="en-US"/>
        </w:rPr>
      </w:pPr>
      <w:r w:rsidRPr="00A67872">
        <w:rPr>
          <w:sz w:val="28"/>
          <w:szCs w:val="28"/>
          <w:lang w:val="en-US"/>
        </w:rPr>
        <w:t>registration and confirmation of made deals;</w:t>
      </w:r>
    </w:p>
    <w:p w:rsidR="00017B25" w:rsidRPr="00A67872" w:rsidRDefault="00017B25" w:rsidP="00E918AA">
      <w:pPr>
        <w:keepNext/>
        <w:keepLines/>
        <w:numPr>
          <w:ilvl w:val="0"/>
          <w:numId w:val="65"/>
        </w:numPr>
        <w:ind w:left="0" w:firstLine="709"/>
        <w:jc w:val="both"/>
        <w:rPr>
          <w:sz w:val="28"/>
          <w:szCs w:val="28"/>
          <w:lang w:val="en-US"/>
        </w:rPr>
      </w:pPr>
      <w:r w:rsidRPr="00A67872">
        <w:rPr>
          <w:sz w:val="28"/>
          <w:szCs w:val="28"/>
          <w:lang w:val="en-US"/>
        </w:rPr>
        <w:t>defining requirements and (or) obligations of trades participants, entities, participating in settlements (payments) as a results of deals made in financial instruments;</w:t>
      </w:r>
    </w:p>
    <w:p w:rsidR="00017B25" w:rsidRPr="00A67872" w:rsidRDefault="00017B25" w:rsidP="00E918AA">
      <w:pPr>
        <w:keepNext/>
        <w:keepLines/>
        <w:numPr>
          <w:ilvl w:val="0"/>
          <w:numId w:val="65"/>
        </w:numPr>
        <w:ind w:left="0" w:firstLine="709"/>
        <w:jc w:val="both"/>
        <w:rPr>
          <w:sz w:val="28"/>
          <w:szCs w:val="28"/>
          <w:lang w:val="en-US"/>
        </w:rPr>
      </w:pPr>
      <w:r w:rsidRPr="00A67872">
        <w:rPr>
          <w:sz w:val="28"/>
          <w:szCs w:val="28"/>
          <w:lang w:val="en-US"/>
        </w:rPr>
        <w:t>preparation and communication of results of clearing activities on the central depository and (or) other organization, which organizes settlements (payments) on deals in financial instruments.</w:t>
      </w:r>
    </w:p>
    <w:p w:rsidR="00017B25" w:rsidRPr="00A67872" w:rsidRDefault="00017B25" w:rsidP="00482C94">
      <w:pPr>
        <w:keepNext/>
        <w:keepLines/>
        <w:ind w:firstLine="709"/>
        <w:jc w:val="both"/>
        <w:rPr>
          <w:sz w:val="28"/>
          <w:szCs w:val="28"/>
          <w:lang w:val="en-US"/>
        </w:rPr>
      </w:pPr>
      <w:r w:rsidRPr="00A67872">
        <w:rPr>
          <w:sz w:val="28"/>
          <w:szCs w:val="28"/>
          <w:lang w:val="en-US"/>
        </w:rPr>
        <w:t>KASE settlements system is used exclusively in an electronic mode settlements on deals made on KASE derivatives and currency market through opening and keeping bank accounts of trades participants and (or) clearing participants, and is KASE own product.</w:t>
      </w:r>
    </w:p>
    <w:p w:rsidR="00017B25" w:rsidRPr="00A67872" w:rsidRDefault="00017B25" w:rsidP="00482C94">
      <w:pPr>
        <w:keepNext/>
        <w:keepLines/>
        <w:ind w:firstLine="709"/>
        <w:jc w:val="both"/>
        <w:rPr>
          <w:b/>
          <w:sz w:val="28"/>
          <w:szCs w:val="28"/>
          <w:lang w:val="en-US"/>
        </w:rPr>
      </w:pPr>
      <w:r w:rsidRPr="00A67872">
        <w:rPr>
          <w:b/>
          <w:sz w:val="28"/>
          <w:szCs w:val="28"/>
          <w:lang w:val="en-US"/>
        </w:rPr>
        <w:lastRenderedPageBreak/>
        <w:t xml:space="preserve">4. Types of exchanges. </w:t>
      </w:r>
    </w:p>
    <w:p w:rsidR="00017B25" w:rsidRPr="00651BD2" w:rsidRDefault="00017B25" w:rsidP="00482C94">
      <w:pPr>
        <w:pStyle w:val="1"/>
        <w:shd w:val="clear" w:color="auto" w:fill="FFFFFF"/>
        <w:spacing w:before="0"/>
        <w:ind w:firstLine="709"/>
        <w:jc w:val="both"/>
        <w:rPr>
          <w:rFonts w:ascii="Times New Roman" w:hAnsi="Times New Roman" w:cs="Times New Roman"/>
          <w:bCs w:val="0"/>
          <w:color w:val="auto"/>
          <w:lang w:val="en-US"/>
        </w:rPr>
      </w:pPr>
      <w:r w:rsidRPr="00651BD2">
        <w:rPr>
          <w:rFonts w:ascii="Times New Roman" w:hAnsi="Times New Roman" w:cs="Times New Roman"/>
          <w:bCs w:val="0"/>
          <w:color w:val="auto"/>
          <w:lang w:val="en-US"/>
        </w:rPr>
        <w:t>Delayed Exchanges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Also known as a “Starker exchange” after the landmark case, a delayed exchange is an exchange that includes the sale of a relinquished property followed by the acquisition of replacement property some time within the following 180 days.  For complete rules, view</w:t>
      </w:r>
      <w:r w:rsidRPr="00A67872">
        <w:rPr>
          <w:rStyle w:val="apple-converted-space"/>
          <w:rFonts w:eastAsiaTheme="majorEastAsia"/>
          <w:sz w:val="28"/>
          <w:szCs w:val="28"/>
          <w:lang w:val="en-US"/>
        </w:rPr>
        <w:t> </w:t>
      </w:r>
      <w:hyperlink r:id="rId509" w:tgtFrame="_self" w:tooltip="1031 Exchanges Made Easy" w:history="1">
        <w:r w:rsidRPr="00A67872">
          <w:rPr>
            <w:rStyle w:val="a6"/>
            <w:rFonts w:eastAsiaTheme="majorEastAsia"/>
            <w:color w:val="auto"/>
            <w:sz w:val="28"/>
            <w:szCs w:val="28"/>
            <w:lang w:val="en-US"/>
          </w:rPr>
          <w:t>1031 Exchanges Made Easy</w:t>
        </w:r>
      </w:hyperlink>
      <w:r w:rsidRPr="00A67872">
        <w:rPr>
          <w:sz w:val="28"/>
          <w:szCs w:val="28"/>
          <w:lang w:val="en-US"/>
        </w:rPr>
        <w:t>.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rStyle w:val="a3"/>
          <w:sz w:val="28"/>
          <w:szCs w:val="28"/>
          <w:lang w:val="en-US"/>
        </w:rPr>
        <w:t>Simultaneous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An exchange where the sale of the relinquished property and acquisition of the replacement property occurs at the same time.   A Qualified Intermediary is required and all of the same rules must be followed as in a delayed exchange.  For complete rules, view</w:t>
      </w:r>
      <w:r w:rsidRPr="00A67872">
        <w:rPr>
          <w:rStyle w:val="apple-converted-space"/>
          <w:rFonts w:eastAsiaTheme="majorEastAsia"/>
          <w:sz w:val="28"/>
          <w:szCs w:val="28"/>
          <w:lang w:val="en-US"/>
        </w:rPr>
        <w:t> </w:t>
      </w:r>
      <w:hyperlink r:id="rId510" w:tgtFrame="_self" w:tooltip="1031 Exchanges Made Easy" w:history="1">
        <w:r w:rsidRPr="00A67872">
          <w:rPr>
            <w:rStyle w:val="a6"/>
            <w:rFonts w:eastAsiaTheme="majorEastAsia"/>
            <w:color w:val="auto"/>
            <w:sz w:val="28"/>
            <w:szCs w:val="28"/>
            <w:lang w:val="en-US"/>
          </w:rPr>
          <w:t>1031 Exchanges Made Easy</w:t>
        </w:r>
      </w:hyperlink>
      <w:r w:rsidRPr="00A67872">
        <w:rPr>
          <w:sz w:val="28"/>
          <w:szCs w:val="28"/>
          <w:lang w:val="en-US"/>
        </w:rPr>
        <w:t>.</w:t>
      </w:r>
    </w:p>
    <w:p w:rsidR="00017B25" w:rsidRPr="00A67872" w:rsidRDefault="00017B25" w:rsidP="00482C94">
      <w:pPr>
        <w:pStyle w:val="1"/>
        <w:shd w:val="clear" w:color="auto" w:fill="FFFFFF"/>
        <w:spacing w:before="0"/>
        <w:ind w:firstLine="709"/>
        <w:jc w:val="both"/>
        <w:rPr>
          <w:rFonts w:ascii="Times New Roman" w:hAnsi="Times New Roman" w:cs="Times New Roman"/>
          <w:b w:val="0"/>
          <w:bCs w:val="0"/>
          <w:color w:val="auto"/>
          <w:lang w:val="en-US"/>
        </w:rPr>
      </w:pPr>
      <w:r w:rsidRPr="00A67872">
        <w:rPr>
          <w:rFonts w:ascii="Times New Roman" w:hAnsi="Times New Roman" w:cs="Times New Roman"/>
          <w:b w:val="0"/>
          <w:bCs w:val="0"/>
          <w:color w:val="auto"/>
          <w:lang w:val="en-US"/>
        </w:rPr>
        <w:t>Reverse Exchanges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Most taxpayers now know about the benefits of tax-deferred exchanges allowed under section 1031 of the Internal Revenue Code but many don’t know about reverse exchanges. A reverse 1031 exchange is a strategy used when an investor intends to acquire the replacement property prior to conveying title of the relinquished property to a buyer. The most common situations that lead to a reverse exchange are as follows:</w:t>
      </w:r>
    </w:p>
    <w:p w:rsidR="00017B25" w:rsidRPr="00A67872" w:rsidRDefault="00017B25" w:rsidP="00E918AA">
      <w:pPr>
        <w:keepNext/>
        <w:keepLines/>
        <w:numPr>
          <w:ilvl w:val="0"/>
          <w:numId w:val="59"/>
        </w:numPr>
        <w:shd w:val="clear" w:color="auto" w:fill="FFFFFF"/>
        <w:ind w:left="0" w:firstLine="709"/>
        <w:jc w:val="both"/>
        <w:rPr>
          <w:sz w:val="28"/>
          <w:szCs w:val="28"/>
          <w:lang w:val="en-US"/>
        </w:rPr>
      </w:pPr>
      <w:r w:rsidRPr="00A67872">
        <w:rPr>
          <w:sz w:val="28"/>
          <w:szCs w:val="28"/>
          <w:lang w:val="en-US"/>
        </w:rPr>
        <w:t>The investor must settle on the replacement property or lose substantial down monies and/or favorable financing. </w:t>
      </w:r>
    </w:p>
    <w:p w:rsidR="00017B25" w:rsidRPr="00A67872" w:rsidRDefault="00017B25" w:rsidP="00E918AA">
      <w:pPr>
        <w:keepNext/>
        <w:keepLines/>
        <w:numPr>
          <w:ilvl w:val="0"/>
          <w:numId w:val="59"/>
        </w:numPr>
        <w:shd w:val="clear" w:color="auto" w:fill="FFFFFF"/>
        <w:ind w:left="0" w:firstLine="709"/>
        <w:jc w:val="both"/>
        <w:rPr>
          <w:sz w:val="28"/>
          <w:szCs w:val="28"/>
          <w:lang w:val="en-US"/>
        </w:rPr>
      </w:pPr>
      <w:r w:rsidRPr="00A67872">
        <w:rPr>
          <w:sz w:val="28"/>
          <w:szCs w:val="28"/>
          <w:lang w:val="en-US"/>
        </w:rPr>
        <w:t>Contingencies on the sale of the relinquished property have not been removed.</w:t>
      </w:r>
    </w:p>
    <w:p w:rsidR="00017B25" w:rsidRPr="00A67872" w:rsidRDefault="00017B25" w:rsidP="00E918AA">
      <w:pPr>
        <w:keepNext/>
        <w:keepLines/>
        <w:numPr>
          <w:ilvl w:val="0"/>
          <w:numId w:val="59"/>
        </w:numPr>
        <w:shd w:val="clear" w:color="auto" w:fill="FFFFFF"/>
        <w:ind w:left="0" w:firstLine="709"/>
        <w:jc w:val="both"/>
        <w:rPr>
          <w:sz w:val="28"/>
          <w:szCs w:val="28"/>
          <w:lang w:val="en-US"/>
        </w:rPr>
      </w:pPr>
      <w:r w:rsidRPr="00A67872">
        <w:rPr>
          <w:sz w:val="28"/>
          <w:szCs w:val="28"/>
          <w:lang w:val="en-US"/>
        </w:rPr>
        <w:t>A buyer for the relinquished property has not been found or falls through at the last minute and the closing on the replacement property cannot be postponed without jeopardizing the transaction.</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 the year 2000, after years of structuring reverse exchanges without guidance, IRS issued Revenue Procedure 2000-37 providing a “safe harbor” allowing qualified exchange accommodation arrangements (QEAA) which is essentially a “parking” arrangement. As an exchange is considered the continuation of the original investment, the investor cannot own both the relinquished and the replacement properties at the same time. To facilitate the reverse exchange, title to either the relinquished or the replacement property is held by an Exchange Accommodation Titleholder (EAT) until the relinquished property can be conveyed to a buyer. The qualified intermediary often provides EAT services; typically through an affiliate company created specifically to provide EAT services. The Revenue Procedure allows the EAT to “park” title for a maximum of 180 days. If the replacement property is parked with the EAT, the relinquished property must be designated in writing within 45 days.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It is possible to structure a reverse exchange outside the safe harbor of this revenue procedure if it will take longer than 180 days to convey title of the relinquished property to a buyer. A non “safe harbor” reverse exchange is structured a little differently than one that would be completed within 180 days.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In today’s market, investors often locate the replacement property before putting the relinquished property on the market. This strategy has been preferred because investors want the time to locate the desired replacement property without the pressure of the 45-day identification period as required by the regulations. The reverse exchange provides the investor the opportunity to sell the property at market value without forcing a fire sale. A reverse exchange can also afford the investor the opportunity to complete improvements on the replacement property prior to giving up the relinquished property which is often essential when relocating a business.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To acquire the property, the EAT borrows the funds from the investor or most often from the investor and a third party lender. Many lenders are now very open-minded to a reverse exchange transaction. During ownership by the EAT, the EAT leases the property to the investor through a triple net lease which gives the investor the opportunity to report the income and expenses on investor’s tax return.</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Reverse exchanges do take a little more planning and cost slightly more than a typical straight forward exchange but are certainly well worth the time and expense to preserve the tax-deferral treatment under section 1031.</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Improvement Exchanges</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When structured properly, an improvement or construction exchange will allow you to use some of the exchange proceeds to make improvements to replacement property and increase its fair market value.   The key is that the improvements must be completed before you take title to the property but there a number of ways to successfully complete an improvement exchange.  </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Personal Property Exchanges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Everyone knows you can complete a 1031 exchange of business use or investment "real" property but most don't realize you can also exchange business use or investment "personal" property. Exchanges involving tangible and intangible personal property assets such as equipment, aircraft, gold, paintings, livestock, radio or television station assets and/or broadcast rights, delivery routes, franchises, furniture and fixtures, mineral, gas or timber rights. The list goes on and on.</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An exchange involving personal property provides the same tax benefits as does a</w:t>
      </w:r>
      <w:r w:rsidRPr="00A67872">
        <w:rPr>
          <w:rStyle w:val="apple-converted-space"/>
          <w:rFonts w:eastAsiaTheme="majorEastAsia"/>
          <w:sz w:val="28"/>
          <w:szCs w:val="28"/>
          <w:lang w:val="en-US"/>
        </w:rPr>
        <w:t> </w:t>
      </w:r>
      <w:r w:rsidRPr="00A67872">
        <w:rPr>
          <w:rStyle w:val="a3"/>
          <w:i/>
          <w:iCs/>
          <w:sz w:val="28"/>
          <w:szCs w:val="28"/>
          <w:lang w:val="en-US"/>
        </w:rPr>
        <w:t>real</w:t>
      </w:r>
      <w:r w:rsidRPr="00A67872">
        <w:rPr>
          <w:rStyle w:val="apple-converted-space"/>
          <w:rFonts w:eastAsiaTheme="majorEastAsia"/>
          <w:sz w:val="28"/>
          <w:szCs w:val="28"/>
          <w:lang w:val="en-US"/>
        </w:rPr>
        <w:t> </w:t>
      </w:r>
      <w:r w:rsidRPr="00A67872">
        <w:rPr>
          <w:sz w:val="28"/>
          <w:szCs w:val="28"/>
          <w:lang w:val="en-US"/>
        </w:rPr>
        <w:t xml:space="preserve">property exchange and the same requirements must be satisfied. Where they differ from real property exchanges is in the definition of "like-kind" property. When we deal with real property exchanges, such as duplexes, office buildings, apartment complexes, raw land and shopping centers, the term like-kind simply refers to real property. The term like-kind is very broad and liberal and refers to the character of the property. </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Therefore, any type of real property can be exchanged for any other type of real property provided it will be used for business use or investment. A taxpayer can exchange non-income producing raw land and acquire a duplex and a storage facility.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However, when dealing with</w:t>
      </w:r>
      <w:r w:rsidRPr="00A67872">
        <w:rPr>
          <w:rStyle w:val="apple-converted-space"/>
          <w:rFonts w:eastAsiaTheme="majorEastAsia"/>
          <w:sz w:val="28"/>
          <w:szCs w:val="28"/>
          <w:lang w:val="en-US"/>
        </w:rPr>
        <w:t> </w:t>
      </w:r>
      <w:r w:rsidRPr="00A67872">
        <w:rPr>
          <w:rStyle w:val="a3"/>
          <w:i/>
          <w:iCs/>
          <w:sz w:val="28"/>
          <w:szCs w:val="28"/>
          <w:lang w:val="en-US"/>
        </w:rPr>
        <w:t>personal</w:t>
      </w:r>
      <w:r w:rsidRPr="00A67872">
        <w:rPr>
          <w:rStyle w:val="apple-converted-space"/>
          <w:rFonts w:eastAsiaTheme="majorEastAsia"/>
          <w:sz w:val="28"/>
          <w:szCs w:val="28"/>
          <w:lang w:val="en-US"/>
        </w:rPr>
        <w:t> </w:t>
      </w:r>
      <w:r w:rsidRPr="00A67872">
        <w:rPr>
          <w:sz w:val="28"/>
          <w:szCs w:val="28"/>
          <w:lang w:val="en-US"/>
        </w:rPr>
        <w:t>property exchanges, the term like-kind is very specific and the replacement property must be within the same asset class, have the same Standard Industrial Classification (SIC) code or be a specific match. Therefore, if a taxpayer is exchanging restaurant equipment, silver bullion can not be acquired. Restaurant equipment could only be exchanged for restaurant equipment and silver bullion could only be exchanged for silver coins or bullion. Livestock must be exchanged for the same type of livestock.</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Items that cannot be exchanged under Section 1031 are goodwill or growing concern value of a business. Additionally, inventory or other property held primarily for sale cannot be exchanged.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ability to defer gain by completing an exchange of personal property opens up an endless number of investment opportunities. Too often, many hold on to their unwanted properties or sell and pay the capital gains because the do not know they can take advantage of Section 1031. The impending taxes prevent taxpayers from modernizing, relocating or expanding. Even those who have completed a real property exchange are often unaware of the ability to defer gain on personal property.</w:t>
      </w:r>
    </w:p>
    <w:p w:rsid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Consider the farmer who is relocating. He can exchange land for land. He can exchange farm equipment for farm equipment and he can also exchange livestock for livestock. The ability to defer the gain will make the relocation a lot easier. The immediate tax avoidance gives them extra equity to reinvest in their new location, equipment and livestock. A local newspaper may wish to acquire a newer, more efficient printing press. It may exchange the old printing press for the new printing press. A restaurant owner may wish to expand to a larger location and can do two exchanges; one real estate for real estate and one for the restaurant furniture, fixtures and equipment. A truck driver may own his delivery route and wish to relocate to another area.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An exchange would allow him to exchange his route for another route, even with a different distributor. Even the owner of a major league sports team can exchange a player's contract for another. An antique car collector can exchange one car for another. These are just a few examples of how an exchange can work for the owner of personal property.</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Never should a taxpayer simply sell any type of business use or investment asset, whether real or personal property, without considering the benefits of a 1031 exchange.</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 xml:space="preserve"> Vacation Home Exchanges</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During the spring of 2007, IRS provided important guidance regarding the exchange of vacation homes in</w:t>
      </w:r>
      <w:r w:rsidRPr="00651BD2">
        <w:rPr>
          <w:rStyle w:val="apple-converted-space"/>
          <w:rFonts w:eastAsiaTheme="majorEastAsia"/>
          <w:sz w:val="28"/>
          <w:szCs w:val="28"/>
          <w:lang w:val="en-US"/>
        </w:rPr>
        <w:t> </w:t>
      </w:r>
      <w:hyperlink r:id="rId511" w:tgtFrame="_blank" w:tooltip="Moore v. Commissioner, T.C. Memo (2007-134)" w:history="1">
        <w:r w:rsidRPr="00651BD2">
          <w:rPr>
            <w:rStyle w:val="a6"/>
            <w:rFonts w:eastAsiaTheme="majorEastAsia"/>
            <w:color w:val="auto"/>
            <w:sz w:val="28"/>
            <w:szCs w:val="28"/>
            <w:u w:val="none"/>
            <w:lang w:val="en-US"/>
          </w:rPr>
          <w:t>Moore v. Commissioner, T.C. Memo (2007-134)</w:t>
        </w:r>
      </w:hyperlink>
      <w:r w:rsidRPr="00651BD2">
        <w:rPr>
          <w:rStyle w:val="apple-converted-space"/>
          <w:rFonts w:eastAsiaTheme="majorEastAsia"/>
          <w:sz w:val="28"/>
          <w:szCs w:val="28"/>
          <w:lang w:val="en-US"/>
        </w:rPr>
        <w:t> </w:t>
      </w:r>
      <w:r w:rsidRPr="00651BD2">
        <w:rPr>
          <w:sz w:val="28"/>
          <w:szCs w:val="28"/>
          <w:lang w:val="en-US"/>
        </w:rPr>
        <w:t xml:space="preserve">under section 1031. In this case, the taxpayer acquired a vacation home on a lake a few hours drive from their home. The family visited the property almost every weekend between April and September for several years. After the family relocated and the drive was a few hours longer, they stopped using the property at all.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lastRenderedPageBreak/>
        <w:t>The taxpayer exchanged the property for another lake property that was just a few hours' drive from their principal residence and taxpayer resumed their pattern of using the property almost every weekend during the warm months. Neither property was ever rented. The exchange was challenged and the taxpayer unsuccessfully argued that they held the property for investment and it</w:t>
      </w:r>
      <w:r w:rsidRPr="00A67872">
        <w:rPr>
          <w:sz w:val="28"/>
          <w:szCs w:val="28"/>
          <w:lang w:val="en-US"/>
        </w:rPr>
        <w:t xml:space="preserve"> should qualify. The exchange failed and IRS said holding a vacation home in part with an expectation of profit is insufficient to justify</w:t>
      </w:r>
      <w:r w:rsidR="00651BD2">
        <w:rPr>
          <w:sz w:val="28"/>
          <w:szCs w:val="28"/>
          <w:lang w:val="en-US"/>
        </w:rPr>
        <w:t xml:space="preserve"> </w:t>
      </w:r>
      <w:r w:rsidRPr="00A67872">
        <w:rPr>
          <w:sz w:val="28"/>
          <w:szCs w:val="28"/>
          <w:lang w:val="en-US"/>
        </w:rPr>
        <w:t>that the properties were held for investment.</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In September 2007, the Office of the Treasury Inspector General of Tax Administration (TIGTA) issued a</w:t>
      </w:r>
      <w:r w:rsidRPr="00651BD2">
        <w:rPr>
          <w:rStyle w:val="apple-converted-space"/>
          <w:rFonts w:eastAsiaTheme="majorEastAsia"/>
          <w:sz w:val="28"/>
          <w:szCs w:val="28"/>
          <w:lang w:val="en-US"/>
        </w:rPr>
        <w:t> </w:t>
      </w:r>
      <w:hyperlink r:id="rId512" w:tgtFrame="_blank" w:tooltip="report" w:history="1">
        <w:r w:rsidRPr="00651BD2">
          <w:rPr>
            <w:rStyle w:val="a6"/>
            <w:rFonts w:eastAsiaTheme="majorEastAsia"/>
            <w:color w:val="auto"/>
            <w:sz w:val="28"/>
            <w:szCs w:val="28"/>
            <w:u w:val="none"/>
            <w:lang w:val="en-US"/>
          </w:rPr>
          <w:t>report</w:t>
        </w:r>
      </w:hyperlink>
      <w:r w:rsidRPr="00651BD2">
        <w:rPr>
          <w:rStyle w:val="apple-converted-space"/>
          <w:rFonts w:eastAsiaTheme="majorEastAsia"/>
          <w:sz w:val="28"/>
          <w:szCs w:val="28"/>
          <w:lang w:val="en-US"/>
        </w:rPr>
        <w:t> </w:t>
      </w:r>
      <w:r w:rsidRPr="00651BD2">
        <w:rPr>
          <w:sz w:val="28"/>
          <w:szCs w:val="28"/>
          <w:lang w:val="en-US"/>
        </w:rPr>
        <w:t>stating a need for more oversight of 1031 exchanges. The report advised IRS to provide taxpayers with guidance on the exchange of vacation homes and it also recommended IRS conduct a study of exchanges. A study generally implies the IRS will begin auditing 1031 exchange transactions. The report also targeted those that promote the exchange of vacation homes which could include attorneys, tax advisors, real estate agents and qualified intermediaries.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As promised, the IRS has provided guidance on the exchange of vacation homes in the form of a "safe harbor" provided in</w:t>
      </w:r>
      <w:r w:rsidRPr="00651BD2">
        <w:rPr>
          <w:rStyle w:val="apple-converted-space"/>
          <w:rFonts w:eastAsiaTheme="majorEastAsia"/>
          <w:sz w:val="28"/>
          <w:szCs w:val="28"/>
          <w:lang w:val="en-US"/>
        </w:rPr>
        <w:t> </w:t>
      </w:r>
      <w:hyperlink r:id="rId513" w:tgtFrame="_blank" w:tooltip="Revenue Procedure 2008-16" w:history="1">
        <w:r w:rsidRPr="00651BD2">
          <w:rPr>
            <w:rStyle w:val="a6"/>
            <w:rFonts w:eastAsiaTheme="majorEastAsia"/>
            <w:color w:val="auto"/>
            <w:sz w:val="28"/>
            <w:szCs w:val="28"/>
            <w:u w:val="none"/>
            <w:lang w:val="en-US"/>
          </w:rPr>
          <w:t>Revenue Procedure 2008-16</w:t>
        </w:r>
      </w:hyperlink>
      <w:r w:rsidRPr="00651BD2">
        <w:rPr>
          <w:rStyle w:val="apple-converted-space"/>
          <w:rFonts w:eastAsiaTheme="majorEastAsia"/>
          <w:sz w:val="28"/>
          <w:szCs w:val="28"/>
          <w:lang w:val="en-US"/>
        </w:rPr>
        <w:t> </w:t>
      </w:r>
      <w:r w:rsidRPr="00651BD2">
        <w:rPr>
          <w:sz w:val="28"/>
          <w:szCs w:val="28"/>
          <w:lang w:val="en-US"/>
        </w:rPr>
        <w:t>and creates the ability for vacation home owners of exchanging for another vacation home. To qualify for the protection of the "safe harbor," the taxpayer</w:t>
      </w:r>
      <w:r w:rsidRPr="00A67872">
        <w:rPr>
          <w:sz w:val="28"/>
          <w:szCs w:val="28"/>
          <w:lang w:val="en-US"/>
        </w:rPr>
        <w:t xml:space="preserve"> must follow all of the rules. A summary of this new safe harbor is as follows:</w:t>
      </w:r>
    </w:p>
    <w:p w:rsidR="00017B25" w:rsidRPr="00A67872" w:rsidRDefault="00017B25" w:rsidP="00482C94">
      <w:pPr>
        <w:pStyle w:val="2"/>
        <w:keepNext/>
        <w:keepLines/>
        <w:shd w:val="clear" w:color="auto" w:fill="FFFFFF"/>
        <w:spacing w:before="0" w:beforeAutospacing="0" w:after="0" w:afterAutospacing="0"/>
        <w:ind w:firstLine="709"/>
        <w:jc w:val="both"/>
        <w:rPr>
          <w:b w:val="0"/>
          <w:bCs w:val="0"/>
          <w:sz w:val="28"/>
          <w:szCs w:val="28"/>
        </w:rPr>
      </w:pPr>
      <w:r w:rsidRPr="00A67872">
        <w:rPr>
          <w:b w:val="0"/>
          <w:bCs w:val="0"/>
          <w:sz w:val="28"/>
          <w:szCs w:val="28"/>
        </w:rPr>
        <w:t>R</w:t>
      </w:r>
      <w:r w:rsidR="00651BD2">
        <w:rPr>
          <w:b w:val="0"/>
          <w:bCs w:val="0"/>
          <w:sz w:val="28"/>
          <w:szCs w:val="28"/>
          <w:lang w:val="en-US"/>
        </w:rPr>
        <w:t>elinquished property</w:t>
      </w:r>
      <w:r w:rsidRPr="00A67872">
        <w:rPr>
          <w:b w:val="0"/>
          <w:bCs w:val="0"/>
          <w:sz w:val="28"/>
          <w:szCs w:val="28"/>
        </w:rPr>
        <w:t>:</w:t>
      </w:r>
    </w:p>
    <w:p w:rsidR="00017B25" w:rsidRPr="00A67872" w:rsidRDefault="00017B25" w:rsidP="00E918AA">
      <w:pPr>
        <w:keepNext/>
        <w:keepLines/>
        <w:numPr>
          <w:ilvl w:val="0"/>
          <w:numId w:val="60"/>
        </w:numPr>
        <w:shd w:val="clear" w:color="auto" w:fill="FFFFFF"/>
        <w:ind w:left="0" w:firstLine="709"/>
        <w:jc w:val="both"/>
        <w:rPr>
          <w:sz w:val="28"/>
          <w:szCs w:val="28"/>
          <w:lang w:val="en-US"/>
        </w:rPr>
      </w:pPr>
      <w:r w:rsidRPr="00A67872">
        <w:rPr>
          <w:sz w:val="28"/>
          <w:szCs w:val="28"/>
          <w:lang w:val="en-US"/>
        </w:rPr>
        <w:t>Taxpayer owns the relinquished property for at least 24 months before selling;</w:t>
      </w:r>
    </w:p>
    <w:p w:rsidR="00017B25" w:rsidRPr="00A67872" w:rsidRDefault="00017B25" w:rsidP="00E918AA">
      <w:pPr>
        <w:keepNext/>
        <w:keepLines/>
        <w:numPr>
          <w:ilvl w:val="0"/>
          <w:numId w:val="60"/>
        </w:numPr>
        <w:shd w:val="clear" w:color="auto" w:fill="FFFFFF"/>
        <w:ind w:left="0" w:firstLine="709"/>
        <w:jc w:val="both"/>
        <w:rPr>
          <w:sz w:val="28"/>
          <w:szCs w:val="28"/>
          <w:lang w:val="en-US"/>
        </w:rPr>
      </w:pPr>
      <w:r w:rsidRPr="00A67872">
        <w:rPr>
          <w:sz w:val="28"/>
          <w:szCs w:val="28"/>
          <w:lang w:val="en-US"/>
        </w:rPr>
        <w:t>Taxpayer rents the relinquished property for at least 14 days for each of the two 12-month periods immediately preceding the sale;</w:t>
      </w:r>
    </w:p>
    <w:p w:rsidR="00017B25" w:rsidRPr="00A67872" w:rsidRDefault="00017B25" w:rsidP="00E918AA">
      <w:pPr>
        <w:keepNext/>
        <w:keepLines/>
        <w:numPr>
          <w:ilvl w:val="0"/>
          <w:numId w:val="60"/>
        </w:numPr>
        <w:shd w:val="clear" w:color="auto" w:fill="FFFFFF"/>
        <w:ind w:left="0" w:firstLine="709"/>
        <w:jc w:val="both"/>
        <w:rPr>
          <w:sz w:val="28"/>
          <w:szCs w:val="28"/>
          <w:lang w:val="en-US"/>
        </w:rPr>
      </w:pPr>
      <w:r w:rsidRPr="00A67872">
        <w:rPr>
          <w:sz w:val="28"/>
          <w:szCs w:val="28"/>
          <w:lang w:val="en-US"/>
        </w:rPr>
        <w:t>Cannot rent to a related party unless it is a year rental and related party uses the property as his/her primary residence; and</w:t>
      </w:r>
    </w:p>
    <w:p w:rsidR="00017B25" w:rsidRPr="00A67872" w:rsidRDefault="00017B25" w:rsidP="00E918AA">
      <w:pPr>
        <w:keepNext/>
        <w:keepLines/>
        <w:numPr>
          <w:ilvl w:val="0"/>
          <w:numId w:val="60"/>
        </w:numPr>
        <w:shd w:val="clear" w:color="auto" w:fill="FFFFFF"/>
        <w:ind w:left="0" w:firstLine="709"/>
        <w:jc w:val="both"/>
        <w:rPr>
          <w:sz w:val="28"/>
          <w:szCs w:val="28"/>
          <w:lang w:val="en-US"/>
        </w:rPr>
      </w:pPr>
      <w:r w:rsidRPr="00A67872">
        <w:rPr>
          <w:sz w:val="28"/>
          <w:szCs w:val="28"/>
          <w:lang w:val="en-US"/>
        </w:rPr>
        <w:t>Taxpayer cannot use the property for personal use more than 14 days or 10% the number of days the property was rented, whichever is greater.</w:t>
      </w:r>
    </w:p>
    <w:p w:rsidR="00651BD2" w:rsidRDefault="00017B25" w:rsidP="00482C94">
      <w:pPr>
        <w:pStyle w:val="2"/>
        <w:keepNext/>
        <w:keepLines/>
        <w:shd w:val="clear" w:color="auto" w:fill="FFFFFF"/>
        <w:spacing w:before="0" w:beforeAutospacing="0" w:after="0" w:afterAutospacing="0"/>
        <w:ind w:firstLine="709"/>
        <w:jc w:val="both"/>
        <w:rPr>
          <w:b w:val="0"/>
          <w:bCs w:val="0"/>
          <w:sz w:val="28"/>
          <w:szCs w:val="28"/>
          <w:lang w:val="en-US"/>
        </w:rPr>
      </w:pPr>
      <w:r w:rsidRPr="00A67872">
        <w:rPr>
          <w:b w:val="0"/>
          <w:bCs w:val="0"/>
          <w:sz w:val="28"/>
          <w:szCs w:val="28"/>
        </w:rPr>
        <w:t>R</w:t>
      </w:r>
      <w:r w:rsidR="00651BD2">
        <w:rPr>
          <w:b w:val="0"/>
          <w:bCs w:val="0"/>
          <w:sz w:val="28"/>
          <w:szCs w:val="28"/>
          <w:lang w:val="en-US"/>
        </w:rPr>
        <w:t>eplacement property:</w:t>
      </w:r>
    </w:p>
    <w:p w:rsidR="00017B25" w:rsidRPr="00A67872" w:rsidRDefault="00017B25" w:rsidP="00E918AA">
      <w:pPr>
        <w:keepNext/>
        <w:keepLines/>
        <w:numPr>
          <w:ilvl w:val="0"/>
          <w:numId w:val="61"/>
        </w:numPr>
        <w:shd w:val="clear" w:color="auto" w:fill="FFFFFF"/>
        <w:ind w:left="0" w:firstLine="709"/>
        <w:jc w:val="both"/>
        <w:rPr>
          <w:sz w:val="28"/>
          <w:szCs w:val="28"/>
          <w:lang w:val="en-US"/>
        </w:rPr>
      </w:pPr>
      <w:r w:rsidRPr="00A67872">
        <w:rPr>
          <w:sz w:val="28"/>
          <w:szCs w:val="28"/>
          <w:lang w:val="en-US"/>
        </w:rPr>
        <w:t>Taxpayer must rent the replacement property for at least 14 days for the two 12-month periods immediately following the acquisition;</w:t>
      </w:r>
    </w:p>
    <w:p w:rsidR="00017B25" w:rsidRPr="00A67872" w:rsidRDefault="00017B25" w:rsidP="00E918AA">
      <w:pPr>
        <w:keepNext/>
        <w:keepLines/>
        <w:numPr>
          <w:ilvl w:val="0"/>
          <w:numId w:val="61"/>
        </w:numPr>
        <w:shd w:val="clear" w:color="auto" w:fill="FFFFFF"/>
        <w:ind w:left="0" w:firstLine="709"/>
        <w:jc w:val="both"/>
        <w:rPr>
          <w:sz w:val="28"/>
          <w:szCs w:val="28"/>
          <w:lang w:val="en-US"/>
        </w:rPr>
      </w:pPr>
      <w:r w:rsidRPr="00A67872">
        <w:rPr>
          <w:sz w:val="28"/>
          <w:szCs w:val="28"/>
          <w:lang w:val="en-US"/>
        </w:rPr>
        <w:t>Cannot rent to a related party unless it is a year rental and related party uses the property as his/her primary residence;</w:t>
      </w:r>
    </w:p>
    <w:p w:rsidR="00017B25" w:rsidRPr="00A67872" w:rsidRDefault="00017B25" w:rsidP="00E918AA">
      <w:pPr>
        <w:keepNext/>
        <w:keepLines/>
        <w:numPr>
          <w:ilvl w:val="0"/>
          <w:numId w:val="61"/>
        </w:numPr>
        <w:shd w:val="clear" w:color="auto" w:fill="FFFFFF"/>
        <w:ind w:left="0" w:firstLine="709"/>
        <w:jc w:val="both"/>
        <w:rPr>
          <w:sz w:val="28"/>
          <w:szCs w:val="28"/>
          <w:lang w:val="en-US"/>
        </w:rPr>
      </w:pPr>
      <w:r w:rsidRPr="00A67872">
        <w:rPr>
          <w:sz w:val="28"/>
          <w:szCs w:val="28"/>
          <w:lang w:val="en-US"/>
        </w:rPr>
        <w:t>Taxpayer cannot use the property for personal use more than 14 days or 10% the number of days the property was rented, whichever is greater; and</w:t>
      </w:r>
    </w:p>
    <w:p w:rsidR="00017B25" w:rsidRPr="00A67872" w:rsidRDefault="00017B25" w:rsidP="00E918AA">
      <w:pPr>
        <w:keepNext/>
        <w:keepLines/>
        <w:numPr>
          <w:ilvl w:val="0"/>
          <w:numId w:val="61"/>
        </w:numPr>
        <w:shd w:val="clear" w:color="auto" w:fill="FFFFFF"/>
        <w:ind w:left="0" w:firstLine="709"/>
        <w:jc w:val="both"/>
        <w:rPr>
          <w:sz w:val="28"/>
          <w:szCs w:val="28"/>
          <w:lang w:val="en-US"/>
        </w:rPr>
      </w:pPr>
      <w:r w:rsidRPr="00A67872">
        <w:rPr>
          <w:sz w:val="28"/>
          <w:szCs w:val="28"/>
          <w:lang w:val="en-US"/>
        </w:rPr>
        <w:t>If taxpayer is unable to satisfy the requirements on the replacement property, he/she must amend his/her return and report the sale of the relinquished property as a taxable sale and not a 1031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As with all investment properties, you may be able to stay at the property while making improvements or for business use reasons without it being considered personal use but you should seek guidance from your tax advisor.</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The new Revenue Procedure provides planning opportunities for those who own vacation homes and want to exchange it for a more desirable property without capital gains. A taxpayer can establish a long-term plan to sell a vacation home, minimize personal use of the property to no more than 14 days per year and rent the property for a minimum of 14 days per year for the two 12 month periods preceding the anticipated sale. Taxpayers can still enjoy the week of Fourth of July and the other two long Holiday weekends and qualify. While it does prevent the property owner from enjoying the properties year round for four full years, it may be well worth it to defer tens or hundreds of thousands in capital gains.</w:t>
      </w:r>
    </w:p>
    <w:p w:rsidR="00017B25" w:rsidRPr="00A67872" w:rsidRDefault="00017B25" w:rsidP="00482C94">
      <w:pPr>
        <w:keepNext/>
        <w:keepLines/>
        <w:shd w:val="clear" w:color="auto" w:fill="FFFFFF"/>
        <w:ind w:firstLine="709"/>
        <w:jc w:val="both"/>
        <w:rPr>
          <w:sz w:val="28"/>
          <w:szCs w:val="28"/>
          <w:lang w:val="en-US"/>
        </w:rPr>
      </w:pPr>
      <w:r w:rsidRPr="00A67872">
        <w:rPr>
          <w:b/>
          <w:bCs/>
          <w:sz w:val="28"/>
          <w:szCs w:val="28"/>
          <w:lang w:val="en-US"/>
        </w:rPr>
        <w:t>Mixed Use Property Exchanges</w:t>
      </w:r>
    </w:p>
    <w:p w:rsidR="00017B25" w:rsidRPr="00A67872" w:rsidRDefault="00017B25" w:rsidP="00482C94">
      <w:pPr>
        <w:keepNext/>
        <w:keepLines/>
        <w:ind w:firstLine="709"/>
        <w:jc w:val="both"/>
        <w:rPr>
          <w:b/>
          <w:bCs/>
          <w:sz w:val="28"/>
          <w:szCs w:val="28"/>
          <w:lang w:val="en-US"/>
        </w:rPr>
      </w:pPr>
      <w:r w:rsidRPr="00A67872">
        <w:rPr>
          <w:sz w:val="28"/>
          <w:szCs w:val="28"/>
          <w:shd w:val="clear" w:color="auto" w:fill="FFFFFF"/>
          <w:lang w:val="en-US"/>
        </w:rPr>
        <w:t>Properties involving mixed uses (combining personal and business use) can be 1031 exchanged. The portion of the property used for business use will qualify for tax deferral treatment under Section 1031. Depending on its use, the portion of the property used for personal use may qualify for the primary residence exemption (IRC section 121). Additionally, one can acquire a property that would have mixed uses. Some examples of properties that may have mixed uses are owner occupied duplexes, bed &amp; breakfasts and farms.</w:t>
      </w:r>
      <w:r w:rsidRPr="00A67872">
        <w:rPr>
          <w:b/>
          <w:bCs/>
          <w:sz w:val="28"/>
          <w:szCs w:val="28"/>
          <w:lang w:val="en-US"/>
        </w:rPr>
        <w:t xml:space="preserve"> </w:t>
      </w:r>
    </w:p>
    <w:p w:rsidR="00017B25" w:rsidRPr="00A67872" w:rsidRDefault="00017B25" w:rsidP="00482C94">
      <w:pPr>
        <w:keepNext/>
        <w:keepLines/>
        <w:ind w:firstLine="709"/>
        <w:jc w:val="both"/>
        <w:rPr>
          <w:sz w:val="28"/>
          <w:szCs w:val="28"/>
          <w:lang w:val="en-US"/>
        </w:rPr>
      </w:pPr>
      <w:r w:rsidRPr="00A67872">
        <w:rPr>
          <w:b/>
          <w:bCs/>
          <w:sz w:val="28"/>
          <w:szCs w:val="28"/>
          <w:lang w:val="en-US"/>
        </w:rPr>
        <w:t>Two-Party Swap Transactions</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A two-party exchange includes the actual swap of property between two parties.  Typically, a swap involves property of the same or similar price.  While there is no need to use a Qualified Intermediary (QI) for a swap, many taxpayers prefer to structure the transaction within the protection of the safe-harbor provided when using a QI. </w:t>
      </w:r>
    </w:p>
    <w:p w:rsidR="00651BD2" w:rsidRPr="00A67872" w:rsidRDefault="00651BD2"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5. Exchange infrastructure and exchange organizations. </w:t>
      </w: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Market makers in KASE </w:t>
      </w:r>
    </w:p>
    <w:p w:rsidR="00017B25" w:rsidRPr="00A67872" w:rsidRDefault="00017B25" w:rsidP="00482C94">
      <w:pPr>
        <w:keepNext/>
        <w:keepLines/>
        <w:ind w:firstLine="709"/>
        <w:jc w:val="both"/>
        <w:rPr>
          <w:b/>
          <w:sz w:val="28"/>
          <w:szCs w:val="28"/>
          <w:lang w:val="en-US"/>
        </w:rPr>
      </w:pPr>
    </w:p>
    <w:tbl>
      <w:tblPr>
        <w:tblW w:w="9054" w:type="dxa"/>
        <w:shd w:val="clear" w:color="auto" w:fill="FFFFFF"/>
        <w:tblCellMar>
          <w:top w:w="15" w:type="dxa"/>
          <w:left w:w="15" w:type="dxa"/>
          <w:bottom w:w="15" w:type="dxa"/>
          <w:right w:w="15" w:type="dxa"/>
        </w:tblCellMar>
        <w:tblLook w:val="04A0"/>
      </w:tblPr>
      <w:tblGrid>
        <w:gridCol w:w="6928"/>
        <w:gridCol w:w="2126"/>
      </w:tblGrid>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EAEAEA"/>
            <w:tcMar>
              <w:top w:w="18" w:type="dxa"/>
              <w:left w:w="124" w:type="dxa"/>
              <w:bottom w:w="107" w:type="dxa"/>
              <w:right w:w="124" w:type="dxa"/>
            </w:tcMar>
            <w:vAlign w:val="center"/>
            <w:hideMark/>
          </w:tcPr>
          <w:p w:rsidR="00017B25" w:rsidRPr="00A67872" w:rsidRDefault="00017B25" w:rsidP="00482C94">
            <w:pPr>
              <w:keepNext/>
              <w:keepLines/>
              <w:jc w:val="both"/>
              <w:rPr>
                <w:b/>
                <w:bCs/>
                <w:sz w:val="28"/>
                <w:szCs w:val="28"/>
              </w:rPr>
            </w:pPr>
            <w:r w:rsidRPr="00A67872">
              <w:rPr>
                <w:b/>
                <w:bCs/>
                <w:sz w:val="28"/>
                <w:szCs w:val="28"/>
              </w:rPr>
              <w:t>KASE Member full name</w:t>
            </w:r>
          </w:p>
        </w:tc>
        <w:tc>
          <w:tcPr>
            <w:tcW w:w="2126" w:type="dxa"/>
            <w:tcBorders>
              <w:top w:val="single" w:sz="6" w:space="0" w:color="EEEEEE"/>
              <w:left w:val="single" w:sz="6" w:space="0" w:color="EEEEEE"/>
              <w:bottom w:val="single" w:sz="6" w:space="0" w:color="EEEEEE"/>
              <w:right w:val="single" w:sz="6" w:space="0" w:color="EEEEEE"/>
            </w:tcBorders>
            <w:shd w:val="clear" w:color="auto" w:fill="EAEAEA"/>
            <w:tcMar>
              <w:top w:w="18" w:type="dxa"/>
              <w:left w:w="124" w:type="dxa"/>
              <w:bottom w:w="107" w:type="dxa"/>
              <w:right w:w="124" w:type="dxa"/>
            </w:tcMar>
            <w:vAlign w:val="center"/>
            <w:hideMark/>
          </w:tcPr>
          <w:p w:rsidR="00017B25" w:rsidRPr="00A67872" w:rsidRDefault="00017B25" w:rsidP="00482C94">
            <w:pPr>
              <w:keepNext/>
              <w:keepLines/>
              <w:jc w:val="both"/>
              <w:rPr>
                <w:b/>
                <w:bCs/>
                <w:sz w:val="28"/>
                <w:szCs w:val="28"/>
              </w:rPr>
            </w:pPr>
            <w:r w:rsidRPr="00A67872">
              <w:rPr>
                <w:b/>
                <w:bCs/>
                <w:sz w:val="28"/>
                <w:szCs w:val="28"/>
              </w:rPr>
              <w:t>Number of instruments</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14" w:history="1">
              <w:r w:rsidR="00017B25" w:rsidRPr="00A67872">
                <w:rPr>
                  <w:sz w:val="28"/>
                  <w:szCs w:val="28"/>
                  <w:lang w:val="en-US"/>
                </w:rPr>
                <w:t>Subsidiary organization of Halyk Bank of Kazakhstan Halyk Finance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45</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15" w:history="1">
              <w:r w:rsidR="00017B25" w:rsidRPr="00A67872">
                <w:rPr>
                  <w:sz w:val="28"/>
                  <w:szCs w:val="28"/>
                  <w:lang w:val="en-US"/>
                </w:rPr>
                <w:t>BCC Invest JSC (Subsidiary of Bank CenterCredit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23</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16" w:history="1">
              <w:r w:rsidR="00017B25" w:rsidRPr="00A67872">
                <w:rPr>
                  <w:sz w:val="28"/>
                  <w:szCs w:val="28"/>
                </w:rPr>
                <w:t>Tsesna Capital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19</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17" w:history="1">
              <w:r w:rsidR="00017B25" w:rsidRPr="00A67872">
                <w:rPr>
                  <w:sz w:val="28"/>
                  <w:szCs w:val="28"/>
                  <w:lang w:val="en-US"/>
                </w:rPr>
                <w:t>Kazkommerts Securities JSC (Subsidiary of Kazkommertsbank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19</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18" w:history="1">
              <w:r w:rsidR="00017B25" w:rsidRPr="00A67872">
                <w:rPr>
                  <w:sz w:val="28"/>
                  <w:szCs w:val="28"/>
                </w:rPr>
                <w:t>ASYL-INVEST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16</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19" w:history="1">
              <w:r w:rsidR="00017B25" w:rsidRPr="00A67872">
                <w:rPr>
                  <w:sz w:val="28"/>
                  <w:szCs w:val="28"/>
                  <w:lang w:val="en-US"/>
                </w:rPr>
                <w:t>RESMI Investment &amp; Financial House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13</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20" w:history="1">
              <w:r w:rsidR="00017B25" w:rsidRPr="00A67872">
                <w:rPr>
                  <w:sz w:val="28"/>
                  <w:szCs w:val="28"/>
                </w:rPr>
                <w:t>Centras Securities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9</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21" w:history="1">
              <w:r w:rsidR="00017B25" w:rsidRPr="00A67872">
                <w:rPr>
                  <w:sz w:val="28"/>
                  <w:szCs w:val="28"/>
                </w:rPr>
                <w:t>Freedom Finance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7</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22" w:history="1">
              <w:r w:rsidR="00017B25" w:rsidRPr="00A67872">
                <w:rPr>
                  <w:sz w:val="28"/>
                  <w:szCs w:val="28"/>
                </w:rPr>
                <w:t>Eurasia Capital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6</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23" w:history="1">
              <w:r w:rsidR="00017B25" w:rsidRPr="00A67872">
                <w:rPr>
                  <w:sz w:val="28"/>
                  <w:szCs w:val="28"/>
                </w:rPr>
                <w:t>Private Asset Management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3</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24" w:history="1">
              <w:r w:rsidR="00017B25" w:rsidRPr="00A67872">
                <w:rPr>
                  <w:sz w:val="28"/>
                  <w:szCs w:val="28"/>
                  <w:lang w:val="en-US"/>
                </w:rPr>
                <w:t>Subsidiary Bank Sberbank of Russia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3</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rPr>
            </w:pPr>
            <w:hyperlink r:id="rId525" w:history="1">
              <w:r w:rsidR="00017B25" w:rsidRPr="00A67872">
                <w:rPr>
                  <w:sz w:val="28"/>
                  <w:szCs w:val="28"/>
                </w:rPr>
                <w:t>Alibi Securities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2</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26" w:history="1">
              <w:r w:rsidR="00017B25" w:rsidRPr="00A67872">
                <w:rPr>
                  <w:sz w:val="28"/>
                  <w:szCs w:val="28"/>
                  <w:lang w:val="en-US"/>
                </w:rPr>
                <w:t>Halyk Savings Bank of Kazakhstan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2</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27" w:history="1">
              <w:r w:rsidR="00017B25" w:rsidRPr="00A67872">
                <w:rPr>
                  <w:sz w:val="28"/>
                  <w:szCs w:val="28"/>
                  <w:lang w:val="en-US"/>
                </w:rPr>
                <w:t>Subsidiary Bank Bank of China in Kazakhstan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28" w:history="1">
              <w:r w:rsidR="00017B25" w:rsidRPr="00A67872">
                <w:rPr>
                  <w:sz w:val="28"/>
                  <w:szCs w:val="28"/>
                  <w:lang w:val="en-US"/>
                </w:rPr>
                <w:t>Subsidiary of Nurbank JSC - MONEY EXPERTS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29" w:history="1">
              <w:r w:rsidR="00017B25" w:rsidRPr="00A67872">
                <w:rPr>
                  <w:sz w:val="28"/>
                  <w:szCs w:val="28"/>
                  <w:lang w:val="en-US"/>
                </w:rPr>
                <w:t>Management Company ORDA Capital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7457AF" w:rsidP="00482C94">
            <w:pPr>
              <w:keepNext/>
              <w:keepLines/>
              <w:jc w:val="both"/>
              <w:rPr>
                <w:sz w:val="28"/>
                <w:szCs w:val="28"/>
                <w:lang w:val="en-US"/>
              </w:rPr>
            </w:pPr>
            <w:hyperlink r:id="rId530" w:history="1">
              <w:r w:rsidR="00017B25" w:rsidRPr="00A67872">
                <w:rPr>
                  <w:sz w:val="28"/>
                  <w:szCs w:val="28"/>
                  <w:lang w:val="en-US"/>
                </w:rPr>
                <w:t>Trading and industrial Bank of China in Almaty JSC</w:t>
              </w:r>
            </w:hyperlink>
          </w:p>
        </w:tc>
        <w:tc>
          <w:tcPr>
            <w:tcW w:w="2126" w:type="dxa"/>
            <w:tcBorders>
              <w:top w:val="single" w:sz="6" w:space="0" w:color="EEEEEE"/>
              <w:left w:val="single" w:sz="6" w:space="0" w:color="EEEEEE"/>
              <w:bottom w:val="single" w:sz="6" w:space="0" w:color="EEEEEE"/>
              <w:right w:val="single" w:sz="6" w:space="0" w:color="EEEEEE"/>
            </w:tcBorders>
            <w:shd w:val="clear" w:color="auto" w:fill="FFFFFF"/>
            <w:tcMar>
              <w:top w:w="53" w:type="dxa"/>
              <w:left w:w="53" w:type="dxa"/>
              <w:bottom w:w="53" w:type="dxa"/>
              <w:right w:w="53" w:type="dxa"/>
            </w:tcMar>
            <w:vAlign w:val="center"/>
            <w:hideMark/>
          </w:tcPr>
          <w:p w:rsidR="00017B25" w:rsidRPr="00A67872" w:rsidRDefault="00017B25" w:rsidP="00482C94">
            <w:pPr>
              <w:keepNext/>
              <w:keepLines/>
              <w:jc w:val="both"/>
              <w:rPr>
                <w:sz w:val="28"/>
                <w:szCs w:val="28"/>
              </w:rPr>
            </w:pPr>
            <w:r w:rsidRPr="00A67872">
              <w:rPr>
                <w:sz w:val="28"/>
                <w:szCs w:val="28"/>
              </w:rPr>
              <w:t>1</w:t>
            </w:r>
          </w:p>
        </w:tc>
      </w:tr>
      <w:tr w:rsidR="00017B25" w:rsidRPr="00A67872" w:rsidTr="001F0D47">
        <w:tc>
          <w:tcPr>
            <w:tcW w:w="6928" w:type="dxa"/>
            <w:tcBorders>
              <w:top w:val="single" w:sz="6" w:space="0" w:color="EEEEEE"/>
              <w:left w:val="single" w:sz="6" w:space="0" w:color="EEEEEE"/>
              <w:bottom w:val="single" w:sz="6" w:space="0" w:color="EEEEEE"/>
              <w:right w:val="single" w:sz="6" w:space="0" w:color="EEEEEE"/>
            </w:tcBorders>
            <w:shd w:val="clear" w:color="auto" w:fill="EAEAEA"/>
            <w:tcMar>
              <w:top w:w="18" w:type="dxa"/>
              <w:left w:w="124" w:type="dxa"/>
              <w:bottom w:w="107" w:type="dxa"/>
              <w:right w:w="124" w:type="dxa"/>
            </w:tcMar>
            <w:vAlign w:val="center"/>
            <w:hideMark/>
          </w:tcPr>
          <w:p w:rsidR="00017B25" w:rsidRPr="00A67872" w:rsidRDefault="00017B25" w:rsidP="00482C94">
            <w:pPr>
              <w:keepNext/>
              <w:keepLines/>
              <w:jc w:val="both"/>
              <w:rPr>
                <w:b/>
                <w:bCs/>
                <w:sz w:val="28"/>
                <w:szCs w:val="28"/>
              </w:rPr>
            </w:pPr>
            <w:r w:rsidRPr="00A67872">
              <w:rPr>
                <w:b/>
                <w:bCs/>
                <w:sz w:val="28"/>
                <w:szCs w:val="28"/>
              </w:rPr>
              <w:t>Total:</w:t>
            </w:r>
          </w:p>
        </w:tc>
        <w:tc>
          <w:tcPr>
            <w:tcW w:w="2126" w:type="dxa"/>
            <w:tcBorders>
              <w:top w:val="single" w:sz="6" w:space="0" w:color="EEEEEE"/>
              <w:left w:val="single" w:sz="6" w:space="0" w:color="EEEEEE"/>
              <w:bottom w:val="single" w:sz="6" w:space="0" w:color="EEEEEE"/>
              <w:right w:val="single" w:sz="6" w:space="0" w:color="EEEEEE"/>
            </w:tcBorders>
            <w:shd w:val="clear" w:color="auto" w:fill="EAEAEA"/>
            <w:tcMar>
              <w:top w:w="18" w:type="dxa"/>
              <w:left w:w="124" w:type="dxa"/>
              <w:bottom w:w="107" w:type="dxa"/>
              <w:right w:w="124" w:type="dxa"/>
            </w:tcMar>
            <w:vAlign w:val="center"/>
            <w:hideMark/>
          </w:tcPr>
          <w:p w:rsidR="00017B25" w:rsidRPr="00A67872" w:rsidRDefault="00017B25" w:rsidP="00482C94">
            <w:pPr>
              <w:keepNext/>
              <w:keepLines/>
              <w:jc w:val="both"/>
              <w:rPr>
                <w:b/>
                <w:bCs/>
                <w:sz w:val="28"/>
                <w:szCs w:val="28"/>
              </w:rPr>
            </w:pPr>
            <w:r w:rsidRPr="00A67872">
              <w:rPr>
                <w:b/>
                <w:bCs/>
                <w:sz w:val="28"/>
                <w:szCs w:val="28"/>
              </w:rPr>
              <w:t>171</w:t>
            </w:r>
          </w:p>
        </w:tc>
      </w:tr>
    </w:tbl>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6. Regulation of exchange business</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KASE acts as the trades organizer, clearing house and settlements organization based on:</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1) License for activities on the securities market of July 19, 2012 №4.2.3/1, issued by the Committee on Regulation and Supervision of Financial Market and Financial Organizations of the National Bank of the Republic of Kazakhstan (FSC NBK), namely:</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organization of trades in securities and other financial instruments;</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clearing on deals in financial instruments on the securities market.</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2) License for banking operations in the national and foreign currencies of June 29, 2012 №5.3.3, issued by the FSC NBK, namely:</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correspondent accounts of banks and organizations, implementing certain types of banking operations;</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transfers: implementation of orders of individuals and legal entities on payments and money transfer;</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opening and keeping bank accounts of legal entities.</w:t>
      </w:r>
    </w:p>
    <w:p w:rsidR="00017B25" w:rsidRPr="00A67872" w:rsidRDefault="00017B25" w:rsidP="00482C94">
      <w:pPr>
        <w:keepNext/>
        <w:keepLines/>
        <w:ind w:firstLine="709"/>
        <w:jc w:val="both"/>
        <w:rPr>
          <w:b/>
          <w:sz w:val="28"/>
          <w:szCs w:val="28"/>
          <w:lang w:val="en-US"/>
        </w:rPr>
      </w:pPr>
    </w:p>
    <w:p w:rsidR="00017B25" w:rsidRPr="00A67872" w:rsidRDefault="00017B25" w:rsidP="00E918AA">
      <w:pPr>
        <w:keepNext/>
        <w:keepLines/>
        <w:numPr>
          <w:ilvl w:val="0"/>
          <w:numId w:val="63"/>
        </w:numPr>
        <w:shd w:val="clear" w:color="auto" w:fill="FFFFFF"/>
        <w:ind w:left="0" w:firstLine="709"/>
        <w:jc w:val="both"/>
        <w:rPr>
          <w:sz w:val="28"/>
          <w:szCs w:val="28"/>
          <w:lang w:val="en-US"/>
        </w:rPr>
      </w:pPr>
      <w:r w:rsidRPr="00A67872">
        <w:rPr>
          <w:sz w:val="28"/>
          <w:szCs w:val="28"/>
          <w:lang w:val="en-US"/>
        </w:rPr>
        <w:t>Order of the Chairman of the Agency of the Republic of Kazakhstan on Regulation of Activities of the Regional Financial Center of Almaty "</w:t>
      </w:r>
      <w:hyperlink r:id="rId531" w:tgtFrame="_blank" w:history="1">
        <w:r w:rsidRPr="00A67872">
          <w:rPr>
            <w:sz w:val="28"/>
            <w:szCs w:val="28"/>
            <w:lang w:val="en-US"/>
          </w:rPr>
          <w:t>On Approval of Qualification Requirements for Auditing Organizations for Admittance of Financial Instruments to the Special Trading Floor of the Regional Financial Center of Almaty</w:t>
        </w:r>
      </w:hyperlink>
      <w:r w:rsidRPr="00A67872">
        <w:rPr>
          <w:sz w:val="28"/>
          <w:szCs w:val="28"/>
          <w:lang w:val="en-US"/>
        </w:rPr>
        <w:t>" of April 3, 2008 No. 04.2-09/78</w:t>
      </w:r>
    </w:p>
    <w:p w:rsidR="00017B25" w:rsidRPr="00A67872" w:rsidRDefault="007457AF" w:rsidP="00E918AA">
      <w:pPr>
        <w:keepNext/>
        <w:keepLines/>
        <w:numPr>
          <w:ilvl w:val="0"/>
          <w:numId w:val="62"/>
        </w:numPr>
        <w:ind w:left="0" w:firstLine="709"/>
        <w:jc w:val="both"/>
        <w:rPr>
          <w:sz w:val="28"/>
          <w:szCs w:val="28"/>
          <w:lang w:val="en-US"/>
        </w:rPr>
      </w:pPr>
      <w:hyperlink r:id="rId532" w:tgtFrame="_blank" w:history="1">
        <w:r w:rsidR="00017B25" w:rsidRPr="00A67872">
          <w:rPr>
            <w:sz w:val="28"/>
            <w:szCs w:val="28"/>
            <w:lang w:val="en-US"/>
          </w:rPr>
          <w:t>Rules on securities official listing in Commercial bonds sector</w:t>
        </w:r>
      </w:hyperlink>
    </w:p>
    <w:p w:rsidR="00017B25" w:rsidRPr="00A67872" w:rsidRDefault="007457AF" w:rsidP="00E918AA">
      <w:pPr>
        <w:keepNext/>
        <w:keepLines/>
        <w:numPr>
          <w:ilvl w:val="0"/>
          <w:numId w:val="62"/>
        </w:numPr>
        <w:ind w:left="0" w:firstLine="709"/>
        <w:jc w:val="both"/>
        <w:rPr>
          <w:sz w:val="28"/>
          <w:szCs w:val="28"/>
        </w:rPr>
      </w:pPr>
      <w:hyperlink r:id="rId533" w:tgtFrame="_blank" w:history="1">
        <w:r w:rsidR="00017B25" w:rsidRPr="00A67872">
          <w:rPr>
            <w:sz w:val="28"/>
            <w:szCs w:val="28"/>
          </w:rPr>
          <w:t>Regulations on Listing Commission</w:t>
        </w:r>
      </w:hyperlink>
    </w:p>
    <w:p w:rsidR="00017B25" w:rsidRPr="00A67872" w:rsidRDefault="007457AF" w:rsidP="00E918AA">
      <w:pPr>
        <w:keepNext/>
        <w:keepLines/>
        <w:numPr>
          <w:ilvl w:val="0"/>
          <w:numId w:val="62"/>
        </w:numPr>
        <w:ind w:left="0" w:firstLine="709"/>
        <w:jc w:val="both"/>
        <w:rPr>
          <w:sz w:val="28"/>
          <w:szCs w:val="28"/>
          <w:lang w:val="en-US"/>
        </w:rPr>
      </w:pPr>
      <w:hyperlink r:id="rId534" w:tgtFrame="_blank" w:history="1">
        <w:r w:rsidR="00017B25" w:rsidRPr="00A67872">
          <w:rPr>
            <w:sz w:val="28"/>
            <w:szCs w:val="28"/>
            <w:lang w:val="en-US"/>
          </w:rPr>
          <w:t>Rules of Defining Amounts, Terms and Payment Procedure for Listing Fees</w:t>
        </w:r>
      </w:hyperlink>
    </w:p>
    <w:p w:rsidR="00017B25" w:rsidRPr="00A67872" w:rsidRDefault="007457AF" w:rsidP="00E918AA">
      <w:pPr>
        <w:keepNext/>
        <w:keepLines/>
        <w:numPr>
          <w:ilvl w:val="0"/>
          <w:numId w:val="62"/>
        </w:numPr>
        <w:ind w:left="0" w:firstLine="709"/>
        <w:jc w:val="both"/>
        <w:rPr>
          <w:sz w:val="28"/>
          <w:szCs w:val="28"/>
          <w:lang w:val="en-US"/>
        </w:rPr>
      </w:pPr>
      <w:hyperlink r:id="rId535" w:tgtFrame="_blank" w:history="1">
        <w:r w:rsidR="00017B25" w:rsidRPr="00A67872">
          <w:rPr>
            <w:sz w:val="28"/>
            <w:szCs w:val="28"/>
            <w:lang w:val="en-US"/>
          </w:rPr>
          <w:t>Procedure for monitoring of information disclosure by securities admission initiators</w:t>
        </w:r>
      </w:hyperlink>
    </w:p>
    <w:p w:rsidR="00017B25" w:rsidRPr="00A67872" w:rsidRDefault="007457AF" w:rsidP="00E918AA">
      <w:pPr>
        <w:keepNext/>
        <w:keepLines/>
        <w:numPr>
          <w:ilvl w:val="0"/>
          <w:numId w:val="62"/>
        </w:numPr>
        <w:ind w:left="0" w:firstLine="709"/>
        <w:jc w:val="both"/>
        <w:rPr>
          <w:sz w:val="28"/>
          <w:szCs w:val="28"/>
          <w:lang w:val="en-US"/>
        </w:rPr>
      </w:pPr>
      <w:hyperlink r:id="rId536" w:tgtFrame="_blank" w:history="1">
        <w:r w:rsidR="00017B25" w:rsidRPr="00A67872">
          <w:rPr>
            <w:sz w:val="28"/>
            <w:szCs w:val="28"/>
            <w:lang w:val="en-US"/>
          </w:rPr>
          <w:t>Rules of admission of securities to circulation in "Government Securities" sector of official list</w:t>
        </w:r>
      </w:hyperlink>
    </w:p>
    <w:p w:rsidR="00017B25" w:rsidRPr="00A67872" w:rsidRDefault="007457AF" w:rsidP="00E918AA">
      <w:pPr>
        <w:keepNext/>
        <w:keepLines/>
        <w:numPr>
          <w:ilvl w:val="0"/>
          <w:numId w:val="62"/>
        </w:numPr>
        <w:ind w:left="0" w:firstLine="709"/>
        <w:jc w:val="both"/>
        <w:rPr>
          <w:sz w:val="28"/>
          <w:szCs w:val="28"/>
          <w:lang w:val="en-US"/>
        </w:rPr>
      </w:pPr>
      <w:hyperlink r:id="rId537" w:tgtFrame="_blank" w:history="1">
        <w:r w:rsidR="00017B25" w:rsidRPr="00A67872">
          <w:rPr>
            <w:sz w:val="28"/>
            <w:szCs w:val="28"/>
            <w:lang w:val="en-US"/>
          </w:rPr>
          <w:t>Rules of Securities Admittance to Circulation in the Unlisted Securities Sector</w:t>
        </w:r>
      </w:hyperlink>
    </w:p>
    <w:p w:rsidR="00017B25" w:rsidRPr="00A67872" w:rsidRDefault="007457AF" w:rsidP="00E918AA">
      <w:pPr>
        <w:keepNext/>
        <w:keepLines/>
        <w:numPr>
          <w:ilvl w:val="0"/>
          <w:numId w:val="62"/>
        </w:numPr>
        <w:ind w:left="0" w:firstLine="709"/>
        <w:jc w:val="both"/>
        <w:rPr>
          <w:sz w:val="28"/>
          <w:szCs w:val="28"/>
          <w:lang w:val="en-US"/>
        </w:rPr>
      </w:pPr>
      <w:hyperlink r:id="rId538" w:tgtFrame="_blank" w:history="1">
        <w:r w:rsidR="00017B25" w:rsidRPr="00A67872">
          <w:rPr>
            <w:sz w:val="28"/>
            <w:szCs w:val="28"/>
            <w:lang w:val="en-US"/>
          </w:rPr>
          <w:t>Regulations on the Exchange Board of Directors Commitee on Issuers Financial Reporting anf Audit</w:t>
        </w:r>
      </w:hyperlink>
    </w:p>
    <w:p w:rsidR="00017B25" w:rsidRPr="00A67872" w:rsidRDefault="007457AF" w:rsidP="00E918AA">
      <w:pPr>
        <w:keepNext/>
        <w:keepLines/>
        <w:numPr>
          <w:ilvl w:val="0"/>
          <w:numId w:val="62"/>
        </w:numPr>
        <w:ind w:left="0" w:firstLine="709"/>
        <w:jc w:val="both"/>
        <w:rPr>
          <w:sz w:val="28"/>
          <w:szCs w:val="28"/>
          <w:lang w:val="en-US"/>
        </w:rPr>
      </w:pPr>
      <w:hyperlink r:id="rId539" w:tgtFrame="_blank" w:history="1">
        <w:r w:rsidR="00017B25" w:rsidRPr="00A67872">
          <w:rPr>
            <w:sz w:val="28"/>
            <w:szCs w:val="28"/>
            <w:lang w:val="en-US"/>
          </w:rPr>
          <w:t>Rules of Admittance of Securities to Circulation in Official List International Financial Organizations Securities Sector</w:t>
        </w:r>
      </w:hyperlink>
    </w:p>
    <w:p w:rsidR="00017B25" w:rsidRPr="00A67872" w:rsidRDefault="007457AF" w:rsidP="00E918AA">
      <w:pPr>
        <w:keepNext/>
        <w:keepLines/>
        <w:numPr>
          <w:ilvl w:val="0"/>
          <w:numId w:val="62"/>
        </w:numPr>
        <w:ind w:left="0" w:firstLine="709"/>
        <w:jc w:val="both"/>
        <w:rPr>
          <w:sz w:val="28"/>
          <w:szCs w:val="28"/>
          <w:lang w:val="en-US"/>
        </w:rPr>
      </w:pPr>
      <w:hyperlink r:id="rId540" w:tgtFrame="_blank" w:history="1">
        <w:r w:rsidR="00017B25" w:rsidRPr="00A67872">
          <w:rPr>
            <w:sz w:val="28"/>
            <w:szCs w:val="28"/>
            <w:lang w:val="en-US"/>
          </w:rPr>
          <w:t>Rules of admission of shares to circulation in sector "HiTec" of the official list</w:t>
        </w:r>
      </w:hyperlink>
    </w:p>
    <w:p w:rsidR="00017B25" w:rsidRPr="00A67872" w:rsidRDefault="007457AF" w:rsidP="00E918AA">
      <w:pPr>
        <w:keepNext/>
        <w:keepLines/>
        <w:numPr>
          <w:ilvl w:val="0"/>
          <w:numId w:val="62"/>
        </w:numPr>
        <w:ind w:left="0" w:firstLine="709"/>
        <w:jc w:val="both"/>
        <w:rPr>
          <w:sz w:val="28"/>
          <w:szCs w:val="28"/>
          <w:lang w:val="en-US"/>
        </w:rPr>
      </w:pPr>
      <w:hyperlink r:id="rId541" w:tgtFrame="_blank" w:history="1">
        <w:r w:rsidR="00017B25" w:rsidRPr="00A67872">
          <w:rPr>
            <w:sz w:val="28"/>
            <w:szCs w:val="28"/>
            <w:lang w:val="en-US"/>
          </w:rPr>
          <w:t>Rules on Annual Rewarding of Listing Companies</w:t>
        </w:r>
      </w:hyperlink>
    </w:p>
    <w:p w:rsidR="00017B25" w:rsidRPr="00A67872" w:rsidRDefault="007457AF" w:rsidP="00E918AA">
      <w:pPr>
        <w:keepNext/>
        <w:keepLines/>
        <w:numPr>
          <w:ilvl w:val="0"/>
          <w:numId w:val="62"/>
        </w:numPr>
        <w:ind w:left="0" w:firstLine="709"/>
        <w:jc w:val="both"/>
        <w:rPr>
          <w:sz w:val="28"/>
          <w:szCs w:val="28"/>
          <w:lang w:val="en-US"/>
        </w:rPr>
      </w:pPr>
      <w:hyperlink r:id="rId542" w:tgtFrame="_blank" w:history="1">
        <w:r w:rsidR="00017B25" w:rsidRPr="00A67872">
          <w:rPr>
            <w:sz w:val="28"/>
            <w:szCs w:val="28"/>
            <w:lang w:val="en-US"/>
          </w:rPr>
          <w:t>Regulations on the Exchange Council Committee on Issuer Financial Reporting and Audit</w:t>
        </w:r>
      </w:hyperlink>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7. The concept of the commodities Exchange and its structure. Characteristic of the goods on the market. </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A</w:t>
      </w:r>
      <w:r w:rsidRPr="00651BD2">
        <w:rPr>
          <w:rStyle w:val="apple-converted-space"/>
          <w:rFonts w:eastAsiaTheme="majorEastAsia"/>
          <w:sz w:val="28"/>
          <w:szCs w:val="28"/>
          <w:lang w:val="en-US"/>
        </w:rPr>
        <w:t xml:space="preserve"> </w:t>
      </w:r>
      <w:r w:rsidRPr="00651BD2">
        <w:rPr>
          <w:bCs/>
          <w:sz w:val="28"/>
          <w:szCs w:val="28"/>
          <w:lang w:val="en-US"/>
        </w:rPr>
        <w:t>commodities exchange</w:t>
      </w:r>
      <w:r w:rsidRPr="00651BD2">
        <w:rPr>
          <w:rStyle w:val="apple-converted-space"/>
          <w:rFonts w:eastAsiaTheme="majorEastAsia"/>
          <w:sz w:val="28"/>
          <w:szCs w:val="28"/>
          <w:lang w:val="en-US"/>
        </w:rPr>
        <w:t> </w:t>
      </w:r>
      <w:r w:rsidRPr="00651BD2">
        <w:rPr>
          <w:sz w:val="28"/>
          <w:szCs w:val="28"/>
          <w:lang w:val="en-US"/>
        </w:rPr>
        <w:t>is an</w:t>
      </w:r>
      <w:r w:rsidRPr="00651BD2">
        <w:rPr>
          <w:rStyle w:val="apple-converted-space"/>
          <w:rFonts w:eastAsiaTheme="majorEastAsia"/>
          <w:sz w:val="28"/>
          <w:szCs w:val="28"/>
          <w:lang w:val="en-US"/>
        </w:rPr>
        <w:t> </w:t>
      </w:r>
      <w:hyperlink r:id="rId543" w:tooltip="Exchange (organized market)" w:history="1">
        <w:r w:rsidRPr="00651BD2">
          <w:rPr>
            <w:rStyle w:val="a6"/>
            <w:rFonts w:eastAsiaTheme="majorEastAsia"/>
            <w:color w:val="auto"/>
            <w:sz w:val="28"/>
            <w:szCs w:val="28"/>
            <w:u w:val="none"/>
            <w:lang w:val="en-US"/>
          </w:rPr>
          <w:t>exchange</w:t>
        </w:r>
      </w:hyperlink>
      <w:r w:rsidRPr="00651BD2">
        <w:rPr>
          <w:rStyle w:val="apple-converted-space"/>
          <w:rFonts w:eastAsiaTheme="majorEastAsia"/>
          <w:sz w:val="28"/>
          <w:szCs w:val="28"/>
          <w:lang w:val="en-US"/>
        </w:rPr>
        <w:t> </w:t>
      </w:r>
      <w:r w:rsidRPr="00651BD2">
        <w:rPr>
          <w:sz w:val="28"/>
          <w:szCs w:val="28"/>
          <w:lang w:val="en-US"/>
        </w:rPr>
        <w:t>where various</w:t>
      </w:r>
      <w:r w:rsidRPr="00651BD2">
        <w:rPr>
          <w:rStyle w:val="apple-converted-space"/>
          <w:rFonts w:eastAsiaTheme="majorEastAsia"/>
          <w:sz w:val="28"/>
          <w:szCs w:val="28"/>
          <w:lang w:val="en-US"/>
        </w:rPr>
        <w:t xml:space="preserve"> </w:t>
      </w:r>
      <w:hyperlink r:id="rId544" w:tooltip="Commodity" w:history="1">
        <w:r w:rsidRPr="00651BD2">
          <w:rPr>
            <w:rStyle w:val="a6"/>
            <w:rFonts w:eastAsiaTheme="majorEastAsia"/>
            <w:color w:val="auto"/>
            <w:sz w:val="28"/>
            <w:szCs w:val="28"/>
            <w:u w:val="none"/>
            <w:lang w:val="en-US"/>
          </w:rPr>
          <w:t>commodities</w:t>
        </w:r>
      </w:hyperlink>
      <w:r w:rsidRPr="00651BD2">
        <w:rPr>
          <w:rStyle w:val="apple-converted-space"/>
          <w:rFonts w:eastAsiaTheme="majorEastAsia"/>
          <w:sz w:val="28"/>
          <w:szCs w:val="28"/>
          <w:lang w:val="en-US"/>
        </w:rPr>
        <w:t xml:space="preserve"> </w:t>
      </w:r>
      <w:r w:rsidRPr="00651BD2">
        <w:rPr>
          <w:sz w:val="28"/>
          <w:szCs w:val="28"/>
          <w:lang w:val="en-US"/>
        </w:rPr>
        <w:t>and</w:t>
      </w:r>
      <w:r w:rsidRPr="00651BD2">
        <w:rPr>
          <w:rStyle w:val="apple-converted-space"/>
          <w:rFonts w:eastAsiaTheme="majorEastAsia"/>
          <w:sz w:val="28"/>
          <w:szCs w:val="28"/>
          <w:lang w:val="en-US"/>
        </w:rPr>
        <w:t xml:space="preserve"> </w:t>
      </w:r>
      <w:hyperlink r:id="rId545" w:tooltip="Derivative (finance)" w:history="1">
        <w:r w:rsidRPr="00651BD2">
          <w:rPr>
            <w:rStyle w:val="a6"/>
            <w:rFonts w:eastAsiaTheme="majorEastAsia"/>
            <w:color w:val="auto"/>
            <w:sz w:val="28"/>
            <w:szCs w:val="28"/>
            <w:u w:val="none"/>
            <w:lang w:val="en-US"/>
          </w:rPr>
          <w:t>derivatives</w:t>
        </w:r>
      </w:hyperlink>
      <w:r w:rsidRPr="00651BD2">
        <w:rPr>
          <w:rStyle w:val="apple-converted-space"/>
          <w:rFonts w:eastAsiaTheme="majorEastAsia"/>
          <w:sz w:val="28"/>
          <w:szCs w:val="28"/>
          <w:lang w:val="en-US"/>
        </w:rPr>
        <w:t xml:space="preserve"> </w:t>
      </w:r>
      <w:r w:rsidRPr="00651BD2">
        <w:rPr>
          <w:sz w:val="28"/>
          <w:szCs w:val="28"/>
          <w:lang w:val="en-US"/>
        </w:rPr>
        <w:t>products are traded. Most</w:t>
      </w:r>
      <w:r w:rsidRPr="00651BD2">
        <w:rPr>
          <w:rStyle w:val="apple-converted-space"/>
          <w:rFonts w:eastAsiaTheme="majorEastAsia"/>
          <w:sz w:val="28"/>
          <w:szCs w:val="28"/>
          <w:lang w:val="en-US"/>
        </w:rPr>
        <w:t> </w:t>
      </w:r>
      <w:hyperlink r:id="rId546" w:tooltip="Commodity market" w:history="1">
        <w:r w:rsidRPr="00651BD2">
          <w:rPr>
            <w:rStyle w:val="a6"/>
            <w:rFonts w:eastAsiaTheme="majorEastAsia"/>
            <w:color w:val="auto"/>
            <w:sz w:val="28"/>
            <w:szCs w:val="28"/>
            <w:u w:val="none"/>
            <w:lang w:val="en-US"/>
          </w:rPr>
          <w:t>commodity markets</w:t>
        </w:r>
      </w:hyperlink>
      <w:r w:rsidRPr="00651BD2">
        <w:rPr>
          <w:rStyle w:val="apple-converted-space"/>
          <w:rFonts w:eastAsiaTheme="majorEastAsia"/>
          <w:sz w:val="28"/>
          <w:szCs w:val="28"/>
          <w:lang w:val="en-US"/>
        </w:rPr>
        <w:t> </w:t>
      </w:r>
      <w:r w:rsidRPr="00651BD2">
        <w:rPr>
          <w:sz w:val="28"/>
          <w:szCs w:val="28"/>
          <w:lang w:val="en-US"/>
        </w:rPr>
        <w:t>across the world trade in agricultural products and other</w:t>
      </w:r>
      <w:r w:rsidRPr="00651BD2">
        <w:rPr>
          <w:rStyle w:val="apple-converted-space"/>
          <w:rFonts w:eastAsiaTheme="majorEastAsia"/>
          <w:sz w:val="28"/>
          <w:szCs w:val="28"/>
          <w:lang w:val="en-US"/>
        </w:rPr>
        <w:t> </w:t>
      </w:r>
      <w:hyperlink r:id="rId547" w:tooltip="Raw material" w:history="1">
        <w:r w:rsidR="00651BD2">
          <w:rPr>
            <w:rStyle w:val="a6"/>
            <w:rFonts w:eastAsiaTheme="majorEastAsia"/>
            <w:color w:val="auto"/>
            <w:sz w:val="28"/>
            <w:szCs w:val="28"/>
            <w:u w:val="none"/>
            <w:lang w:val="en-US"/>
          </w:rPr>
          <w:t xml:space="preserve">raw </w:t>
        </w:r>
        <w:r w:rsidRPr="00651BD2">
          <w:rPr>
            <w:rStyle w:val="a6"/>
            <w:rFonts w:eastAsiaTheme="majorEastAsia"/>
            <w:color w:val="auto"/>
            <w:sz w:val="28"/>
            <w:szCs w:val="28"/>
            <w:u w:val="none"/>
            <w:lang w:val="en-US"/>
          </w:rPr>
          <w:t>materials</w:t>
        </w:r>
      </w:hyperlink>
      <w:r w:rsidR="00651BD2">
        <w:rPr>
          <w:sz w:val="28"/>
          <w:szCs w:val="28"/>
          <w:lang w:val="en-US"/>
        </w:rPr>
        <w:t xml:space="preserve"> </w:t>
      </w:r>
      <w:r w:rsidRPr="00651BD2">
        <w:rPr>
          <w:sz w:val="28"/>
          <w:szCs w:val="28"/>
          <w:lang w:val="en-US"/>
        </w:rPr>
        <w:t>(like</w:t>
      </w:r>
      <w:r w:rsidR="00651BD2">
        <w:rPr>
          <w:sz w:val="28"/>
          <w:szCs w:val="28"/>
          <w:lang w:val="en-US"/>
        </w:rPr>
        <w:t xml:space="preserve"> </w:t>
      </w:r>
      <w:hyperlink r:id="rId548" w:tooltip="Wheat" w:history="1">
        <w:r w:rsidRPr="00651BD2">
          <w:rPr>
            <w:rStyle w:val="a6"/>
            <w:rFonts w:eastAsiaTheme="majorEastAsia"/>
            <w:color w:val="auto"/>
            <w:sz w:val="28"/>
            <w:szCs w:val="28"/>
            <w:u w:val="none"/>
            <w:lang w:val="en-US"/>
          </w:rPr>
          <w:t>wheat</w:t>
        </w:r>
      </w:hyperlink>
      <w:r w:rsidRPr="00651BD2">
        <w:rPr>
          <w:sz w:val="28"/>
          <w:szCs w:val="28"/>
          <w:lang w:val="en-US"/>
        </w:rPr>
        <w:t>,</w:t>
      </w:r>
      <w:r w:rsidR="00651BD2">
        <w:rPr>
          <w:sz w:val="28"/>
          <w:szCs w:val="28"/>
          <w:lang w:val="en-US"/>
        </w:rPr>
        <w:t xml:space="preserve"> </w:t>
      </w:r>
      <w:hyperlink r:id="rId549" w:tooltip="Barley" w:history="1">
        <w:r w:rsidRPr="00651BD2">
          <w:rPr>
            <w:rStyle w:val="a6"/>
            <w:rFonts w:eastAsiaTheme="majorEastAsia"/>
            <w:color w:val="auto"/>
            <w:sz w:val="28"/>
            <w:szCs w:val="28"/>
            <w:u w:val="none"/>
            <w:lang w:val="en-US"/>
          </w:rPr>
          <w:t>barley</w:t>
        </w:r>
      </w:hyperlink>
      <w:r w:rsidRPr="00651BD2">
        <w:rPr>
          <w:sz w:val="28"/>
          <w:szCs w:val="28"/>
          <w:lang w:val="en-US"/>
        </w:rPr>
        <w:t>,</w:t>
      </w:r>
      <w:r w:rsidR="00651BD2">
        <w:rPr>
          <w:sz w:val="28"/>
          <w:szCs w:val="28"/>
          <w:lang w:val="en-US"/>
        </w:rPr>
        <w:t xml:space="preserve"> </w:t>
      </w:r>
      <w:hyperlink r:id="rId550" w:tooltip="Sugar" w:history="1">
        <w:r w:rsidRPr="00651BD2">
          <w:rPr>
            <w:rStyle w:val="a6"/>
            <w:rFonts w:eastAsiaTheme="majorEastAsia"/>
            <w:color w:val="auto"/>
            <w:sz w:val="28"/>
            <w:szCs w:val="28"/>
            <w:u w:val="none"/>
            <w:lang w:val="en-US"/>
          </w:rPr>
          <w:t>sugar</w:t>
        </w:r>
      </w:hyperlink>
      <w:r w:rsidRPr="00651BD2">
        <w:rPr>
          <w:sz w:val="28"/>
          <w:szCs w:val="28"/>
          <w:lang w:val="en-US"/>
        </w:rPr>
        <w:t>,</w:t>
      </w:r>
      <w:r w:rsidR="00651BD2">
        <w:rPr>
          <w:sz w:val="28"/>
          <w:szCs w:val="28"/>
          <w:lang w:val="en-US"/>
        </w:rPr>
        <w:t xml:space="preserve"> </w:t>
      </w:r>
      <w:hyperlink r:id="rId551" w:tooltip="Maize" w:history="1">
        <w:r w:rsidRPr="00651BD2">
          <w:rPr>
            <w:rStyle w:val="a6"/>
            <w:rFonts w:eastAsiaTheme="majorEastAsia"/>
            <w:color w:val="auto"/>
            <w:sz w:val="28"/>
            <w:szCs w:val="28"/>
            <w:u w:val="none"/>
            <w:lang w:val="en-US"/>
          </w:rPr>
          <w:t>maize</w:t>
        </w:r>
      </w:hyperlink>
      <w:r w:rsidRPr="00651BD2">
        <w:rPr>
          <w:sz w:val="28"/>
          <w:szCs w:val="28"/>
          <w:lang w:val="en-US"/>
        </w:rPr>
        <w:t>,</w:t>
      </w:r>
      <w:r w:rsidRPr="00651BD2">
        <w:rPr>
          <w:rStyle w:val="apple-converted-space"/>
          <w:rFonts w:eastAsiaTheme="majorEastAsia"/>
          <w:sz w:val="28"/>
          <w:szCs w:val="28"/>
          <w:lang w:val="en-US"/>
        </w:rPr>
        <w:t> </w:t>
      </w:r>
      <w:hyperlink r:id="rId552" w:tooltip="Cotton" w:history="1">
        <w:r w:rsidRPr="00651BD2">
          <w:rPr>
            <w:rStyle w:val="a6"/>
            <w:rFonts w:eastAsiaTheme="majorEastAsia"/>
            <w:color w:val="auto"/>
            <w:sz w:val="28"/>
            <w:szCs w:val="28"/>
            <w:u w:val="none"/>
            <w:lang w:val="en-US"/>
          </w:rPr>
          <w:t>cotton</w:t>
        </w:r>
      </w:hyperlink>
      <w:r w:rsidRPr="00651BD2">
        <w:rPr>
          <w:sz w:val="28"/>
          <w:szCs w:val="28"/>
          <w:lang w:val="en-US"/>
        </w:rPr>
        <w:t>,</w:t>
      </w:r>
      <w:r w:rsidRPr="00651BD2">
        <w:rPr>
          <w:rStyle w:val="apple-converted-space"/>
          <w:rFonts w:eastAsiaTheme="majorEastAsia"/>
          <w:sz w:val="28"/>
          <w:szCs w:val="28"/>
          <w:lang w:val="en-US"/>
        </w:rPr>
        <w:t> </w:t>
      </w:r>
      <w:hyperlink r:id="rId553" w:tooltip="Cocoa bean" w:history="1">
        <w:r w:rsidRPr="00651BD2">
          <w:rPr>
            <w:rStyle w:val="a6"/>
            <w:rFonts w:eastAsiaTheme="majorEastAsia"/>
            <w:color w:val="auto"/>
            <w:sz w:val="28"/>
            <w:szCs w:val="28"/>
            <w:u w:val="none"/>
            <w:lang w:val="en-US"/>
          </w:rPr>
          <w:t>cocoa</w:t>
        </w:r>
      </w:hyperlink>
      <w:r w:rsidRPr="00651BD2">
        <w:rPr>
          <w:sz w:val="28"/>
          <w:szCs w:val="28"/>
          <w:lang w:val="en-US"/>
        </w:rPr>
        <w:t>,</w:t>
      </w:r>
      <w:r w:rsidR="00651BD2">
        <w:rPr>
          <w:sz w:val="28"/>
          <w:szCs w:val="28"/>
          <w:lang w:val="en-US"/>
        </w:rPr>
        <w:t xml:space="preserve"> </w:t>
      </w:r>
      <w:hyperlink r:id="rId554" w:tooltip="Coffee" w:history="1">
        <w:r w:rsidRPr="00651BD2">
          <w:rPr>
            <w:rStyle w:val="a6"/>
            <w:rFonts w:eastAsiaTheme="majorEastAsia"/>
            <w:color w:val="auto"/>
            <w:sz w:val="28"/>
            <w:szCs w:val="28"/>
            <w:u w:val="none"/>
            <w:lang w:val="en-US"/>
          </w:rPr>
          <w:t>coffee</w:t>
        </w:r>
      </w:hyperlink>
      <w:r w:rsidRPr="00651BD2">
        <w:rPr>
          <w:sz w:val="28"/>
          <w:szCs w:val="28"/>
          <w:lang w:val="en-US"/>
        </w:rPr>
        <w:t>,</w:t>
      </w:r>
      <w:r w:rsidRPr="00651BD2">
        <w:rPr>
          <w:rStyle w:val="apple-converted-space"/>
          <w:rFonts w:eastAsiaTheme="majorEastAsia"/>
          <w:sz w:val="28"/>
          <w:szCs w:val="28"/>
          <w:lang w:val="en-US"/>
        </w:rPr>
        <w:t> </w:t>
      </w:r>
      <w:hyperlink r:id="rId555" w:tooltip="Milk" w:history="1">
        <w:r w:rsidRPr="00651BD2">
          <w:rPr>
            <w:rStyle w:val="a6"/>
            <w:rFonts w:eastAsiaTheme="majorEastAsia"/>
            <w:color w:val="auto"/>
            <w:sz w:val="28"/>
            <w:szCs w:val="28"/>
            <w:u w:val="none"/>
            <w:lang w:val="en-US"/>
          </w:rPr>
          <w:t>milk</w:t>
        </w:r>
      </w:hyperlink>
      <w:r w:rsidRPr="00651BD2">
        <w:rPr>
          <w:rStyle w:val="apple-converted-space"/>
          <w:rFonts w:eastAsiaTheme="majorEastAsia"/>
          <w:sz w:val="28"/>
          <w:szCs w:val="28"/>
          <w:lang w:val="en-US"/>
        </w:rPr>
        <w:t> </w:t>
      </w:r>
      <w:r w:rsidRPr="00651BD2">
        <w:rPr>
          <w:sz w:val="28"/>
          <w:szCs w:val="28"/>
          <w:lang w:val="en-US"/>
        </w:rPr>
        <w:t>products,</w:t>
      </w:r>
      <w:r w:rsidRPr="00651BD2">
        <w:rPr>
          <w:rStyle w:val="apple-converted-space"/>
          <w:rFonts w:eastAsiaTheme="majorEastAsia"/>
          <w:sz w:val="28"/>
          <w:szCs w:val="28"/>
          <w:lang w:val="en-US"/>
        </w:rPr>
        <w:t> </w:t>
      </w:r>
      <w:hyperlink r:id="rId556" w:tooltip="Pork bellies" w:history="1">
        <w:r w:rsidRPr="00651BD2">
          <w:rPr>
            <w:rStyle w:val="a6"/>
            <w:rFonts w:eastAsiaTheme="majorEastAsia"/>
            <w:color w:val="auto"/>
            <w:sz w:val="28"/>
            <w:szCs w:val="28"/>
            <w:u w:val="none"/>
            <w:lang w:val="en-US"/>
          </w:rPr>
          <w:t>pork bellies</w:t>
        </w:r>
      </w:hyperlink>
      <w:r w:rsidRPr="00651BD2">
        <w:rPr>
          <w:sz w:val="28"/>
          <w:szCs w:val="28"/>
          <w:lang w:val="en-US"/>
        </w:rPr>
        <w:t>,</w:t>
      </w:r>
      <w:r w:rsidRPr="00651BD2">
        <w:rPr>
          <w:rStyle w:val="apple-converted-space"/>
          <w:rFonts w:eastAsiaTheme="majorEastAsia"/>
          <w:sz w:val="28"/>
          <w:szCs w:val="28"/>
          <w:lang w:val="en-US"/>
        </w:rPr>
        <w:t> </w:t>
      </w:r>
      <w:hyperlink r:id="rId557" w:tooltip="Oil" w:history="1">
        <w:r w:rsidRPr="00651BD2">
          <w:rPr>
            <w:rStyle w:val="a6"/>
            <w:rFonts w:eastAsiaTheme="majorEastAsia"/>
            <w:color w:val="auto"/>
            <w:sz w:val="28"/>
            <w:szCs w:val="28"/>
            <w:u w:val="none"/>
            <w:lang w:val="en-US"/>
          </w:rPr>
          <w:t>oil</w:t>
        </w:r>
      </w:hyperlink>
      <w:r w:rsidRPr="00651BD2">
        <w:rPr>
          <w:sz w:val="28"/>
          <w:szCs w:val="28"/>
          <w:lang w:val="en-US"/>
        </w:rPr>
        <w:t>,</w:t>
      </w:r>
      <w:r w:rsidRPr="00651BD2">
        <w:rPr>
          <w:rStyle w:val="apple-converted-space"/>
          <w:rFonts w:eastAsiaTheme="majorEastAsia"/>
          <w:sz w:val="28"/>
          <w:szCs w:val="28"/>
          <w:lang w:val="en-US"/>
        </w:rPr>
        <w:t> </w:t>
      </w:r>
      <w:hyperlink r:id="rId558" w:tooltip="Metal" w:history="1">
        <w:r w:rsidRPr="00651BD2">
          <w:rPr>
            <w:rStyle w:val="a6"/>
            <w:rFonts w:eastAsiaTheme="majorEastAsia"/>
            <w:color w:val="auto"/>
            <w:sz w:val="28"/>
            <w:szCs w:val="28"/>
            <w:u w:val="none"/>
            <w:lang w:val="en-US"/>
          </w:rPr>
          <w:t>metals</w:t>
        </w:r>
      </w:hyperlink>
      <w:r w:rsidRPr="00651BD2">
        <w:rPr>
          <w:sz w:val="28"/>
          <w:szCs w:val="28"/>
          <w:lang w:val="en-US"/>
        </w:rPr>
        <w:t>, etc.) and contracts</w:t>
      </w:r>
      <w:r w:rsidR="00651BD2">
        <w:rPr>
          <w:sz w:val="28"/>
          <w:szCs w:val="28"/>
          <w:lang w:val="en-US"/>
        </w:rPr>
        <w:t xml:space="preserve"> </w:t>
      </w:r>
      <w:r w:rsidRPr="00651BD2">
        <w:rPr>
          <w:sz w:val="28"/>
          <w:szCs w:val="28"/>
          <w:lang w:val="en-US"/>
        </w:rPr>
        <w:t>based on them. These contracts can include</w:t>
      </w:r>
      <w:r w:rsidRPr="00651BD2">
        <w:rPr>
          <w:rStyle w:val="apple-converted-space"/>
          <w:rFonts w:eastAsiaTheme="majorEastAsia"/>
          <w:sz w:val="28"/>
          <w:szCs w:val="28"/>
          <w:lang w:val="en-US"/>
        </w:rPr>
        <w:t> </w:t>
      </w:r>
      <w:hyperlink r:id="rId559" w:tooltip="Spot price" w:history="1">
        <w:r w:rsidRPr="00651BD2">
          <w:rPr>
            <w:rStyle w:val="a6"/>
            <w:rFonts w:eastAsiaTheme="majorEastAsia"/>
            <w:color w:val="auto"/>
            <w:sz w:val="28"/>
            <w:szCs w:val="28"/>
            <w:u w:val="none"/>
            <w:lang w:val="en-US"/>
          </w:rPr>
          <w:t>spot prices</w:t>
        </w:r>
      </w:hyperlink>
      <w:r w:rsidRPr="00651BD2">
        <w:rPr>
          <w:sz w:val="28"/>
          <w:szCs w:val="28"/>
          <w:lang w:val="en-US"/>
        </w:rPr>
        <w:t>,</w:t>
      </w:r>
      <w:r w:rsidRPr="00651BD2">
        <w:rPr>
          <w:rStyle w:val="apple-converted-space"/>
          <w:rFonts w:eastAsiaTheme="majorEastAsia"/>
          <w:sz w:val="28"/>
          <w:szCs w:val="28"/>
          <w:lang w:val="en-US"/>
        </w:rPr>
        <w:t> </w:t>
      </w:r>
      <w:hyperlink r:id="rId560" w:tooltip="Forward contract" w:history="1">
        <w:r w:rsidRPr="00651BD2">
          <w:rPr>
            <w:rStyle w:val="a6"/>
            <w:rFonts w:eastAsiaTheme="majorEastAsia"/>
            <w:color w:val="auto"/>
            <w:sz w:val="28"/>
            <w:szCs w:val="28"/>
            <w:u w:val="none"/>
            <w:lang w:val="en-US"/>
          </w:rPr>
          <w:t>forwards</w:t>
        </w:r>
      </w:hyperlink>
      <w:r w:rsidRPr="00651BD2">
        <w:rPr>
          <w:sz w:val="28"/>
          <w:szCs w:val="28"/>
          <w:lang w:val="en-US"/>
        </w:rPr>
        <w:t>,</w:t>
      </w:r>
      <w:r w:rsidR="00651BD2">
        <w:rPr>
          <w:sz w:val="28"/>
          <w:szCs w:val="28"/>
          <w:lang w:val="en-US"/>
        </w:rPr>
        <w:t xml:space="preserve"> </w:t>
      </w:r>
      <w:hyperlink r:id="rId561" w:tooltip="Futures contract" w:history="1">
        <w:r w:rsidRPr="00651BD2">
          <w:rPr>
            <w:rStyle w:val="a6"/>
            <w:rFonts w:eastAsiaTheme="majorEastAsia"/>
            <w:color w:val="auto"/>
            <w:sz w:val="28"/>
            <w:szCs w:val="28"/>
            <w:u w:val="none"/>
            <w:lang w:val="en-US"/>
          </w:rPr>
          <w:t>futures</w:t>
        </w:r>
      </w:hyperlink>
      <w:r w:rsidRPr="00651BD2">
        <w:rPr>
          <w:rStyle w:val="apple-converted-space"/>
          <w:rFonts w:eastAsiaTheme="majorEastAsia"/>
          <w:sz w:val="28"/>
          <w:szCs w:val="28"/>
          <w:lang w:val="en-US"/>
        </w:rPr>
        <w:t> </w:t>
      </w:r>
      <w:r w:rsidRPr="00651BD2">
        <w:rPr>
          <w:sz w:val="28"/>
          <w:szCs w:val="28"/>
          <w:lang w:val="en-US"/>
        </w:rPr>
        <w:t>and</w:t>
      </w:r>
      <w:r w:rsidRPr="00651BD2">
        <w:rPr>
          <w:rStyle w:val="apple-converted-space"/>
          <w:rFonts w:eastAsiaTheme="majorEastAsia"/>
          <w:sz w:val="28"/>
          <w:szCs w:val="28"/>
          <w:lang w:val="en-US"/>
        </w:rPr>
        <w:t> </w:t>
      </w:r>
      <w:hyperlink r:id="rId562" w:tooltip="Option (finance)" w:history="1">
        <w:r w:rsidRPr="00651BD2">
          <w:rPr>
            <w:rStyle w:val="a6"/>
            <w:rFonts w:eastAsiaTheme="majorEastAsia"/>
            <w:color w:val="auto"/>
            <w:sz w:val="28"/>
            <w:szCs w:val="28"/>
            <w:u w:val="none"/>
            <w:lang w:val="en-US"/>
          </w:rPr>
          <w:t>options</w:t>
        </w:r>
      </w:hyperlink>
      <w:r w:rsidRPr="00651BD2">
        <w:rPr>
          <w:rStyle w:val="apple-converted-space"/>
          <w:rFonts w:eastAsiaTheme="majorEastAsia"/>
          <w:sz w:val="28"/>
          <w:szCs w:val="28"/>
          <w:lang w:val="en-US"/>
        </w:rPr>
        <w:t> </w:t>
      </w:r>
      <w:r w:rsidRPr="00651BD2">
        <w:rPr>
          <w:sz w:val="28"/>
          <w:szCs w:val="28"/>
          <w:lang w:val="en-US"/>
        </w:rPr>
        <w:t>on futures. Other sophisticated products may include</w:t>
      </w:r>
      <w:r w:rsidRPr="00651BD2">
        <w:rPr>
          <w:rStyle w:val="apple-converted-space"/>
          <w:rFonts w:eastAsiaTheme="majorEastAsia"/>
          <w:sz w:val="28"/>
          <w:szCs w:val="28"/>
          <w:lang w:val="en-US"/>
        </w:rPr>
        <w:t> </w:t>
      </w:r>
      <w:hyperlink r:id="rId563" w:tooltip="Interest rate" w:history="1">
        <w:r w:rsidRPr="00651BD2">
          <w:rPr>
            <w:rStyle w:val="a6"/>
            <w:rFonts w:eastAsiaTheme="majorEastAsia"/>
            <w:color w:val="auto"/>
            <w:sz w:val="28"/>
            <w:szCs w:val="28"/>
            <w:u w:val="none"/>
            <w:lang w:val="en-US"/>
          </w:rPr>
          <w:t>interest rates</w:t>
        </w:r>
      </w:hyperlink>
      <w:r w:rsidRPr="00651BD2">
        <w:rPr>
          <w:sz w:val="28"/>
          <w:szCs w:val="28"/>
          <w:lang w:val="en-US"/>
        </w:rPr>
        <w:t>, environmental instruments,</w:t>
      </w:r>
      <w:r w:rsidRPr="00651BD2">
        <w:rPr>
          <w:rStyle w:val="apple-converted-space"/>
          <w:rFonts w:eastAsiaTheme="majorEastAsia"/>
          <w:sz w:val="28"/>
          <w:szCs w:val="28"/>
          <w:lang w:val="en-US"/>
        </w:rPr>
        <w:t> </w:t>
      </w:r>
      <w:hyperlink r:id="rId564" w:tooltip="Swap (finance)" w:history="1">
        <w:r w:rsidRPr="00651BD2">
          <w:rPr>
            <w:rStyle w:val="a6"/>
            <w:rFonts w:eastAsiaTheme="majorEastAsia"/>
            <w:color w:val="auto"/>
            <w:sz w:val="28"/>
            <w:szCs w:val="28"/>
            <w:u w:val="none"/>
            <w:lang w:val="en-US"/>
          </w:rPr>
          <w:t>swaps</w:t>
        </w:r>
      </w:hyperlink>
      <w:r w:rsidRPr="00651BD2">
        <w:rPr>
          <w:sz w:val="28"/>
          <w:szCs w:val="28"/>
          <w:lang w:val="en-US"/>
        </w:rPr>
        <w:t>, or ocean</w:t>
      </w:r>
      <w:r w:rsidR="00651BD2">
        <w:rPr>
          <w:sz w:val="28"/>
          <w:szCs w:val="28"/>
          <w:lang w:val="en-US"/>
        </w:rPr>
        <w:t xml:space="preserve"> </w:t>
      </w:r>
      <w:hyperlink r:id="rId565" w:tooltip="Freight derivative" w:history="1">
        <w:r w:rsidRPr="00651BD2">
          <w:rPr>
            <w:rStyle w:val="a6"/>
            <w:rFonts w:eastAsiaTheme="majorEastAsia"/>
            <w:color w:val="auto"/>
            <w:sz w:val="28"/>
            <w:szCs w:val="28"/>
            <w:u w:val="none"/>
            <w:lang w:val="en-US"/>
          </w:rPr>
          <w:t>freight contracts</w:t>
        </w:r>
      </w:hyperlink>
      <w:r w:rsidRPr="00651BD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Commodities exchanges usually trade</w:t>
      </w:r>
      <w:r w:rsidRPr="00651BD2">
        <w:rPr>
          <w:rStyle w:val="apple-converted-space"/>
          <w:rFonts w:eastAsiaTheme="majorEastAsia"/>
          <w:sz w:val="28"/>
          <w:szCs w:val="28"/>
          <w:lang w:val="en-US"/>
        </w:rPr>
        <w:t> </w:t>
      </w:r>
      <w:hyperlink r:id="rId566" w:tooltip="Futures contract" w:history="1">
        <w:r w:rsidRPr="00651BD2">
          <w:rPr>
            <w:rStyle w:val="a6"/>
            <w:rFonts w:eastAsiaTheme="majorEastAsia"/>
            <w:color w:val="auto"/>
            <w:sz w:val="28"/>
            <w:szCs w:val="28"/>
            <w:u w:val="none"/>
            <w:lang w:val="en-US"/>
          </w:rPr>
          <w:t>futures contracts</w:t>
        </w:r>
      </w:hyperlink>
      <w:r w:rsidRPr="00651BD2">
        <w:rPr>
          <w:rStyle w:val="apple-converted-space"/>
          <w:rFonts w:eastAsiaTheme="majorEastAsia"/>
          <w:sz w:val="28"/>
          <w:szCs w:val="28"/>
          <w:lang w:val="en-US"/>
        </w:rPr>
        <w:t> </w:t>
      </w:r>
      <w:r w:rsidRPr="00651BD2">
        <w:rPr>
          <w:sz w:val="28"/>
          <w:szCs w:val="28"/>
          <w:lang w:val="en-US"/>
        </w:rPr>
        <w:t>on commodities,</w:t>
      </w:r>
      <w:r w:rsidRPr="00A67872">
        <w:rPr>
          <w:sz w:val="28"/>
          <w:szCs w:val="28"/>
          <w:lang w:val="en-US"/>
        </w:rPr>
        <w:t xml:space="preserve"> such as trading contracts to receive something, say corn, in a certain month. A farmer raising corn can sell a future contract on his corn, which will not be harvested for several months, and guarantee the price he will be paid when he delivers; a breakfast cereal producer buys the contract now and guarantees the price will not go up when it is delivered. This protects the farmer from price drops and the buyer from price rises.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Speculators and investors also buy and sell the futures contracts in attempt to make a profit and provide</w:t>
      </w:r>
      <w:r w:rsidRPr="00651BD2">
        <w:rPr>
          <w:rStyle w:val="apple-converted-space"/>
          <w:rFonts w:eastAsiaTheme="majorEastAsia"/>
          <w:sz w:val="28"/>
          <w:szCs w:val="28"/>
          <w:lang w:val="en-US"/>
        </w:rPr>
        <w:t> </w:t>
      </w:r>
      <w:hyperlink r:id="rId567" w:tooltip="Liquidity" w:history="1">
        <w:r w:rsidRPr="00651BD2">
          <w:rPr>
            <w:rStyle w:val="a6"/>
            <w:rFonts w:eastAsiaTheme="majorEastAsia"/>
            <w:color w:val="auto"/>
            <w:sz w:val="28"/>
            <w:szCs w:val="28"/>
            <w:u w:val="none"/>
            <w:lang w:val="en-US"/>
          </w:rPr>
          <w:t>liquidity</w:t>
        </w:r>
      </w:hyperlink>
      <w:r w:rsidRPr="00651BD2">
        <w:rPr>
          <w:rStyle w:val="apple-converted-space"/>
          <w:rFonts w:eastAsiaTheme="majorEastAsia"/>
          <w:sz w:val="28"/>
          <w:szCs w:val="28"/>
          <w:lang w:val="en-US"/>
        </w:rPr>
        <w:t> </w:t>
      </w:r>
      <w:r w:rsidRPr="00651BD2">
        <w:rPr>
          <w:sz w:val="28"/>
          <w:szCs w:val="28"/>
          <w:lang w:val="en-US"/>
        </w:rPr>
        <w:t>to the system. However, due to the</w:t>
      </w:r>
      <w:r w:rsidRPr="00651BD2">
        <w:rPr>
          <w:rStyle w:val="apple-converted-space"/>
          <w:rFonts w:eastAsiaTheme="majorEastAsia"/>
          <w:sz w:val="28"/>
          <w:szCs w:val="28"/>
          <w:lang w:val="en-US"/>
        </w:rPr>
        <w:t> </w:t>
      </w:r>
      <w:hyperlink r:id="rId568" w:tooltip="Financial leverage" w:history="1">
        <w:r w:rsidRPr="00651BD2">
          <w:rPr>
            <w:rStyle w:val="a6"/>
            <w:rFonts w:eastAsiaTheme="majorEastAsia"/>
            <w:color w:val="auto"/>
            <w:sz w:val="28"/>
            <w:szCs w:val="28"/>
            <w:u w:val="none"/>
            <w:lang w:val="en-US"/>
          </w:rPr>
          <w:t>financial leverage</w:t>
        </w:r>
      </w:hyperlink>
      <w:r w:rsidRPr="00651BD2">
        <w:rPr>
          <w:rStyle w:val="apple-converted-space"/>
          <w:rFonts w:eastAsiaTheme="majorEastAsia"/>
          <w:sz w:val="28"/>
          <w:szCs w:val="28"/>
          <w:lang w:val="en-US"/>
        </w:rPr>
        <w:t> </w:t>
      </w:r>
      <w:r w:rsidRPr="00651BD2">
        <w:rPr>
          <w:sz w:val="28"/>
          <w:szCs w:val="28"/>
          <w:lang w:val="en-US"/>
        </w:rPr>
        <w:t>provided to traders by the exchange, commodity futures</w:t>
      </w:r>
      <w:r w:rsidRPr="00A67872">
        <w:rPr>
          <w:sz w:val="28"/>
          <w:szCs w:val="28"/>
          <w:lang w:val="en-US"/>
        </w:rPr>
        <w:t xml:space="preserve"> traders face a substantial risk.</w:t>
      </w:r>
    </w:p>
    <w:p w:rsidR="00017B25" w:rsidRPr="00A67872" w:rsidRDefault="00017B25" w:rsidP="00482C94">
      <w:pPr>
        <w:keepNext/>
        <w:keepLines/>
        <w:ind w:firstLine="709"/>
        <w:jc w:val="both"/>
        <w:rPr>
          <w:sz w:val="28"/>
          <w:szCs w:val="28"/>
        </w:rPr>
      </w:pPr>
      <w:r w:rsidRPr="00A67872">
        <w:rPr>
          <w:sz w:val="28"/>
          <w:szCs w:val="28"/>
          <w:lang w:val="en-US"/>
        </w:rPr>
        <w:t xml:space="preserve">Today, though, there are still only six widely traded types of futures. </w:t>
      </w:r>
      <w:r w:rsidRPr="00A67872">
        <w:rPr>
          <w:sz w:val="28"/>
          <w:szCs w:val="28"/>
        </w:rPr>
        <w:t>They are, ranked by annual contract volume:</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Interest rates,</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Petroleum products,</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Stock indices,</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Currencies,</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Metals and</w:t>
      </w:r>
    </w:p>
    <w:p w:rsidR="00017B25" w:rsidRPr="00A67872" w:rsidRDefault="00017B25" w:rsidP="00E918AA">
      <w:pPr>
        <w:keepNext/>
        <w:keepLines/>
        <w:numPr>
          <w:ilvl w:val="0"/>
          <w:numId w:val="66"/>
        </w:numPr>
        <w:ind w:left="0" w:firstLine="709"/>
        <w:jc w:val="both"/>
        <w:rPr>
          <w:sz w:val="28"/>
          <w:szCs w:val="28"/>
        </w:rPr>
      </w:pPr>
      <w:r w:rsidRPr="00A67872">
        <w:rPr>
          <w:sz w:val="28"/>
          <w:szCs w:val="28"/>
        </w:rPr>
        <w:t>Agricultural products.</w:t>
      </w:r>
    </w:p>
    <w:p w:rsidR="00017B25" w:rsidRPr="00A67872" w:rsidRDefault="00017B25" w:rsidP="00482C94">
      <w:pPr>
        <w:keepNext/>
        <w:keepLines/>
        <w:ind w:firstLine="709"/>
        <w:jc w:val="both"/>
        <w:rPr>
          <w:sz w:val="28"/>
          <w:szCs w:val="28"/>
          <w:lang w:val="en-US"/>
        </w:rPr>
      </w:pPr>
      <w:r w:rsidRPr="00A67872">
        <w:rPr>
          <w:sz w:val="28"/>
          <w:szCs w:val="28"/>
          <w:lang w:val="en-US"/>
        </w:rPr>
        <w:t>The important exchanges, along with their main products, are:</w:t>
      </w:r>
    </w:p>
    <w:p w:rsidR="00017B25" w:rsidRDefault="00017B25" w:rsidP="00482C94">
      <w:pPr>
        <w:keepNext/>
        <w:keepLines/>
        <w:ind w:firstLine="709"/>
        <w:jc w:val="both"/>
        <w:rPr>
          <w:sz w:val="28"/>
          <w:szCs w:val="28"/>
          <w:lang w:val="en-US"/>
        </w:rPr>
      </w:pPr>
    </w:p>
    <w:p w:rsidR="00480766" w:rsidRPr="00A67872" w:rsidRDefault="00480766" w:rsidP="00482C94">
      <w:pPr>
        <w:keepNext/>
        <w:keepLines/>
        <w:ind w:firstLine="709"/>
        <w:jc w:val="both"/>
        <w:rPr>
          <w:sz w:val="28"/>
          <w:szCs w:val="28"/>
          <w:lang w:val="en-US"/>
        </w:rPr>
      </w:pPr>
    </w:p>
    <w:tbl>
      <w:tblPr>
        <w:tblW w:w="9304"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129"/>
        <w:gridCol w:w="1417"/>
        <w:gridCol w:w="4758"/>
      </w:tblGrid>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r w:rsidRPr="00651BD2">
              <w:rPr>
                <w:b/>
                <w:bCs/>
                <w:sz w:val="24"/>
                <w:szCs w:val="24"/>
              </w:rPr>
              <w:lastRenderedPageBreak/>
              <w:t>Exchange</w:t>
            </w:r>
          </w:p>
        </w:tc>
        <w:tc>
          <w:tcPr>
            <w:tcW w:w="1417" w:type="dxa"/>
            <w:hideMark/>
          </w:tcPr>
          <w:p w:rsidR="00017B25" w:rsidRPr="00651BD2" w:rsidRDefault="00017B25" w:rsidP="00482C94">
            <w:pPr>
              <w:keepNext/>
              <w:keepLines/>
              <w:jc w:val="both"/>
              <w:rPr>
                <w:sz w:val="24"/>
                <w:szCs w:val="24"/>
              </w:rPr>
            </w:pPr>
            <w:r w:rsidRPr="00651BD2">
              <w:rPr>
                <w:b/>
                <w:bCs/>
                <w:sz w:val="24"/>
                <w:szCs w:val="24"/>
              </w:rPr>
              <w:t>Classification</w:t>
            </w:r>
          </w:p>
        </w:tc>
        <w:tc>
          <w:tcPr>
            <w:tcW w:w="4758" w:type="dxa"/>
            <w:hideMark/>
          </w:tcPr>
          <w:p w:rsidR="00017B25" w:rsidRPr="00651BD2" w:rsidRDefault="00017B25" w:rsidP="00482C94">
            <w:pPr>
              <w:keepNext/>
              <w:keepLines/>
              <w:jc w:val="both"/>
              <w:rPr>
                <w:sz w:val="24"/>
                <w:szCs w:val="24"/>
              </w:rPr>
            </w:pPr>
            <w:r w:rsidRPr="00651BD2">
              <w:rPr>
                <w:b/>
                <w:bCs/>
                <w:sz w:val="24"/>
                <w:szCs w:val="24"/>
              </w:rPr>
              <w:t>Products</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r w:rsidRPr="00651BD2">
              <w:rPr>
                <w:b/>
                <w:bCs/>
                <w:sz w:val="24"/>
                <w:szCs w:val="24"/>
                <w:lang w:val="en-US"/>
              </w:rPr>
              <w:t>Chicago Board of Trade (part of the CME)</w:t>
            </w:r>
          </w:p>
        </w:tc>
        <w:tc>
          <w:tcPr>
            <w:tcW w:w="1417" w:type="dxa"/>
            <w:hideMark/>
          </w:tcPr>
          <w:p w:rsidR="00017B25" w:rsidRPr="00651BD2" w:rsidRDefault="00017B25" w:rsidP="00482C94">
            <w:pPr>
              <w:keepNext/>
              <w:keepLines/>
              <w:jc w:val="both"/>
              <w:rPr>
                <w:sz w:val="24"/>
                <w:szCs w:val="24"/>
              </w:rPr>
            </w:pPr>
            <w:r w:rsidRPr="00651BD2">
              <w:rPr>
                <w:sz w:val="24"/>
                <w:szCs w:val="24"/>
              </w:rPr>
              <w:t>Agricultural</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Corn, soybean, soybean oil, soybean meal, wheat, oats, ethanol, rough rice</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Interest rate</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30-year Treasury bonds, 10-year T-notes, 5-year T-notes, 2-year T-notes, 10-year swaps, 5-year swaps, 30-day Fed Funds</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Index</w:t>
            </w:r>
          </w:p>
        </w:tc>
        <w:tc>
          <w:tcPr>
            <w:tcW w:w="4758" w:type="dxa"/>
            <w:hideMark/>
          </w:tcPr>
          <w:p w:rsidR="00017B25" w:rsidRPr="00651BD2" w:rsidRDefault="00017B25" w:rsidP="00482C94">
            <w:pPr>
              <w:keepNext/>
              <w:keepLines/>
              <w:jc w:val="both"/>
              <w:rPr>
                <w:sz w:val="24"/>
                <w:szCs w:val="24"/>
              </w:rPr>
            </w:pPr>
            <w:r w:rsidRPr="00651BD2">
              <w:rPr>
                <w:sz w:val="24"/>
                <w:szCs w:val="24"/>
              </w:rPr>
              <w:t>Dow, Dow AIG Index</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p>
        </w:tc>
        <w:tc>
          <w:tcPr>
            <w:tcW w:w="1417" w:type="dxa"/>
            <w:hideMark/>
          </w:tcPr>
          <w:p w:rsidR="00017B25" w:rsidRPr="00651BD2" w:rsidRDefault="00017B25" w:rsidP="00482C94">
            <w:pPr>
              <w:keepNext/>
              <w:keepLines/>
              <w:jc w:val="both"/>
              <w:rPr>
                <w:sz w:val="24"/>
                <w:szCs w:val="24"/>
              </w:rPr>
            </w:pPr>
            <w:r w:rsidRPr="00651BD2">
              <w:rPr>
                <w:sz w:val="24"/>
                <w:szCs w:val="24"/>
              </w:rPr>
              <w:t>Metal</w:t>
            </w:r>
          </w:p>
        </w:tc>
        <w:tc>
          <w:tcPr>
            <w:tcW w:w="4758" w:type="dxa"/>
            <w:hideMark/>
          </w:tcPr>
          <w:p w:rsidR="00017B25" w:rsidRPr="00651BD2" w:rsidRDefault="00017B25" w:rsidP="00482C94">
            <w:pPr>
              <w:keepNext/>
              <w:keepLines/>
              <w:jc w:val="both"/>
              <w:rPr>
                <w:sz w:val="24"/>
                <w:szCs w:val="24"/>
              </w:rPr>
            </w:pPr>
            <w:r w:rsidRPr="00651BD2">
              <w:rPr>
                <w:sz w:val="24"/>
                <w:szCs w:val="24"/>
              </w:rPr>
              <w:t>Gold, silver</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r w:rsidRPr="00651BD2">
              <w:rPr>
                <w:b/>
                <w:bCs/>
                <w:sz w:val="24"/>
                <w:szCs w:val="24"/>
              </w:rPr>
              <w:t>Chicago Mercantile Exchange (CME)</w:t>
            </w:r>
          </w:p>
        </w:tc>
        <w:tc>
          <w:tcPr>
            <w:tcW w:w="1417" w:type="dxa"/>
            <w:hideMark/>
          </w:tcPr>
          <w:p w:rsidR="00017B25" w:rsidRPr="00651BD2" w:rsidRDefault="00017B25" w:rsidP="00482C94">
            <w:pPr>
              <w:keepNext/>
              <w:keepLines/>
              <w:jc w:val="both"/>
              <w:rPr>
                <w:sz w:val="24"/>
                <w:szCs w:val="24"/>
              </w:rPr>
            </w:pPr>
            <w:r w:rsidRPr="00651BD2">
              <w:rPr>
                <w:sz w:val="24"/>
                <w:szCs w:val="24"/>
              </w:rPr>
              <w:t>Index</w:t>
            </w:r>
          </w:p>
        </w:tc>
        <w:tc>
          <w:tcPr>
            <w:tcW w:w="4758" w:type="dxa"/>
            <w:hideMark/>
          </w:tcPr>
          <w:p w:rsidR="00017B25" w:rsidRPr="00651BD2" w:rsidRDefault="00017B25" w:rsidP="00482C94">
            <w:pPr>
              <w:keepNext/>
              <w:keepLines/>
              <w:jc w:val="both"/>
              <w:rPr>
                <w:sz w:val="24"/>
                <w:szCs w:val="24"/>
              </w:rPr>
            </w:pPr>
            <w:r w:rsidRPr="00651BD2">
              <w:rPr>
                <w:sz w:val="24"/>
                <w:szCs w:val="24"/>
              </w:rPr>
              <w:t>S&amp;P 500, Nasdaq</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p>
        </w:tc>
        <w:tc>
          <w:tcPr>
            <w:tcW w:w="1417" w:type="dxa"/>
            <w:hideMark/>
          </w:tcPr>
          <w:p w:rsidR="00017B25" w:rsidRPr="00651BD2" w:rsidRDefault="00017B25" w:rsidP="00482C94">
            <w:pPr>
              <w:keepNext/>
              <w:keepLines/>
              <w:jc w:val="both"/>
              <w:rPr>
                <w:sz w:val="24"/>
                <w:szCs w:val="24"/>
              </w:rPr>
            </w:pPr>
            <w:r w:rsidRPr="00651BD2">
              <w:rPr>
                <w:sz w:val="24"/>
                <w:szCs w:val="24"/>
              </w:rPr>
              <w:t>Interest rate</w:t>
            </w:r>
          </w:p>
        </w:tc>
        <w:tc>
          <w:tcPr>
            <w:tcW w:w="4758" w:type="dxa"/>
            <w:hideMark/>
          </w:tcPr>
          <w:p w:rsidR="00017B25" w:rsidRPr="00651BD2" w:rsidRDefault="00017B25" w:rsidP="00482C94">
            <w:pPr>
              <w:keepNext/>
              <w:keepLines/>
              <w:jc w:val="both"/>
              <w:rPr>
                <w:sz w:val="24"/>
                <w:szCs w:val="24"/>
              </w:rPr>
            </w:pPr>
            <w:r w:rsidRPr="00651BD2">
              <w:rPr>
                <w:sz w:val="24"/>
                <w:szCs w:val="24"/>
              </w:rPr>
              <w:t>Eurodollar, Euroyen, swaps</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p>
        </w:tc>
        <w:tc>
          <w:tcPr>
            <w:tcW w:w="1417" w:type="dxa"/>
            <w:hideMark/>
          </w:tcPr>
          <w:p w:rsidR="00017B25" w:rsidRPr="00651BD2" w:rsidRDefault="00017B25" w:rsidP="00482C94">
            <w:pPr>
              <w:keepNext/>
              <w:keepLines/>
              <w:jc w:val="both"/>
              <w:rPr>
                <w:sz w:val="24"/>
                <w:szCs w:val="24"/>
              </w:rPr>
            </w:pPr>
            <w:r w:rsidRPr="00651BD2">
              <w:rPr>
                <w:sz w:val="24"/>
                <w:szCs w:val="24"/>
              </w:rPr>
              <w:t>Currency</w:t>
            </w:r>
          </w:p>
        </w:tc>
        <w:tc>
          <w:tcPr>
            <w:tcW w:w="4758" w:type="dxa"/>
            <w:hideMark/>
          </w:tcPr>
          <w:p w:rsidR="00017B25" w:rsidRPr="00651BD2" w:rsidRDefault="00017B25" w:rsidP="00482C94">
            <w:pPr>
              <w:keepNext/>
              <w:keepLines/>
              <w:jc w:val="both"/>
              <w:rPr>
                <w:sz w:val="24"/>
                <w:szCs w:val="24"/>
              </w:rPr>
            </w:pPr>
            <w:r w:rsidRPr="00651BD2">
              <w:rPr>
                <w:sz w:val="24"/>
                <w:szCs w:val="24"/>
              </w:rPr>
              <w:t>Dollar-denominated, euro-denominated</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rPr>
            </w:pPr>
          </w:p>
        </w:tc>
        <w:tc>
          <w:tcPr>
            <w:tcW w:w="1417" w:type="dxa"/>
            <w:hideMark/>
          </w:tcPr>
          <w:p w:rsidR="00017B25" w:rsidRPr="00651BD2" w:rsidRDefault="00017B25" w:rsidP="00482C94">
            <w:pPr>
              <w:keepNext/>
              <w:keepLines/>
              <w:jc w:val="both"/>
              <w:rPr>
                <w:sz w:val="24"/>
                <w:szCs w:val="24"/>
              </w:rPr>
            </w:pPr>
            <w:r w:rsidRPr="00651BD2">
              <w:rPr>
                <w:sz w:val="24"/>
                <w:szCs w:val="24"/>
              </w:rPr>
              <w:t>Agricultural</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Dairy, cattle, pork, lumber, fertilizer</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Alternatives</w:t>
            </w:r>
          </w:p>
        </w:tc>
        <w:tc>
          <w:tcPr>
            <w:tcW w:w="4758" w:type="dxa"/>
            <w:hideMark/>
          </w:tcPr>
          <w:p w:rsidR="00017B25" w:rsidRPr="00651BD2" w:rsidRDefault="00017B25" w:rsidP="00482C94">
            <w:pPr>
              <w:keepNext/>
              <w:keepLines/>
              <w:jc w:val="both"/>
              <w:rPr>
                <w:sz w:val="24"/>
                <w:szCs w:val="24"/>
              </w:rPr>
            </w:pPr>
            <w:r w:rsidRPr="00651BD2">
              <w:rPr>
                <w:sz w:val="24"/>
                <w:szCs w:val="24"/>
              </w:rPr>
              <w:t>Weather, housing</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r w:rsidRPr="00651BD2">
              <w:rPr>
                <w:b/>
                <w:bCs/>
                <w:sz w:val="24"/>
                <w:szCs w:val="24"/>
                <w:lang w:val="en-US"/>
              </w:rPr>
              <w:t>New York Mercantile Exchange (NYM, part of the CME)</w:t>
            </w:r>
          </w:p>
        </w:tc>
        <w:tc>
          <w:tcPr>
            <w:tcW w:w="1417" w:type="dxa"/>
            <w:hideMark/>
          </w:tcPr>
          <w:p w:rsidR="00017B25" w:rsidRPr="00651BD2" w:rsidRDefault="00017B25" w:rsidP="00482C94">
            <w:pPr>
              <w:keepNext/>
              <w:keepLines/>
              <w:jc w:val="both"/>
              <w:rPr>
                <w:sz w:val="24"/>
                <w:szCs w:val="24"/>
              </w:rPr>
            </w:pPr>
            <w:r w:rsidRPr="00651BD2">
              <w:rPr>
                <w:sz w:val="24"/>
                <w:szCs w:val="24"/>
              </w:rPr>
              <w:t>Petroleum</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Crude oil, natural gas, gasoline, heating oil</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Metal</w:t>
            </w:r>
          </w:p>
        </w:tc>
        <w:tc>
          <w:tcPr>
            <w:tcW w:w="4758" w:type="dxa"/>
            <w:hideMark/>
          </w:tcPr>
          <w:p w:rsidR="00017B25" w:rsidRPr="00651BD2" w:rsidRDefault="00017B25" w:rsidP="00482C94">
            <w:pPr>
              <w:keepNext/>
              <w:keepLines/>
              <w:jc w:val="both"/>
              <w:rPr>
                <w:sz w:val="24"/>
                <w:szCs w:val="24"/>
              </w:rPr>
            </w:pPr>
            <w:r w:rsidRPr="00651BD2">
              <w:rPr>
                <w:sz w:val="24"/>
                <w:szCs w:val="24"/>
              </w:rPr>
              <w:t>Gold, silver, copper</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r w:rsidRPr="00651BD2">
              <w:rPr>
                <w:b/>
                <w:bCs/>
                <w:sz w:val="24"/>
                <w:szCs w:val="24"/>
              </w:rPr>
              <w:t>NYSE Liffe</w:t>
            </w:r>
          </w:p>
        </w:tc>
        <w:tc>
          <w:tcPr>
            <w:tcW w:w="1417" w:type="dxa"/>
            <w:hideMark/>
          </w:tcPr>
          <w:p w:rsidR="00017B25" w:rsidRPr="00651BD2" w:rsidRDefault="00017B25" w:rsidP="00482C94">
            <w:pPr>
              <w:keepNext/>
              <w:keepLines/>
              <w:jc w:val="both"/>
              <w:rPr>
                <w:sz w:val="24"/>
                <w:szCs w:val="24"/>
              </w:rPr>
            </w:pPr>
            <w:r w:rsidRPr="00651BD2">
              <w:rPr>
                <w:sz w:val="24"/>
                <w:szCs w:val="24"/>
              </w:rPr>
              <w:t>Misc.</w:t>
            </w:r>
          </w:p>
        </w:tc>
        <w:tc>
          <w:tcPr>
            <w:tcW w:w="4758" w:type="dxa"/>
            <w:hideMark/>
          </w:tcPr>
          <w:p w:rsidR="00017B25" w:rsidRPr="00651BD2" w:rsidRDefault="00017B25" w:rsidP="00482C94">
            <w:pPr>
              <w:keepNext/>
              <w:keepLines/>
              <w:jc w:val="both"/>
              <w:rPr>
                <w:sz w:val="24"/>
                <w:szCs w:val="24"/>
              </w:rPr>
            </w:pPr>
            <w:r w:rsidRPr="00651BD2">
              <w:rPr>
                <w:sz w:val="24"/>
                <w:szCs w:val="24"/>
              </w:rPr>
              <w:t>$/¬, Rapeseed, Robusta coffee</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lang w:val="en-US"/>
              </w:rPr>
            </w:pPr>
            <w:r w:rsidRPr="00651BD2">
              <w:rPr>
                <w:b/>
                <w:bCs/>
                <w:sz w:val="24"/>
                <w:szCs w:val="24"/>
                <w:lang w:val="en-US"/>
              </w:rPr>
              <w:t>Kansas City Board of Trade</w:t>
            </w:r>
          </w:p>
        </w:tc>
        <w:tc>
          <w:tcPr>
            <w:tcW w:w="1417" w:type="dxa"/>
            <w:hideMark/>
          </w:tcPr>
          <w:p w:rsidR="00017B25" w:rsidRPr="00651BD2" w:rsidRDefault="00017B25" w:rsidP="00482C94">
            <w:pPr>
              <w:keepNext/>
              <w:keepLines/>
              <w:jc w:val="both"/>
              <w:rPr>
                <w:sz w:val="24"/>
                <w:szCs w:val="24"/>
              </w:rPr>
            </w:pPr>
            <w:r w:rsidRPr="00651BD2">
              <w:rPr>
                <w:sz w:val="24"/>
                <w:szCs w:val="24"/>
              </w:rPr>
              <w:t>Agricultural</w:t>
            </w:r>
          </w:p>
        </w:tc>
        <w:tc>
          <w:tcPr>
            <w:tcW w:w="4758" w:type="dxa"/>
            <w:hideMark/>
          </w:tcPr>
          <w:p w:rsidR="00017B25" w:rsidRPr="00651BD2" w:rsidRDefault="00017B25" w:rsidP="00482C94">
            <w:pPr>
              <w:keepNext/>
              <w:keepLines/>
              <w:jc w:val="both"/>
              <w:rPr>
                <w:sz w:val="24"/>
                <w:szCs w:val="24"/>
              </w:rPr>
            </w:pPr>
            <w:r w:rsidRPr="00651BD2">
              <w:rPr>
                <w:sz w:val="24"/>
                <w:szCs w:val="24"/>
              </w:rPr>
              <w:t>Wheat</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p>
        </w:tc>
        <w:tc>
          <w:tcPr>
            <w:tcW w:w="1417" w:type="dxa"/>
            <w:hideMark/>
          </w:tcPr>
          <w:p w:rsidR="00017B25" w:rsidRPr="00651BD2" w:rsidRDefault="00017B25" w:rsidP="00482C94">
            <w:pPr>
              <w:keepNext/>
              <w:keepLines/>
              <w:jc w:val="both"/>
              <w:rPr>
                <w:sz w:val="24"/>
                <w:szCs w:val="24"/>
              </w:rPr>
            </w:pPr>
            <w:r w:rsidRPr="00651BD2">
              <w:rPr>
                <w:sz w:val="24"/>
                <w:szCs w:val="24"/>
              </w:rPr>
              <w:t>Index</w:t>
            </w:r>
          </w:p>
        </w:tc>
        <w:tc>
          <w:tcPr>
            <w:tcW w:w="4758" w:type="dxa"/>
            <w:hideMark/>
          </w:tcPr>
          <w:p w:rsidR="00017B25" w:rsidRPr="00651BD2" w:rsidRDefault="00017B25" w:rsidP="00482C94">
            <w:pPr>
              <w:keepNext/>
              <w:keepLines/>
              <w:jc w:val="both"/>
              <w:rPr>
                <w:sz w:val="24"/>
                <w:szCs w:val="24"/>
              </w:rPr>
            </w:pPr>
            <w:r w:rsidRPr="00651BD2">
              <w:rPr>
                <w:sz w:val="24"/>
                <w:szCs w:val="24"/>
              </w:rPr>
              <w:t>Value Line</w:t>
            </w:r>
          </w:p>
        </w:tc>
      </w:tr>
      <w:tr w:rsidR="00017B25" w:rsidRPr="00651BD2" w:rsidTr="00651BD2">
        <w:trPr>
          <w:tblCellSpacing w:w="0" w:type="dxa"/>
        </w:trPr>
        <w:tc>
          <w:tcPr>
            <w:tcW w:w="3129" w:type="dxa"/>
            <w:hideMark/>
          </w:tcPr>
          <w:p w:rsidR="00017B25" w:rsidRPr="00651BD2" w:rsidRDefault="00017B25" w:rsidP="00482C94">
            <w:pPr>
              <w:keepNext/>
              <w:keepLines/>
              <w:jc w:val="both"/>
              <w:rPr>
                <w:sz w:val="24"/>
                <w:szCs w:val="24"/>
              </w:rPr>
            </w:pPr>
            <w:r w:rsidRPr="00651BD2">
              <w:rPr>
                <w:b/>
                <w:bCs/>
                <w:sz w:val="24"/>
                <w:szCs w:val="24"/>
              </w:rPr>
              <w:t>Minneapolis Grain Exchange</w:t>
            </w:r>
          </w:p>
        </w:tc>
        <w:tc>
          <w:tcPr>
            <w:tcW w:w="1417" w:type="dxa"/>
            <w:hideMark/>
          </w:tcPr>
          <w:p w:rsidR="00017B25" w:rsidRPr="00651BD2" w:rsidRDefault="00017B25" w:rsidP="00482C94">
            <w:pPr>
              <w:keepNext/>
              <w:keepLines/>
              <w:jc w:val="both"/>
              <w:rPr>
                <w:sz w:val="24"/>
                <w:szCs w:val="24"/>
              </w:rPr>
            </w:pPr>
            <w:r w:rsidRPr="00651BD2">
              <w:rPr>
                <w:sz w:val="24"/>
                <w:szCs w:val="24"/>
              </w:rPr>
              <w:t>Agricultural</w:t>
            </w:r>
          </w:p>
        </w:tc>
        <w:tc>
          <w:tcPr>
            <w:tcW w:w="4758" w:type="dxa"/>
            <w:hideMark/>
          </w:tcPr>
          <w:p w:rsidR="00017B25" w:rsidRPr="00651BD2" w:rsidRDefault="00017B25" w:rsidP="00482C94">
            <w:pPr>
              <w:keepNext/>
              <w:keepLines/>
              <w:jc w:val="both"/>
              <w:rPr>
                <w:sz w:val="24"/>
                <w:szCs w:val="24"/>
              </w:rPr>
            </w:pPr>
            <w:r w:rsidRPr="00651BD2">
              <w:rPr>
                <w:sz w:val="24"/>
                <w:szCs w:val="24"/>
              </w:rPr>
              <w:t>Wheat, corn, soybean</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r w:rsidRPr="00651BD2">
              <w:rPr>
                <w:b/>
                <w:bCs/>
                <w:sz w:val="24"/>
                <w:szCs w:val="24"/>
                <w:lang w:val="en-US"/>
              </w:rPr>
              <w:t>New York Board of Trade</w:t>
            </w:r>
          </w:p>
        </w:tc>
        <w:tc>
          <w:tcPr>
            <w:tcW w:w="1417" w:type="dxa"/>
            <w:hideMark/>
          </w:tcPr>
          <w:p w:rsidR="00017B25" w:rsidRPr="00651BD2" w:rsidRDefault="00017B25" w:rsidP="00482C94">
            <w:pPr>
              <w:keepNext/>
              <w:keepLines/>
              <w:jc w:val="both"/>
              <w:rPr>
                <w:sz w:val="24"/>
                <w:szCs w:val="24"/>
              </w:rPr>
            </w:pPr>
            <w:r w:rsidRPr="00651BD2">
              <w:rPr>
                <w:sz w:val="24"/>
                <w:szCs w:val="24"/>
              </w:rPr>
              <w:t>Agricultural</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Cocoa, coffee, cotton, ethanol, orange juice, wood pulp, sugar, </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Currency</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Dollar-denominated, euro-denominated, cross-currency</w:t>
            </w:r>
          </w:p>
        </w:tc>
      </w:tr>
      <w:tr w:rsidR="00017B25" w:rsidRPr="00C40EAF" w:rsidTr="00651BD2">
        <w:trPr>
          <w:tblCellSpacing w:w="0" w:type="dxa"/>
        </w:trPr>
        <w:tc>
          <w:tcPr>
            <w:tcW w:w="3129" w:type="dxa"/>
            <w:hideMark/>
          </w:tcPr>
          <w:p w:rsidR="00017B25" w:rsidRPr="00651BD2" w:rsidRDefault="00017B25" w:rsidP="00482C94">
            <w:pPr>
              <w:keepNext/>
              <w:keepLines/>
              <w:jc w:val="both"/>
              <w:rPr>
                <w:sz w:val="24"/>
                <w:szCs w:val="24"/>
                <w:lang w:val="en-US"/>
              </w:rPr>
            </w:pPr>
          </w:p>
        </w:tc>
        <w:tc>
          <w:tcPr>
            <w:tcW w:w="1417" w:type="dxa"/>
            <w:hideMark/>
          </w:tcPr>
          <w:p w:rsidR="00017B25" w:rsidRPr="00651BD2" w:rsidRDefault="00017B25" w:rsidP="00482C94">
            <w:pPr>
              <w:keepNext/>
              <w:keepLines/>
              <w:jc w:val="both"/>
              <w:rPr>
                <w:sz w:val="24"/>
                <w:szCs w:val="24"/>
              </w:rPr>
            </w:pPr>
            <w:r w:rsidRPr="00651BD2">
              <w:rPr>
                <w:sz w:val="24"/>
                <w:szCs w:val="24"/>
              </w:rPr>
              <w:t>Index</w:t>
            </w:r>
          </w:p>
        </w:tc>
        <w:tc>
          <w:tcPr>
            <w:tcW w:w="4758" w:type="dxa"/>
            <w:hideMark/>
          </w:tcPr>
          <w:p w:rsidR="00017B25" w:rsidRPr="00651BD2" w:rsidRDefault="00017B25" w:rsidP="00482C94">
            <w:pPr>
              <w:keepNext/>
              <w:keepLines/>
              <w:jc w:val="both"/>
              <w:rPr>
                <w:sz w:val="24"/>
                <w:szCs w:val="24"/>
                <w:lang w:val="en-US"/>
              </w:rPr>
            </w:pPr>
            <w:r w:rsidRPr="00651BD2">
              <w:rPr>
                <w:sz w:val="24"/>
                <w:szCs w:val="24"/>
                <w:lang w:val="en-US"/>
              </w:rPr>
              <w:t>Russell indices, NYSE Composite, commodities indices, Dollar index</w:t>
            </w:r>
          </w:p>
        </w:tc>
      </w:tr>
    </w:tbl>
    <w:p w:rsidR="00017B25" w:rsidRPr="00A67872" w:rsidRDefault="00017B25" w:rsidP="00482C94">
      <w:pPr>
        <w:keepNext/>
        <w:keepLines/>
        <w:ind w:firstLine="709"/>
        <w:jc w:val="both"/>
        <w:rPr>
          <w:sz w:val="28"/>
          <w:szCs w:val="28"/>
          <w:lang w:val="en-US"/>
        </w:rPr>
      </w:pPr>
    </w:p>
    <w:p w:rsidR="00017B25" w:rsidRPr="00A67872" w:rsidRDefault="00017B25" w:rsidP="00482C94">
      <w:pPr>
        <w:keepNext/>
        <w:keepLines/>
        <w:ind w:firstLine="709"/>
        <w:jc w:val="both"/>
        <w:rPr>
          <w:sz w:val="28"/>
          <w:szCs w:val="28"/>
          <w:lang w:val="en-US"/>
        </w:rPr>
      </w:pPr>
      <w:r w:rsidRPr="00A67872">
        <w:rPr>
          <w:sz w:val="28"/>
          <w:szCs w:val="28"/>
          <w:lang w:val="en-US"/>
        </w:rPr>
        <w:t>The Chicago Board Options Exchange initiated a subsidiary called the CBOE Futures Exchange (CFE) in 2004. In addition, the Philadelphia Stock Exchange is, as of this writing, preparing to launch a futures bourse to be known as the Philadelphia Board of Trade. This venue is presently better known for trading options and funds.</w:t>
      </w:r>
    </w:p>
    <w:p w:rsidR="00017B25" w:rsidRPr="00A67872" w:rsidRDefault="00017B25" w:rsidP="00482C94">
      <w:pPr>
        <w:keepNext/>
        <w:keepLines/>
        <w:ind w:firstLine="709"/>
        <w:jc w:val="both"/>
        <w:rPr>
          <w:sz w:val="28"/>
          <w:szCs w:val="28"/>
          <w:lang w:val="en-US"/>
        </w:rPr>
      </w:pPr>
      <w:r w:rsidRPr="00A67872">
        <w:rPr>
          <w:sz w:val="28"/>
          <w:szCs w:val="28"/>
          <w:lang w:val="en-US"/>
        </w:rPr>
        <w:t>Internationally, Euronext.liffe trades interest rate futures in London. Two other U.K.-based bourses, the London Metal Exchange and the London Commodity Exchange, trade precious metals and agricultural products, respectively. Petroleum futures markets are made at the ICE Futures Exchange which, although headquartered in Atlanta, is regulated under British auspices and has offices worldwide. The Tokyo Commodity Exchange is also active in a broad range of markets. Exchanges in India, South Africa and Hungary are among the fastest growing.</w:t>
      </w:r>
    </w:p>
    <w:p w:rsidR="00017B25" w:rsidRPr="00A67872" w:rsidRDefault="00017B25" w:rsidP="00482C94">
      <w:pPr>
        <w:keepNext/>
        <w:keepLines/>
        <w:ind w:firstLine="709"/>
        <w:jc w:val="both"/>
        <w:rPr>
          <w:sz w:val="28"/>
          <w:szCs w:val="28"/>
          <w:lang w:val="en-US"/>
        </w:rPr>
      </w:pPr>
      <w:r w:rsidRPr="00A67872">
        <w:rPr>
          <w:sz w:val="28"/>
          <w:szCs w:val="28"/>
          <w:lang w:val="en-US"/>
        </w:rPr>
        <w:t>Even so, almost half the world's futures volume is still traded in the U.S. CME, alone, accounts for one-third of world volume in futures contracts.</w:t>
      </w:r>
    </w:p>
    <w:p w:rsidR="00017B25" w:rsidRPr="00A67872" w:rsidRDefault="00017B25" w:rsidP="00482C94">
      <w:pPr>
        <w:keepNext/>
        <w:keepLines/>
        <w:ind w:firstLine="709"/>
        <w:jc w:val="both"/>
        <w:rPr>
          <w:b/>
          <w:sz w:val="28"/>
          <w:szCs w:val="28"/>
          <w:lang w:val="en-US"/>
        </w:rPr>
      </w:pPr>
      <w:r w:rsidRPr="00A67872">
        <w:rPr>
          <w:sz w:val="28"/>
          <w:szCs w:val="28"/>
          <w:lang w:val="en-US"/>
        </w:rPr>
        <w:t xml:space="preserve">Kazakhstan has an </w:t>
      </w:r>
      <w:hyperlink r:id="rId569" w:tooltip="International Commodity Exchange Kazakhstan (page does not exist)" w:history="1">
        <w:r w:rsidRPr="00A67872">
          <w:rPr>
            <w:rStyle w:val="a6"/>
            <w:rFonts w:eastAsiaTheme="majorEastAsia"/>
            <w:color w:val="auto"/>
            <w:sz w:val="28"/>
            <w:szCs w:val="28"/>
            <w:shd w:val="clear" w:color="auto" w:fill="F9F9F9"/>
            <w:lang w:val="en-US"/>
          </w:rPr>
          <w:t>International Commodity Exchange Kazakhstan</w:t>
        </w:r>
      </w:hyperlink>
      <w:r w:rsidRPr="00A67872">
        <w:rPr>
          <w:sz w:val="28"/>
          <w:szCs w:val="28"/>
          <w:lang w:val="en-US"/>
        </w:rPr>
        <w:t xml:space="preserve">, which is situated in Almaty. There are  traded  </w:t>
      </w:r>
      <w:r w:rsidRPr="00A67872">
        <w:rPr>
          <w:sz w:val="28"/>
          <w:szCs w:val="28"/>
          <w:shd w:val="clear" w:color="auto" w:fill="F9F9F9"/>
          <w:lang w:val="en-US"/>
        </w:rPr>
        <w:t>Industrial and Mineral Products, Oil By-products and Petrochemicals, Agricultural.</w:t>
      </w:r>
    </w:p>
    <w:p w:rsidR="00017B25" w:rsidRPr="00A67872" w:rsidRDefault="00017B25" w:rsidP="00482C94">
      <w:pPr>
        <w:keepNext/>
        <w:keepLines/>
        <w:ind w:firstLine="709"/>
        <w:jc w:val="both"/>
        <w:rPr>
          <w:b/>
          <w:sz w:val="28"/>
          <w:szCs w:val="28"/>
          <w:lang w:val="en-US"/>
        </w:rPr>
      </w:pPr>
      <w:r w:rsidRPr="00A67872">
        <w:rPr>
          <w:b/>
          <w:sz w:val="28"/>
          <w:szCs w:val="28"/>
          <w:lang w:val="en-US"/>
        </w:rPr>
        <w:lastRenderedPageBreak/>
        <w:t>8. Foreign Exchange Market.</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w:t>
      </w:r>
      <w:r w:rsidRPr="00A67872">
        <w:rPr>
          <w:b/>
          <w:bCs/>
          <w:sz w:val="28"/>
          <w:szCs w:val="28"/>
          <w:lang w:val="en-US"/>
        </w:rPr>
        <w:t>foreign exchange market</w:t>
      </w:r>
      <w:r w:rsidRPr="00A67872">
        <w:rPr>
          <w:sz w:val="28"/>
          <w:szCs w:val="28"/>
          <w:lang w:val="en-US"/>
        </w:rPr>
        <w:t> (</w:t>
      </w:r>
      <w:r w:rsidRPr="00A67872">
        <w:rPr>
          <w:b/>
          <w:bCs/>
          <w:sz w:val="28"/>
          <w:szCs w:val="28"/>
          <w:lang w:val="en-US"/>
        </w:rPr>
        <w:t>forex</w:t>
      </w:r>
      <w:r w:rsidRPr="00A67872">
        <w:rPr>
          <w:sz w:val="28"/>
          <w:szCs w:val="28"/>
          <w:lang w:val="en-US"/>
        </w:rPr>
        <w:t>, </w:t>
      </w:r>
      <w:r w:rsidRPr="00A67872">
        <w:rPr>
          <w:b/>
          <w:bCs/>
          <w:sz w:val="28"/>
          <w:szCs w:val="28"/>
          <w:lang w:val="en-US"/>
        </w:rPr>
        <w:t>FX</w:t>
      </w:r>
      <w:r w:rsidRPr="00A67872">
        <w:rPr>
          <w:sz w:val="28"/>
          <w:szCs w:val="28"/>
          <w:lang w:val="en-US"/>
        </w:rPr>
        <w:t>, or </w:t>
      </w:r>
      <w:r w:rsidRPr="00A67872">
        <w:rPr>
          <w:b/>
          <w:bCs/>
          <w:sz w:val="28"/>
          <w:szCs w:val="28"/>
          <w:lang w:val="en-US"/>
        </w:rPr>
        <w:t>currency market</w:t>
      </w:r>
      <w:r w:rsidRPr="00A67872">
        <w:rPr>
          <w:sz w:val="28"/>
          <w:szCs w:val="28"/>
          <w:lang w:val="en-US"/>
        </w:rPr>
        <w:t>) is a global </w:t>
      </w:r>
      <w:hyperlink r:id="rId570" w:tooltip="Decentralization" w:history="1">
        <w:r w:rsidRPr="00A67872">
          <w:rPr>
            <w:sz w:val="28"/>
            <w:szCs w:val="28"/>
            <w:lang w:val="en-US"/>
          </w:rPr>
          <w:t>decentralized</w:t>
        </w:r>
      </w:hyperlink>
      <w:r w:rsidRPr="00A67872">
        <w:rPr>
          <w:sz w:val="28"/>
          <w:szCs w:val="28"/>
          <w:lang w:val="en-US"/>
        </w:rPr>
        <w:t> market for the trading of </w:t>
      </w:r>
      <w:hyperlink r:id="rId571" w:tooltip="Currency" w:history="1">
        <w:r w:rsidRPr="00A67872">
          <w:rPr>
            <w:sz w:val="28"/>
            <w:szCs w:val="28"/>
            <w:lang w:val="en-US"/>
          </w:rPr>
          <w:t>currencies</w:t>
        </w:r>
      </w:hyperlink>
      <w:r w:rsidRPr="00A67872">
        <w:rPr>
          <w:sz w:val="28"/>
          <w:szCs w:val="28"/>
          <w:lang w:val="en-US"/>
        </w:rPr>
        <w:t>. This includes all aspects of buying, selling and exchanging currencies at current or determined prices. In terms of volume of trading, it is by far the largest market in the world.</w:t>
      </w:r>
      <w:hyperlink r:id="rId572" w:anchor="cite_note-1" w:history="1">
        <w:r w:rsidRPr="00A67872">
          <w:rPr>
            <w:sz w:val="28"/>
            <w:szCs w:val="28"/>
            <w:vertAlign w:val="superscript"/>
            <w:lang w:val="en-US"/>
          </w:rPr>
          <w:t>[1]</w:t>
        </w:r>
      </w:hyperlink>
      <w:r w:rsidRPr="00A67872">
        <w:rPr>
          <w:sz w:val="28"/>
          <w:szCs w:val="28"/>
          <w:lang w:val="en-US"/>
        </w:rPr>
        <w:t> The main participants in this market are the </w:t>
      </w:r>
      <w:hyperlink r:id="rId573" w:anchor="Market_participants" w:tooltip="Foreign exchange market" w:history="1">
        <w:r w:rsidRPr="00A67872">
          <w:rPr>
            <w:sz w:val="28"/>
            <w:szCs w:val="28"/>
            <w:lang w:val="en-US"/>
          </w:rPr>
          <w:t>larger international banks</w:t>
        </w:r>
      </w:hyperlink>
      <w:r w:rsidRPr="00A67872">
        <w:rPr>
          <w:sz w:val="28"/>
          <w:szCs w:val="28"/>
          <w:lang w:val="en-US"/>
        </w:rPr>
        <w:t>. </w:t>
      </w:r>
      <w:hyperlink r:id="rId574" w:tooltip="Financial centre" w:history="1">
        <w:r w:rsidRPr="00A67872">
          <w:rPr>
            <w:sz w:val="28"/>
            <w:szCs w:val="28"/>
            <w:lang w:val="en-US"/>
          </w:rPr>
          <w:t>Financial centres</w:t>
        </w:r>
      </w:hyperlink>
      <w:r w:rsidRPr="00A67872">
        <w:rPr>
          <w:sz w:val="28"/>
          <w:szCs w:val="28"/>
          <w:lang w:val="en-US"/>
        </w:rPr>
        <w:t>around the world function as anchors of trading between a wide range of multiple types of buyers and sellers around the clock, with the exception of weekends. The foreign exchange market does not determine the relative values of different currencies, but sets the current market price of the value of one currency as demanded against another.</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foreign exchange market works through </w:t>
      </w:r>
      <w:hyperlink r:id="rId575" w:tooltip="Financial institution" w:history="1">
        <w:r w:rsidRPr="00A67872">
          <w:rPr>
            <w:sz w:val="28"/>
            <w:szCs w:val="28"/>
            <w:lang w:val="en-US"/>
          </w:rPr>
          <w:t>financial institutions</w:t>
        </w:r>
      </w:hyperlink>
      <w:r w:rsidRPr="00A67872">
        <w:rPr>
          <w:sz w:val="28"/>
          <w:szCs w:val="28"/>
          <w:lang w:val="en-US"/>
        </w:rPr>
        <w:t>, and it operates on several levels. Behind the scenes banks turn to a smaller number of financial firms known as "dealers", who are actively involved in large quantities of foreign exchange trading. Most foreign exchange dealers are banks, so this behind-the-scenes market is sometimes called the "interbank market", although a few insurance companies and other kinds of financial firms are involved. Trades between foreign exchange dealers can be very large, involving hundreds of millions of dollars. Because of the sovereignty issue when involving two currencies, forex has little (if any) supervisory entity regulating its actions.</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foreign exchange market assists international trade and investments by enabling currency conversion. For example, it permits a business in the </w:t>
      </w:r>
      <w:hyperlink r:id="rId576" w:tooltip="United States" w:history="1">
        <w:r w:rsidRPr="00A67872">
          <w:rPr>
            <w:sz w:val="28"/>
            <w:szCs w:val="28"/>
            <w:lang w:val="en-US"/>
          </w:rPr>
          <w:t>United States</w:t>
        </w:r>
      </w:hyperlink>
      <w:r w:rsidRPr="00A67872">
        <w:rPr>
          <w:sz w:val="28"/>
          <w:szCs w:val="28"/>
          <w:lang w:val="en-US"/>
        </w:rPr>
        <w:t> to import goods from </w:t>
      </w:r>
      <w:hyperlink r:id="rId577" w:tooltip="European Union" w:history="1">
        <w:r w:rsidRPr="00A67872">
          <w:rPr>
            <w:sz w:val="28"/>
            <w:szCs w:val="28"/>
            <w:lang w:val="en-US"/>
          </w:rPr>
          <w:t>European Union</w:t>
        </w:r>
      </w:hyperlink>
      <w:r w:rsidRPr="00A67872">
        <w:rPr>
          <w:sz w:val="28"/>
          <w:szCs w:val="28"/>
          <w:lang w:val="en-US"/>
        </w:rPr>
        <w:t> member states, especially </w:t>
      </w:r>
      <w:hyperlink r:id="rId578" w:tooltip="Eurozone" w:history="1">
        <w:r w:rsidRPr="00A67872">
          <w:rPr>
            <w:sz w:val="28"/>
            <w:szCs w:val="28"/>
            <w:lang w:val="en-US"/>
          </w:rPr>
          <w:t>Eurozone</w:t>
        </w:r>
      </w:hyperlink>
      <w:r w:rsidRPr="00A67872">
        <w:rPr>
          <w:sz w:val="28"/>
          <w:szCs w:val="28"/>
          <w:lang w:val="en-US"/>
        </w:rPr>
        <w:t> members, and pay </w:t>
      </w:r>
      <w:hyperlink r:id="rId579" w:tooltip="Euro" w:history="1">
        <w:r w:rsidRPr="00A67872">
          <w:rPr>
            <w:sz w:val="28"/>
            <w:szCs w:val="28"/>
            <w:lang w:val="en-US"/>
          </w:rPr>
          <w:t>Euros</w:t>
        </w:r>
      </w:hyperlink>
      <w:r w:rsidRPr="00A67872">
        <w:rPr>
          <w:sz w:val="28"/>
          <w:szCs w:val="28"/>
          <w:lang w:val="en-US"/>
        </w:rPr>
        <w:t>, even though its income is in </w:t>
      </w:r>
      <w:hyperlink r:id="rId580" w:tooltip="United States dollar" w:history="1">
        <w:r w:rsidRPr="00A67872">
          <w:rPr>
            <w:sz w:val="28"/>
            <w:szCs w:val="28"/>
            <w:lang w:val="en-US"/>
          </w:rPr>
          <w:t>United States dollars</w:t>
        </w:r>
      </w:hyperlink>
      <w:r w:rsidRPr="00A67872">
        <w:rPr>
          <w:sz w:val="28"/>
          <w:szCs w:val="28"/>
          <w:lang w:val="en-US"/>
        </w:rPr>
        <w:t>. It also supports direct speculation and evaluation relative to the value of currencies, and the </w:t>
      </w:r>
      <w:hyperlink r:id="rId581" w:tooltip="Carry trade" w:history="1">
        <w:r w:rsidRPr="00A67872">
          <w:rPr>
            <w:sz w:val="28"/>
            <w:szCs w:val="28"/>
            <w:lang w:val="en-US"/>
          </w:rPr>
          <w:t>carry trade</w:t>
        </w:r>
      </w:hyperlink>
      <w:r w:rsidRPr="00A67872">
        <w:rPr>
          <w:sz w:val="28"/>
          <w:szCs w:val="28"/>
          <w:lang w:val="en-US"/>
        </w:rPr>
        <w:t>, speculation based on the interest rate differential between two currencies.</w:t>
      </w:r>
      <w:hyperlink r:id="rId582" w:anchor="cite_note-UNCTAD-2" w:history="1">
        <w:r w:rsidRPr="00A67872">
          <w:rPr>
            <w:sz w:val="28"/>
            <w:szCs w:val="28"/>
            <w:vertAlign w:val="superscript"/>
            <w:lang w:val="en-US"/>
          </w:rPr>
          <w:t>[2]</w:t>
        </w:r>
      </w:hyperlink>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In a typical foreign exchange transaction, a party purchases some quantity of one currency by paying with some quantity of another currency. The modern foreign exchange market began forming during the 1970s after three decades of government restrictions on foreign exchange transactions (the </w:t>
      </w:r>
      <w:hyperlink r:id="rId583" w:tooltip="Bretton Woods system" w:history="1">
        <w:r w:rsidRPr="00A67872">
          <w:rPr>
            <w:sz w:val="28"/>
            <w:szCs w:val="28"/>
            <w:lang w:val="en-US"/>
          </w:rPr>
          <w:t>Bretton Woods system</w:t>
        </w:r>
      </w:hyperlink>
      <w:r w:rsidRPr="00A67872">
        <w:rPr>
          <w:sz w:val="28"/>
          <w:szCs w:val="28"/>
          <w:lang w:val="en-US"/>
        </w:rPr>
        <w:t> of monetary management established the rules for commercial and financial relations among the world's major industrial states after </w:t>
      </w:r>
      <w:hyperlink r:id="rId584" w:tooltip="World War II" w:history="1">
        <w:r w:rsidRPr="00A67872">
          <w:rPr>
            <w:sz w:val="28"/>
            <w:szCs w:val="28"/>
            <w:lang w:val="en-US"/>
          </w:rPr>
          <w:t>World War II</w:t>
        </w:r>
      </w:hyperlink>
      <w:r w:rsidRPr="00A67872">
        <w:rPr>
          <w:sz w:val="28"/>
          <w:szCs w:val="28"/>
          <w:lang w:val="en-US"/>
        </w:rPr>
        <w:t>), when countries gradually switched to </w:t>
      </w:r>
      <w:hyperlink r:id="rId585" w:tooltip="Floating exchange rate" w:history="1">
        <w:r w:rsidRPr="00A67872">
          <w:rPr>
            <w:sz w:val="28"/>
            <w:szCs w:val="28"/>
            <w:lang w:val="en-US"/>
          </w:rPr>
          <w:t>floating exchange rates</w:t>
        </w:r>
      </w:hyperlink>
      <w:r w:rsidRPr="00A67872">
        <w:rPr>
          <w:sz w:val="28"/>
          <w:szCs w:val="28"/>
          <w:lang w:val="en-US"/>
        </w:rPr>
        <w:t> from the previous </w:t>
      </w:r>
      <w:hyperlink r:id="rId586" w:tooltip="Exchange rate regime" w:history="1">
        <w:r w:rsidRPr="00A67872">
          <w:rPr>
            <w:sz w:val="28"/>
            <w:szCs w:val="28"/>
            <w:lang w:val="en-US"/>
          </w:rPr>
          <w:t>exchange rate regime</w:t>
        </w:r>
      </w:hyperlink>
      <w:r w:rsidRPr="00A67872">
        <w:rPr>
          <w:sz w:val="28"/>
          <w:szCs w:val="28"/>
          <w:lang w:val="en-US"/>
        </w:rPr>
        <w:t>, which remained </w:t>
      </w:r>
      <w:hyperlink r:id="rId587" w:tooltip="Fixed exchange rate" w:history="1">
        <w:r w:rsidRPr="00A67872">
          <w:rPr>
            <w:sz w:val="28"/>
            <w:szCs w:val="28"/>
            <w:lang w:val="en-US"/>
          </w:rPr>
          <w:t>fixed</w:t>
        </w:r>
      </w:hyperlink>
      <w:r w:rsidRPr="00A67872">
        <w:rPr>
          <w:sz w:val="28"/>
          <w:szCs w:val="28"/>
          <w:lang w:val="en-US"/>
        </w:rPr>
        <w:t> as per the Bretton Woods system.</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foreign exchange market is unique because of the following characteristics:</w:t>
      </w:r>
    </w:p>
    <w:p w:rsidR="00017B25" w:rsidRPr="00A67872" w:rsidRDefault="00017B25" w:rsidP="00E918AA">
      <w:pPr>
        <w:keepNext/>
        <w:keepLines/>
        <w:numPr>
          <w:ilvl w:val="0"/>
          <w:numId w:val="67"/>
        </w:numPr>
        <w:shd w:val="clear" w:color="auto" w:fill="FFFFFF"/>
        <w:ind w:left="0" w:firstLine="709"/>
        <w:jc w:val="both"/>
        <w:rPr>
          <w:sz w:val="28"/>
          <w:szCs w:val="28"/>
          <w:lang w:val="en-US"/>
        </w:rPr>
      </w:pPr>
      <w:r w:rsidRPr="00A67872">
        <w:rPr>
          <w:sz w:val="28"/>
          <w:szCs w:val="28"/>
          <w:lang w:val="en-US"/>
        </w:rPr>
        <w:t>its huge trading volume representing the largest asset class in the world leading to high </w:t>
      </w:r>
      <w:hyperlink r:id="rId588" w:tooltip="Liquidity" w:history="1">
        <w:r w:rsidRPr="00A67872">
          <w:rPr>
            <w:sz w:val="28"/>
            <w:szCs w:val="28"/>
            <w:lang w:val="en-US"/>
          </w:rPr>
          <w:t>liquidity</w:t>
        </w:r>
      </w:hyperlink>
      <w:r w:rsidRPr="00A67872">
        <w:rPr>
          <w:sz w:val="28"/>
          <w:szCs w:val="28"/>
          <w:lang w:val="en-US"/>
        </w:rPr>
        <w:t>;</w:t>
      </w:r>
    </w:p>
    <w:p w:rsidR="00017B25" w:rsidRPr="00A67872" w:rsidRDefault="00017B25" w:rsidP="00E918AA">
      <w:pPr>
        <w:keepNext/>
        <w:keepLines/>
        <w:numPr>
          <w:ilvl w:val="0"/>
          <w:numId w:val="67"/>
        </w:numPr>
        <w:shd w:val="clear" w:color="auto" w:fill="FFFFFF"/>
        <w:ind w:left="0" w:firstLine="709"/>
        <w:jc w:val="both"/>
        <w:rPr>
          <w:sz w:val="28"/>
          <w:szCs w:val="28"/>
        </w:rPr>
      </w:pPr>
      <w:r w:rsidRPr="00A67872">
        <w:rPr>
          <w:sz w:val="28"/>
          <w:szCs w:val="28"/>
        </w:rPr>
        <w:t>its geographical dispersion;</w:t>
      </w:r>
    </w:p>
    <w:p w:rsidR="00017B25" w:rsidRPr="00A67872" w:rsidRDefault="00017B25" w:rsidP="00E918AA">
      <w:pPr>
        <w:keepNext/>
        <w:keepLines/>
        <w:numPr>
          <w:ilvl w:val="0"/>
          <w:numId w:val="67"/>
        </w:numPr>
        <w:shd w:val="clear" w:color="auto" w:fill="FFFFFF"/>
        <w:ind w:left="0" w:firstLine="709"/>
        <w:jc w:val="both"/>
        <w:rPr>
          <w:sz w:val="28"/>
          <w:szCs w:val="28"/>
          <w:lang w:val="en-US"/>
        </w:rPr>
      </w:pPr>
      <w:r w:rsidRPr="00A67872">
        <w:rPr>
          <w:sz w:val="28"/>
          <w:szCs w:val="28"/>
          <w:lang w:val="en-US"/>
        </w:rPr>
        <w:t>its continuous operation: 24 hours a day except weekends, i.e., trading from 22:00 </w:t>
      </w:r>
      <w:hyperlink r:id="rId589" w:tooltip="GMT" w:history="1">
        <w:r w:rsidRPr="00A67872">
          <w:rPr>
            <w:sz w:val="28"/>
            <w:szCs w:val="28"/>
            <w:lang w:val="en-US"/>
          </w:rPr>
          <w:t>GMT</w:t>
        </w:r>
      </w:hyperlink>
      <w:r w:rsidRPr="00A67872">
        <w:rPr>
          <w:sz w:val="28"/>
          <w:szCs w:val="28"/>
          <w:lang w:val="en-US"/>
        </w:rPr>
        <w:t> on Sunday (</w:t>
      </w:r>
      <w:hyperlink r:id="rId590" w:tooltip="Sydney" w:history="1">
        <w:r w:rsidRPr="00A67872">
          <w:rPr>
            <w:sz w:val="28"/>
            <w:szCs w:val="28"/>
            <w:lang w:val="en-US"/>
          </w:rPr>
          <w:t>Sydney</w:t>
        </w:r>
      </w:hyperlink>
      <w:r w:rsidRPr="00A67872">
        <w:rPr>
          <w:sz w:val="28"/>
          <w:szCs w:val="28"/>
          <w:lang w:val="en-US"/>
        </w:rPr>
        <w:t>) until 22:00 GMT Friday (New York);</w:t>
      </w:r>
    </w:p>
    <w:p w:rsidR="00017B25" w:rsidRPr="00A67872" w:rsidRDefault="00017B25" w:rsidP="00E918AA">
      <w:pPr>
        <w:keepNext/>
        <w:keepLines/>
        <w:numPr>
          <w:ilvl w:val="0"/>
          <w:numId w:val="67"/>
        </w:numPr>
        <w:shd w:val="clear" w:color="auto" w:fill="FFFFFF"/>
        <w:ind w:left="0" w:firstLine="709"/>
        <w:jc w:val="both"/>
        <w:rPr>
          <w:sz w:val="28"/>
          <w:szCs w:val="28"/>
          <w:lang w:val="en-US"/>
        </w:rPr>
      </w:pPr>
      <w:r w:rsidRPr="00A67872">
        <w:rPr>
          <w:sz w:val="28"/>
          <w:szCs w:val="28"/>
          <w:lang w:val="en-US"/>
        </w:rPr>
        <w:t>the variety of factors that affect </w:t>
      </w:r>
      <w:hyperlink r:id="rId591" w:tooltip="Exchange rate" w:history="1">
        <w:r w:rsidRPr="00A67872">
          <w:rPr>
            <w:sz w:val="28"/>
            <w:szCs w:val="28"/>
            <w:lang w:val="en-US"/>
          </w:rPr>
          <w:t>exchange rates</w:t>
        </w:r>
      </w:hyperlink>
      <w:r w:rsidRPr="00A67872">
        <w:rPr>
          <w:sz w:val="28"/>
          <w:szCs w:val="28"/>
          <w:lang w:val="en-US"/>
        </w:rPr>
        <w:t>;</w:t>
      </w:r>
    </w:p>
    <w:p w:rsidR="00017B25" w:rsidRPr="00A67872" w:rsidRDefault="00017B25" w:rsidP="00E918AA">
      <w:pPr>
        <w:keepNext/>
        <w:keepLines/>
        <w:numPr>
          <w:ilvl w:val="0"/>
          <w:numId w:val="67"/>
        </w:numPr>
        <w:shd w:val="clear" w:color="auto" w:fill="FFFFFF"/>
        <w:ind w:left="0" w:firstLine="709"/>
        <w:jc w:val="both"/>
        <w:rPr>
          <w:sz w:val="28"/>
          <w:szCs w:val="28"/>
          <w:lang w:val="en-US"/>
        </w:rPr>
      </w:pPr>
      <w:r w:rsidRPr="00A67872">
        <w:rPr>
          <w:sz w:val="28"/>
          <w:szCs w:val="28"/>
          <w:lang w:val="en-US"/>
        </w:rPr>
        <w:lastRenderedPageBreak/>
        <w:t>the low margins of relative profit compared with other markets of fixed income; and</w:t>
      </w:r>
    </w:p>
    <w:p w:rsidR="00017B25" w:rsidRPr="00A67872" w:rsidRDefault="00017B25" w:rsidP="00E918AA">
      <w:pPr>
        <w:keepNext/>
        <w:keepLines/>
        <w:numPr>
          <w:ilvl w:val="0"/>
          <w:numId w:val="67"/>
        </w:numPr>
        <w:shd w:val="clear" w:color="auto" w:fill="FFFFFF"/>
        <w:ind w:left="0" w:firstLine="709"/>
        <w:jc w:val="both"/>
        <w:rPr>
          <w:sz w:val="28"/>
          <w:szCs w:val="28"/>
          <w:lang w:val="en-US"/>
        </w:rPr>
      </w:pPr>
      <w:r w:rsidRPr="00A67872">
        <w:rPr>
          <w:sz w:val="28"/>
          <w:szCs w:val="28"/>
          <w:lang w:val="en-US"/>
        </w:rPr>
        <w:t>the use of </w:t>
      </w:r>
      <w:hyperlink r:id="rId592" w:tooltip="Leverage (finance)" w:history="1">
        <w:r w:rsidRPr="00A67872">
          <w:rPr>
            <w:sz w:val="28"/>
            <w:szCs w:val="28"/>
            <w:lang w:val="en-US"/>
          </w:rPr>
          <w:t>leverage</w:t>
        </w:r>
      </w:hyperlink>
      <w:r w:rsidRPr="00A67872">
        <w:rPr>
          <w:sz w:val="28"/>
          <w:szCs w:val="28"/>
          <w:lang w:val="en-US"/>
        </w:rPr>
        <w:t> to enhance profit and loss margins and with respect to account size.</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As such, it has been referred to as the market closest to the ideal of </w:t>
      </w:r>
      <w:hyperlink r:id="rId593" w:tooltip="Perfect competition" w:history="1">
        <w:r w:rsidRPr="00A67872">
          <w:rPr>
            <w:sz w:val="28"/>
            <w:szCs w:val="28"/>
            <w:lang w:val="en-US"/>
          </w:rPr>
          <w:t>perfect competition</w:t>
        </w:r>
      </w:hyperlink>
      <w:r w:rsidRPr="00A67872">
        <w:rPr>
          <w:sz w:val="28"/>
          <w:szCs w:val="28"/>
          <w:lang w:val="en-US"/>
        </w:rPr>
        <w:t>, notwithstanding </w:t>
      </w:r>
      <w:hyperlink r:id="rId594" w:tooltip="Currency intervention" w:history="1">
        <w:r w:rsidRPr="00A67872">
          <w:rPr>
            <w:sz w:val="28"/>
            <w:szCs w:val="28"/>
            <w:lang w:val="en-US"/>
          </w:rPr>
          <w:t>currency intervention</w:t>
        </w:r>
      </w:hyperlink>
      <w:r w:rsidRPr="00A67872">
        <w:rPr>
          <w:sz w:val="28"/>
          <w:szCs w:val="28"/>
          <w:lang w:val="en-US"/>
        </w:rPr>
        <w:t> by </w:t>
      </w:r>
      <w:hyperlink r:id="rId595" w:tooltip="Central bank" w:history="1">
        <w:r w:rsidRPr="00A67872">
          <w:rPr>
            <w:sz w:val="28"/>
            <w:szCs w:val="28"/>
            <w:lang w:val="en-US"/>
          </w:rPr>
          <w:t>central banks</w:t>
        </w:r>
      </w:hyperlink>
      <w:r w:rsidRPr="00A67872">
        <w:rPr>
          <w:sz w:val="28"/>
          <w:szCs w:val="28"/>
          <w:lang w:val="en-US"/>
        </w:rPr>
        <w:t>.</w:t>
      </w:r>
    </w:p>
    <w:p w:rsidR="00017B25" w:rsidRPr="00A67872" w:rsidRDefault="00017B25" w:rsidP="00482C94">
      <w:pPr>
        <w:keepNext/>
        <w:keepLines/>
        <w:shd w:val="clear" w:color="auto" w:fill="FFFFFF"/>
        <w:ind w:firstLine="709"/>
        <w:jc w:val="both"/>
        <w:rPr>
          <w:sz w:val="28"/>
          <w:szCs w:val="28"/>
        </w:rPr>
      </w:pPr>
      <w:r w:rsidRPr="00A67872">
        <w:rPr>
          <w:sz w:val="28"/>
          <w:szCs w:val="28"/>
          <w:lang w:val="en-US"/>
        </w:rPr>
        <w:t>According to the </w:t>
      </w:r>
      <w:hyperlink r:id="rId596" w:tooltip="Bank for International Settlements" w:history="1">
        <w:r w:rsidRPr="00A67872">
          <w:rPr>
            <w:sz w:val="28"/>
            <w:szCs w:val="28"/>
            <w:lang w:val="en-US"/>
          </w:rPr>
          <w:t>Bank for International Settlements</w:t>
        </w:r>
      </w:hyperlink>
      <w:r w:rsidRPr="00A67872">
        <w:rPr>
          <w:sz w:val="28"/>
          <w:szCs w:val="28"/>
          <w:lang w:val="en-US"/>
        </w:rPr>
        <w:t>,</w:t>
      </w:r>
      <w:hyperlink r:id="rId597" w:anchor="cite_note-3" w:history="1">
        <w:r w:rsidRPr="00A67872">
          <w:rPr>
            <w:sz w:val="28"/>
            <w:szCs w:val="28"/>
            <w:vertAlign w:val="superscript"/>
            <w:lang w:val="en-US"/>
          </w:rPr>
          <w:t>[3]</w:t>
        </w:r>
      </w:hyperlink>
      <w:r w:rsidRPr="00A67872">
        <w:rPr>
          <w:sz w:val="28"/>
          <w:szCs w:val="28"/>
          <w:lang w:val="en-US"/>
        </w:rPr>
        <w:t> the preliminary global results from the 2016 Triennial Central Bank Survey of Foreign Exchange and OTC Derivatives Markets Activity show that trading in foreign exchange markets averaged $5.1 trillion per day in April 2016. This is down from $5.4 trillion in April 2013 but up from $4.0 trillion in April 2010. Foreign exchange swaps were the most actively traded instruments in April 2016, at $2.4 trillion per day, followed by spot trading at $1.7 trillion. According to the Bank for International Settlements,</w:t>
      </w:r>
      <w:hyperlink r:id="rId598" w:anchor="cite_note-BIS16-4" w:history="1">
        <w:r w:rsidRPr="00A67872">
          <w:rPr>
            <w:sz w:val="28"/>
            <w:szCs w:val="28"/>
            <w:vertAlign w:val="superscript"/>
            <w:lang w:val="en-US"/>
          </w:rPr>
          <w:t>[4]</w:t>
        </w:r>
      </w:hyperlink>
      <w:r w:rsidRPr="00A67872">
        <w:rPr>
          <w:sz w:val="28"/>
          <w:szCs w:val="28"/>
          <w:lang w:val="en-US"/>
        </w:rPr>
        <w:t> as of April 2016, average daily </w:t>
      </w:r>
      <w:hyperlink r:id="rId599" w:tooltip="Revenue" w:history="1">
        <w:r w:rsidRPr="00A67872">
          <w:rPr>
            <w:sz w:val="28"/>
            <w:szCs w:val="28"/>
            <w:lang w:val="en-US"/>
          </w:rPr>
          <w:t>turnover</w:t>
        </w:r>
      </w:hyperlink>
      <w:r w:rsidRPr="00A67872">
        <w:rPr>
          <w:sz w:val="28"/>
          <w:szCs w:val="28"/>
          <w:lang w:val="en-US"/>
        </w:rPr>
        <w:t> in global foreign exchange markets is estimated at $5.09 trillion, a decline of approximately 5% from the $5.355 trillion daily volume as of April 2013. Some firms specializing on the foreign exchange market had put the average daily turnover in excess of US$4 trillion.</w:t>
      </w:r>
      <w:hyperlink r:id="rId600" w:anchor="cite_note-5" w:history="1">
        <w:r w:rsidRPr="00A67872">
          <w:rPr>
            <w:sz w:val="28"/>
            <w:szCs w:val="28"/>
            <w:vertAlign w:val="superscript"/>
          </w:rPr>
          <w:t>[5]</w:t>
        </w:r>
      </w:hyperlink>
      <w:r w:rsidRPr="00A67872">
        <w:rPr>
          <w:sz w:val="28"/>
          <w:szCs w:val="28"/>
        </w:rPr>
        <w:t> The $5.09 trillion break-down is as follows:</w:t>
      </w:r>
    </w:p>
    <w:p w:rsidR="00017B25" w:rsidRPr="00A67872" w:rsidRDefault="00017B25" w:rsidP="00E918AA">
      <w:pPr>
        <w:keepNext/>
        <w:keepLines/>
        <w:numPr>
          <w:ilvl w:val="0"/>
          <w:numId w:val="68"/>
        </w:numPr>
        <w:shd w:val="clear" w:color="auto" w:fill="FFFFFF"/>
        <w:ind w:left="0" w:firstLine="709"/>
        <w:jc w:val="both"/>
        <w:rPr>
          <w:sz w:val="28"/>
          <w:szCs w:val="28"/>
        </w:rPr>
      </w:pPr>
      <w:r w:rsidRPr="00A67872">
        <w:rPr>
          <w:sz w:val="28"/>
          <w:szCs w:val="28"/>
        </w:rPr>
        <w:t>$1.654 trillion in </w:t>
      </w:r>
      <w:hyperlink r:id="rId601" w:tooltip="Foreign exchange spot" w:history="1">
        <w:r w:rsidRPr="00A67872">
          <w:rPr>
            <w:sz w:val="28"/>
            <w:szCs w:val="28"/>
          </w:rPr>
          <w:t>spot</w:t>
        </w:r>
      </w:hyperlink>
      <w:r w:rsidRPr="00A67872">
        <w:rPr>
          <w:sz w:val="28"/>
          <w:szCs w:val="28"/>
        </w:rPr>
        <w:t> transactions</w:t>
      </w:r>
    </w:p>
    <w:p w:rsidR="00017B25" w:rsidRPr="00A67872" w:rsidRDefault="00017B25" w:rsidP="00E918AA">
      <w:pPr>
        <w:keepNext/>
        <w:keepLines/>
        <w:numPr>
          <w:ilvl w:val="0"/>
          <w:numId w:val="68"/>
        </w:numPr>
        <w:shd w:val="clear" w:color="auto" w:fill="FFFFFF"/>
        <w:ind w:left="0" w:firstLine="709"/>
        <w:jc w:val="both"/>
        <w:rPr>
          <w:sz w:val="28"/>
          <w:szCs w:val="28"/>
        </w:rPr>
      </w:pPr>
      <w:r w:rsidRPr="00A67872">
        <w:rPr>
          <w:sz w:val="28"/>
          <w:szCs w:val="28"/>
        </w:rPr>
        <w:t>$700 billion in </w:t>
      </w:r>
      <w:hyperlink r:id="rId602" w:tooltip="Forward contract" w:history="1">
        <w:r w:rsidRPr="00A67872">
          <w:rPr>
            <w:sz w:val="28"/>
            <w:szCs w:val="28"/>
          </w:rPr>
          <w:t>outright forwards</w:t>
        </w:r>
      </w:hyperlink>
    </w:p>
    <w:p w:rsidR="00017B25" w:rsidRPr="00A67872" w:rsidRDefault="00017B25" w:rsidP="00E918AA">
      <w:pPr>
        <w:keepNext/>
        <w:keepLines/>
        <w:numPr>
          <w:ilvl w:val="0"/>
          <w:numId w:val="68"/>
        </w:numPr>
        <w:shd w:val="clear" w:color="auto" w:fill="FFFFFF"/>
        <w:ind w:left="0" w:firstLine="709"/>
        <w:jc w:val="both"/>
        <w:rPr>
          <w:sz w:val="28"/>
          <w:szCs w:val="28"/>
        </w:rPr>
      </w:pPr>
      <w:r w:rsidRPr="00A67872">
        <w:rPr>
          <w:sz w:val="28"/>
          <w:szCs w:val="28"/>
        </w:rPr>
        <w:t>$2.383 trillion in </w:t>
      </w:r>
      <w:hyperlink r:id="rId603" w:tooltip="Foreign exchange swap" w:history="1">
        <w:r w:rsidRPr="00A67872">
          <w:rPr>
            <w:sz w:val="28"/>
            <w:szCs w:val="28"/>
          </w:rPr>
          <w:t>foreign exchange swaps</w:t>
        </w:r>
      </w:hyperlink>
    </w:p>
    <w:p w:rsidR="00017B25" w:rsidRPr="00A67872" w:rsidRDefault="00017B25" w:rsidP="00E918AA">
      <w:pPr>
        <w:keepNext/>
        <w:keepLines/>
        <w:numPr>
          <w:ilvl w:val="0"/>
          <w:numId w:val="68"/>
        </w:numPr>
        <w:shd w:val="clear" w:color="auto" w:fill="FFFFFF"/>
        <w:ind w:left="0" w:firstLine="709"/>
        <w:jc w:val="both"/>
        <w:rPr>
          <w:sz w:val="28"/>
          <w:szCs w:val="28"/>
        </w:rPr>
      </w:pPr>
      <w:r w:rsidRPr="00A67872">
        <w:rPr>
          <w:sz w:val="28"/>
          <w:szCs w:val="28"/>
        </w:rPr>
        <w:t>$96 billion </w:t>
      </w:r>
      <w:hyperlink r:id="rId604" w:tooltip="Currency swap" w:history="1">
        <w:r w:rsidRPr="00A67872">
          <w:rPr>
            <w:sz w:val="28"/>
            <w:szCs w:val="28"/>
          </w:rPr>
          <w:t>currency swaps</w:t>
        </w:r>
      </w:hyperlink>
    </w:p>
    <w:p w:rsidR="00017B25" w:rsidRPr="00A67872" w:rsidRDefault="00017B25" w:rsidP="00E918AA">
      <w:pPr>
        <w:keepNext/>
        <w:keepLines/>
        <w:numPr>
          <w:ilvl w:val="0"/>
          <w:numId w:val="68"/>
        </w:numPr>
        <w:shd w:val="clear" w:color="auto" w:fill="FFFFFF"/>
        <w:ind w:left="0" w:firstLine="709"/>
        <w:jc w:val="both"/>
        <w:rPr>
          <w:sz w:val="28"/>
          <w:szCs w:val="28"/>
          <w:lang w:val="en-US"/>
        </w:rPr>
      </w:pPr>
      <w:r w:rsidRPr="00A67872">
        <w:rPr>
          <w:sz w:val="28"/>
          <w:szCs w:val="28"/>
          <w:lang w:val="en-US"/>
        </w:rPr>
        <w:t>$254 billion in </w:t>
      </w:r>
      <w:hyperlink r:id="rId605" w:tooltip="Foreign exchange option" w:history="1">
        <w:r w:rsidRPr="00A67872">
          <w:rPr>
            <w:sz w:val="28"/>
            <w:szCs w:val="28"/>
            <w:lang w:val="en-US"/>
          </w:rPr>
          <w:t>options</w:t>
        </w:r>
      </w:hyperlink>
      <w:r w:rsidRPr="00A67872">
        <w:rPr>
          <w:sz w:val="28"/>
          <w:szCs w:val="28"/>
          <w:lang w:val="en-US"/>
        </w:rPr>
        <w:t> and other products</w:t>
      </w:r>
    </w:p>
    <w:p w:rsidR="00017B25" w:rsidRP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The foreign exchange market is the most</w:t>
      </w:r>
      <w:r w:rsidRPr="00651BD2">
        <w:rPr>
          <w:rStyle w:val="apple-converted-space"/>
          <w:rFonts w:eastAsiaTheme="majorEastAsia"/>
          <w:sz w:val="28"/>
          <w:szCs w:val="28"/>
          <w:lang w:val="en-US"/>
        </w:rPr>
        <w:t> </w:t>
      </w:r>
      <w:hyperlink r:id="rId606" w:tooltip="Liquidity" w:history="1">
        <w:r w:rsidRPr="00651BD2">
          <w:rPr>
            <w:rStyle w:val="a6"/>
            <w:rFonts w:eastAsiaTheme="majorEastAsia"/>
            <w:color w:val="auto"/>
            <w:sz w:val="28"/>
            <w:szCs w:val="28"/>
            <w:u w:val="none"/>
            <w:lang w:val="en-US"/>
          </w:rPr>
          <w:t>liquid</w:t>
        </w:r>
      </w:hyperlink>
      <w:r w:rsidRPr="00651BD2">
        <w:rPr>
          <w:rStyle w:val="apple-converted-space"/>
          <w:rFonts w:eastAsiaTheme="majorEastAsia"/>
          <w:sz w:val="28"/>
          <w:szCs w:val="28"/>
          <w:lang w:val="en-US"/>
        </w:rPr>
        <w:t> </w:t>
      </w:r>
      <w:r w:rsidRPr="00651BD2">
        <w:rPr>
          <w:sz w:val="28"/>
          <w:szCs w:val="28"/>
          <w:lang w:val="en-US"/>
        </w:rPr>
        <w:t>financial market in the world. Traders include governments and central banks, commercial banks, other</w:t>
      </w:r>
      <w:r w:rsidRPr="00651BD2">
        <w:rPr>
          <w:rStyle w:val="apple-converted-space"/>
          <w:rFonts w:eastAsiaTheme="majorEastAsia"/>
          <w:sz w:val="28"/>
          <w:szCs w:val="28"/>
          <w:lang w:val="en-US"/>
        </w:rPr>
        <w:t> </w:t>
      </w:r>
      <w:hyperlink r:id="rId607" w:tooltip="Institutional investor" w:history="1">
        <w:r w:rsidRPr="00651BD2">
          <w:rPr>
            <w:rStyle w:val="a6"/>
            <w:rFonts w:eastAsiaTheme="majorEastAsia"/>
            <w:color w:val="auto"/>
            <w:sz w:val="28"/>
            <w:szCs w:val="28"/>
            <w:u w:val="none"/>
            <w:lang w:val="en-US"/>
          </w:rPr>
          <w:t>institutional investors</w:t>
        </w:r>
      </w:hyperlink>
      <w:r w:rsidRPr="00651BD2">
        <w:rPr>
          <w:rStyle w:val="apple-converted-space"/>
          <w:rFonts w:eastAsiaTheme="majorEastAsia"/>
          <w:sz w:val="28"/>
          <w:szCs w:val="28"/>
          <w:lang w:val="en-US"/>
        </w:rPr>
        <w:t> </w:t>
      </w:r>
      <w:r w:rsidRPr="00651BD2">
        <w:rPr>
          <w:sz w:val="28"/>
          <w:szCs w:val="28"/>
          <w:lang w:val="en-US"/>
        </w:rPr>
        <w:t>and financial institutions, currency</w:t>
      </w:r>
      <w:r w:rsidRPr="00651BD2">
        <w:rPr>
          <w:rStyle w:val="apple-converted-space"/>
          <w:rFonts w:eastAsiaTheme="majorEastAsia"/>
          <w:sz w:val="28"/>
          <w:szCs w:val="28"/>
          <w:lang w:val="en-US"/>
        </w:rPr>
        <w:t> </w:t>
      </w:r>
      <w:hyperlink r:id="rId608" w:tooltip="Speculators" w:history="1">
        <w:r w:rsidRPr="00651BD2">
          <w:rPr>
            <w:rStyle w:val="a6"/>
            <w:rFonts w:eastAsiaTheme="majorEastAsia"/>
            <w:color w:val="auto"/>
            <w:sz w:val="28"/>
            <w:szCs w:val="28"/>
            <w:u w:val="none"/>
            <w:lang w:val="en-US"/>
          </w:rPr>
          <w:t>speculators</w:t>
        </w:r>
      </w:hyperlink>
      <w:r w:rsidRPr="00651BD2">
        <w:rPr>
          <w:sz w:val="28"/>
          <w:szCs w:val="28"/>
          <w:lang w:val="en-US"/>
        </w:rPr>
        <w:t>, other commercial corporations, and individuals. The average daily turnover in the global foreign exchange and related markets is continuously</w:t>
      </w:r>
      <w:r w:rsidRPr="00651BD2">
        <w:rPr>
          <w:sz w:val="28"/>
          <w:szCs w:val="28"/>
          <w:vertAlign w:val="superscript"/>
          <w:lang w:val="en-US"/>
        </w:rPr>
        <w:t xml:space="preserve"> </w:t>
      </w:r>
      <w:r w:rsidRPr="00651BD2">
        <w:rPr>
          <w:sz w:val="28"/>
          <w:szCs w:val="28"/>
          <w:lang w:val="en-US"/>
        </w:rPr>
        <w:t>growing. According to the 2010 Triennial Central Bank Survey, coordinated by the Bank for International Settlements, average daily turnover was US$3.98 trillion in April 2010 (compared to $1.7 trillion in 1998).</w:t>
      </w:r>
      <w:r w:rsidRPr="00651BD2">
        <w:rPr>
          <w:rStyle w:val="apple-converted-space"/>
          <w:rFonts w:eastAsiaTheme="majorEastAsia"/>
          <w:sz w:val="28"/>
          <w:szCs w:val="28"/>
          <w:lang w:val="en-US"/>
        </w:rPr>
        <w:t> </w:t>
      </w:r>
      <w:r w:rsidRPr="00651BD2">
        <w:rPr>
          <w:sz w:val="28"/>
          <w:szCs w:val="28"/>
          <w:lang w:val="en-US"/>
        </w:rPr>
        <w:t>Of this $3.98 trillion, $1.5 trillion was spot transactions and $2.5 trillion was traded in outright forwards, swaps, and other</w:t>
      </w:r>
      <w:r w:rsidRPr="00651BD2">
        <w:rPr>
          <w:rStyle w:val="apple-converted-space"/>
          <w:rFonts w:eastAsiaTheme="majorEastAsia"/>
          <w:sz w:val="28"/>
          <w:szCs w:val="28"/>
          <w:lang w:val="en-US"/>
        </w:rPr>
        <w:t> </w:t>
      </w:r>
      <w:hyperlink r:id="rId609" w:tooltip="Derivative (finance)" w:history="1">
        <w:r w:rsidRPr="00651BD2">
          <w:rPr>
            <w:rStyle w:val="a6"/>
            <w:rFonts w:eastAsiaTheme="majorEastAsia"/>
            <w:color w:val="auto"/>
            <w:sz w:val="28"/>
            <w:szCs w:val="28"/>
            <w:u w:val="none"/>
            <w:lang w:val="en-US"/>
          </w:rPr>
          <w:t>derivatives</w:t>
        </w:r>
      </w:hyperlink>
      <w:r w:rsidRPr="00651BD2">
        <w:rPr>
          <w:sz w:val="28"/>
          <w:szCs w:val="28"/>
          <w:lang w:val="en-US"/>
        </w:rPr>
        <w:t>.</w:t>
      </w:r>
    </w:p>
    <w:p w:rsidR="00017B25" w:rsidRP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In April 2010, trading in the</w:t>
      </w:r>
      <w:r w:rsidRPr="00651BD2">
        <w:rPr>
          <w:rStyle w:val="apple-converted-space"/>
          <w:rFonts w:eastAsiaTheme="majorEastAsia"/>
          <w:sz w:val="28"/>
          <w:szCs w:val="28"/>
          <w:lang w:val="en-US"/>
        </w:rPr>
        <w:t> </w:t>
      </w:r>
      <w:hyperlink r:id="rId610" w:tooltip="United Kingdom" w:history="1">
        <w:r w:rsidRPr="00651BD2">
          <w:rPr>
            <w:rStyle w:val="a6"/>
            <w:rFonts w:eastAsiaTheme="majorEastAsia"/>
            <w:color w:val="auto"/>
            <w:sz w:val="28"/>
            <w:szCs w:val="28"/>
            <w:u w:val="none"/>
            <w:lang w:val="en-US"/>
          </w:rPr>
          <w:t>United Kingdom</w:t>
        </w:r>
      </w:hyperlink>
      <w:r w:rsidRPr="00651BD2">
        <w:rPr>
          <w:rStyle w:val="apple-converted-space"/>
          <w:rFonts w:eastAsiaTheme="majorEastAsia"/>
          <w:sz w:val="28"/>
          <w:szCs w:val="28"/>
          <w:lang w:val="en-US"/>
        </w:rPr>
        <w:t> </w:t>
      </w:r>
      <w:r w:rsidRPr="00651BD2">
        <w:rPr>
          <w:sz w:val="28"/>
          <w:szCs w:val="28"/>
          <w:lang w:val="en-US"/>
        </w:rPr>
        <w:t>accounted for 36.7% of the total, making it by far the most important centre for foreign exchange trading in the world. Trading in the United States accounted for 17.9% and Japan accounted for 6.2%.</w:t>
      </w:r>
    </w:p>
    <w:p w:rsidR="00017B25" w:rsidRP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In April 2013, for the first time,</w:t>
      </w:r>
      <w:r w:rsidRPr="00651BD2">
        <w:rPr>
          <w:rStyle w:val="apple-converted-space"/>
          <w:rFonts w:eastAsiaTheme="majorEastAsia"/>
          <w:sz w:val="28"/>
          <w:szCs w:val="28"/>
          <w:lang w:val="en-US"/>
        </w:rPr>
        <w:t> </w:t>
      </w:r>
      <w:hyperlink r:id="rId611" w:tooltip="Singapore" w:history="1">
        <w:r w:rsidRPr="00651BD2">
          <w:rPr>
            <w:rStyle w:val="a6"/>
            <w:rFonts w:eastAsiaTheme="majorEastAsia"/>
            <w:color w:val="auto"/>
            <w:sz w:val="28"/>
            <w:szCs w:val="28"/>
            <w:u w:val="none"/>
            <w:lang w:val="en-US"/>
          </w:rPr>
          <w:t>Singapore</w:t>
        </w:r>
      </w:hyperlink>
      <w:r w:rsidRPr="00651BD2">
        <w:rPr>
          <w:rStyle w:val="apple-converted-space"/>
          <w:rFonts w:eastAsiaTheme="majorEastAsia"/>
          <w:sz w:val="28"/>
          <w:szCs w:val="28"/>
          <w:lang w:val="en-US"/>
        </w:rPr>
        <w:t> </w:t>
      </w:r>
      <w:r w:rsidRPr="00651BD2">
        <w:rPr>
          <w:sz w:val="28"/>
          <w:szCs w:val="28"/>
          <w:lang w:val="en-US"/>
        </w:rPr>
        <w:t>surpassed Japan in average daily foreign-exchange trading volume with $383 billion per day. So the order became: United Kingdom (41%), United States (19%), Singapore (5.7)%, Japan (5.6%) and</w:t>
      </w:r>
      <w:r w:rsidRPr="00651BD2">
        <w:rPr>
          <w:rStyle w:val="apple-converted-space"/>
          <w:rFonts w:eastAsiaTheme="majorEastAsia"/>
          <w:sz w:val="28"/>
          <w:szCs w:val="28"/>
          <w:lang w:val="en-US"/>
        </w:rPr>
        <w:t> </w:t>
      </w:r>
      <w:hyperlink r:id="rId612" w:tooltip="Hong Kong" w:history="1">
        <w:r w:rsidRPr="00651BD2">
          <w:rPr>
            <w:rStyle w:val="a6"/>
            <w:rFonts w:eastAsiaTheme="majorEastAsia"/>
            <w:color w:val="auto"/>
            <w:sz w:val="28"/>
            <w:szCs w:val="28"/>
            <w:u w:val="none"/>
            <w:lang w:val="en-US"/>
          </w:rPr>
          <w:t>Hong Kong</w:t>
        </w:r>
      </w:hyperlink>
      <w:r w:rsidRPr="00651BD2">
        <w:rPr>
          <w:rStyle w:val="apple-converted-space"/>
          <w:rFonts w:eastAsiaTheme="majorEastAsia"/>
          <w:sz w:val="28"/>
          <w:szCs w:val="28"/>
          <w:lang w:val="en-US"/>
        </w:rPr>
        <w:t> </w:t>
      </w:r>
      <w:r w:rsidRPr="00651BD2">
        <w:rPr>
          <w:sz w:val="28"/>
          <w:szCs w:val="28"/>
          <w:lang w:val="en-US"/>
        </w:rPr>
        <w:t>(4.1%).</w:t>
      </w:r>
    </w:p>
    <w:p w:rsidR="00017B25" w:rsidRP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lastRenderedPageBreak/>
        <w:t>Turnover of exchange-traded foreign exchange futures and options has grown rapidly in recent years, reaching $166 billion in April 2010 (double the turnover recorded in April 2007). As of April 2016, exchange-traded currency derivatives represent 2% of OTC foreign exchange turnover. Foreign exchange</w:t>
      </w:r>
      <w:r w:rsidRPr="00651BD2">
        <w:rPr>
          <w:rStyle w:val="apple-converted-space"/>
          <w:rFonts w:eastAsiaTheme="majorEastAsia"/>
          <w:sz w:val="28"/>
          <w:szCs w:val="28"/>
          <w:lang w:val="en-US"/>
        </w:rPr>
        <w:t> </w:t>
      </w:r>
      <w:hyperlink r:id="rId613" w:tooltip="Futures contract" w:history="1">
        <w:r w:rsidRPr="00651BD2">
          <w:rPr>
            <w:rStyle w:val="a6"/>
            <w:rFonts w:eastAsiaTheme="majorEastAsia"/>
            <w:color w:val="auto"/>
            <w:sz w:val="28"/>
            <w:szCs w:val="28"/>
            <w:u w:val="none"/>
            <w:lang w:val="en-US"/>
          </w:rPr>
          <w:t>futures contracts</w:t>
        </w:r>
      </w:hyperlink>
      <w:r w:rsidRPr="00651BD2">
        <w:rPr>
          <w:rStyle w:val="apple-converted-space"/>
          <w:rFonts w:eastAsiaTheme="majorEastAsia"/>
          <w:sz w:val="28"/>
          <w:szCs w:val="28"/>
          <w:lang w:val="en-US"/>
        </w:rPr>
        <w:t> </w:t>
      </w:r>
      <w:r w:rsidRPr="00651BD2">
        <w:rPr>
          <w:sz w:val="28"/>
          <w:szCs w:val="28"/>
          <w:lang w:val="en-US"/>
        </w:rPr>
        <w:t>were introduced in 1972 at the</w:t>
      </w:r>
      <w:r w:rsidRPr="00651BD2">
        <w:rPr>
          <w:rStyle w:val="apple-converted-space"/>
          <w:rFonts w:eastAsiaTheme="majorEastAsia"/>
          <w:sz w:val="28"/>
          <w:szCs w:val="28"/>
          <w:lang w:val="en-US"/>
        </w:rPr>
        <w:t> </w:t>
      </w:r>
      <w:hyperlink r:id="rId614" w:tooltip="Chicago Mercantile Exchange" w:history="1">
        <w:r w:rsidRPr="00651BD2">
          <w:rPr>
            <w:rStyle w:val="a6"/>
            <w:rFonts w:eastAsiaTheme="majorEastAsia"/>
            <w:color w:val="auto"/>
            <w:sz w:val="28"/>
            <w:szCs w:val="28"/>
            <w:u w:val="none"/>
            <w:lang w:val="en-US"/>
          </w:rPr>
          <w:t>Chicago Mercantile Exchange</w:t>
        </w:r>
      </w:hyperlink>
      <w:r w:rsidRPr="00651BD2">
        <w:rPr>
          <w:rStyle w:val="apple-converted-space"/>
          <w:rFonts w:eastAsiaTheme="majorEastAsia"/>
          <w:sz w:val="28"/>
          <w:szCs w:val="28"/>
          <w:lang w:val="en-US"/>
        </w:rPr>
        <w:t> </w:t>
      </w:r>
      <w:r w:rsidRPr="00651BD2">
        <w:rPr>
          <w:sz w:val="28"/>
          <w:szCs w:val="28"/>
          <w:lang w:val="en-US"/>
        </w:rPr>
        <w:t>and are actively traded compared to most other futures contracts.</w:t>
      </w:r>
    </w:p>
    <w:p w:rsidR="00017B25" w:rsidRPr="00A6787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Most developed countries permit the trading of derivative products (like futures and options on futures) on their exchanges. All these developed countries already have fully convertible capital accounts. Some governments of</w:t>
      </w:r>
      <w:r w:rsidRPr="00651BD2">
        <w:rPr>
          <w:rStyle w:val="apple-converted-space"/>
          <w:rFonts w:eastAsiaTheme="majorEastAsia"/>
          <w:sz w:val="28"/>
          <w:szCs w:val="28"/>
          <w:lang w:val="en-US"/>
        </w:rPr>
        <w:t> </w:t>
      </w:r>
      <w:hyperlink r:id="rId615" w:tooltip="Emerging markets" w:history="1">
        <w:r w:rsidRPr="00651BD2">
          <w:rPr>
            <w:rStyle w:val="a6"/>
            <w:rFonts w:eastAsiaTheme="majorEastAsia"/>
            <w:color w:val="auto"/>
            <w:sz w:val="28"/>
            <w:szCs w:val="28"/>
            <w:u w:val="none"/>
            <w:lang w:val="en-US"/>
          </w:rPr>
          <w:t>emerging markets</w:t>
        </w:r>
      </w:hyperlink>
      <w:r w:rsidRPr="00651BD2">
        <w:rPr>
          <w:rStyle w:val="apple-converted-space"/>
          <w:rFonts w:eastAsiaTheme="majorEastAsia"/>
          <w:sz w:val="28"/>
          <w:szCs w:val="28"/>
          <w:lang w:val="en-US"/>
        </w:rPr>
        <w:t> </w:t>
      </w:r>
      <w:r w:rsidRPr="00651BD2">
        <w:rPr>
          <w:sz w:val="28"/>
          <w:szCs w:val="28"/>
          <w:lang w:val="en-US"/>
        </w:rPr>
        <w:t>do not allow foreign exchange derivative products on their exchanges because they have</w:t>
      </w:r>
      <w:r w:rsidRPr="00651BD2">
        <w:rPr>
          <w:rStyle w:val="apple-converted-space"/>
          <w:rFonts w:eastAsiaTheme="majorEastAsia"/>
          <w:sz w:val="28"/>
          <w:szCs w:val="28"/>
          <w:lang w:val="en-US"/>
        </w:rPr>
        <w:t> </w:t>
      </w:r>
      <w:hyperlink r:id="rId616" w:tooltip="Capital control" w:history="1">
        <w:r w:rsidRPr="00651BD2">
          <w:rPr>
            <w:rStyle w:val="a6"/>
            <w:rFonts w:eastAsiaTheme="majorEastAsia"/>
            <w:color w:val="auto"/>
            <w:sz w:val="28"/>
            <w:szCs w:val="28"/>
            <w:u w:val="none"/>
            <w:lang w:val="en-US"/>
          </w:rPr>
          <w:t>capital controls</w:t>
        </w:r>
      </w:hyperlink>
      <w:r w:rsidRPr="00651BD2">
        <w:rPr>
          <w:sz w:val="28"/>
          <w:szCs w:val="28"/>
          <w:lang w:val="en-US"/>
        </w:rPr>
        <w:t>. The use of derivatives is growing in many emerging economies.</w:t>
      </w:r>
      <w:r w:rsidRPr="00651BD2">
        <w:rPr>
          <w:rStyle w:val="apple-converted-space"/>
          <w:rFonts w:eastAsiaTheme="majorEastAsia"/>
          <w:sz w:val="28"/>
          <w:szCs w:val="28"/>
          <w:lang w:val="en-US"/>
        </w:rPr>
        <w:t> </w:t>
      </w:r>
      <w:r w:rsidRPr="00651BD2">
        <w:rPr>
          <w:sz w:val="28"/>
          <w:szCs w:val="28"/>
          <w:lang w:val="en-US"/>
        </w:rPr>
        <w:t>Countries such as South Korea, South Africa, and India have established currency futures exchanges, despite having some capital</w:t>
      </w:r>
      <w:r w:rsidRPr="00A67872">
        <w:rPr>
          <w:sz w:val="28"/>
          <w:szCs w:val="28"/>
          <w:lang w:val="en-US"/>
        </w:rPr>
        <w:t xml:space="preserve"> controls.</w:t>
      </w:r>
    </w:p>
    <w:p w:rsid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Foreign exchange trading increased by 20% between April 2007 and April 2010, and has more than doubled since 2004.</w:t>
      </w:r>
      <w:hyperlink r:id="rId617" w:anchor="cite_note-64" w:history="1"/>
      <w:r w:rsidRPr="00651BD2">
        <w:rPr>
          <w:rStyle w:val="apple-converted-space"/>
          <w:rFonts w:eastAsiaTheme="majorEastAsia"/>
          <w:sz w:val="28"/>
          <w:szCs w:val="28"/>
          <w:lang w:val="en-US"/>
        </w:rPr>
        <w:t> </w:t>
      </w:r>
      <w:r w:rsidRPr="00651BD2">
        <w:rPr>
          <w:sz w:val="28"/>
          <w:szCs w:val="28"/>
          <w:lang w:val="en-US"/>
        </w:rPr>
        <w:t>The increase in turnover is due to a number of factors: the growing importance of foreign exchange as an asset class, the increased trading activity of</w:t>
      </w:r>
      <w:r w:rsidRPr="00651BD2">
        <w:rPr>
          <w:rStyle w:val="apple-converted-space"/>
          <w:rFonts w:eastAsiaTheme="majorEastAsia"/>
          <w:sz w:val="28"/>
          <w:szCs w:val="28"/>
          <w:lang w:val="en-US"/>
        </w:rPr>
        <w:t> </w:t>
      </w:r>
      <w:hyperlink r:id="rId618" w:tooltip="High-frequency trading" w:history="1">
        <w:r w:rsidRPr="00651BD2">
          <w:rPr>
            <w:rStyle w:val="a6"/>
            <w:rFonts w:eastAsiaTheme="majorEastAsia"/>
            <w:color w:val="auto"/>
            <w:sz w:val="28"/>
            <w:szCs w:val="28"/>
            <w:u w:val="none"/>
            <w:lang w:val="en-US"/>
          </w:rPr>
          <w:t>high-frequency traders</w:t>
        </w:r>
      </w:hyperlink>
      <w:r w:rsidRPr="00651BD2">
        <w:rPr>
          <w:sz w:val="28"/>
          <w:szCs w:val="28"/>
          <w:lang w:val="en-US"/>
        </w:rPr>
        <w:t>, and the emergence of</w:t>
      </w:r>
      <w:r w:rsidRPr="00651BD2">
        <w:rPr>
          <w:rStyle w:val="apple-converted-space"/>
          <w:rFonts w:eastAsiaTheme="majorEastAsia"/>
          <w:sz w:val="28"/>
          <w:szCs w:val="28"/>
          <w:lang w:val="en-US"/>
        </w:rPr>
        <w:t> </w:t>
      </w:r>
      <w:hyperlink r:id="rId619" w:tooltip="Retail investor" w:history="1">
        <w:r w:rsidRPr="00651BD2">
          <w:rPr>
            <w:rStyle w:val="a6"/>
            <w:rFonts w:eastAsiaTheme="majorEastAsia"/>
            <w:color w:val="auto"/>
            <w:sz w:val="28"/>
            <w:szCs w:val="28"/>
            <w:u w:val="none"/>
            <w:lang w:val="en-US"/>
          </w:rPr>
          <w:t>retail investors</w:t>
        </w:r>
      </w:hyperlink>
      <w:r w:rsidRPr="00651BD2">
        <w:rPr>
          <w:rStyle w:val="apple-converted-space"/>
          <w:rFonts w:eastAsiaTheme="majorEastAsia"/>
          <w:sz w:val="28"/>
          <w:szCs w:val="28"/>
          <w:lang w:val="en-US"/>
        </w:rPr>
        <w:t> </w:t>
      </w:r>
      <w:r w:rsidRPr="00651BD2">
        <w:rPr>
          <w:sz w:val="28"/>
          <w:szCs w:val="28"/>
          <w:lang w:val="en-US"/>
        </w:rPr>
        <w:t>as an important market segment. The growth of</w:t>
      </w:r>
      <w:r w:rsidRPr="00651BD2">
        <w:rPr>
          <w:rStyle w:val="apple-converted-space"/>
          <w:rFonts w:eastAsiaTheme="majorEastAsia"/>
          <w:sz w:val="28"/>
          <w:szCs w:val="28"/>
          <w:lang w:val="en-US"/>
        </w:rPr>
        <w:t> </w:t>
      </w:r>
      <w:hyperlink r:id="rId620" w:tooltip="Electronic execution" w:history="1">
        <w:r w:rsidRPr="00651BD2">
          <w:rPr>
            <w:rStyle w:val="a6"/>
            <w:rFonts w:eastAsiaTheme="majorEastAsia"/>
            <w:color w:val="auto"/>
            <w:sz w:val="28"/>
            <w:szCs w:val="28"/>
            <w:u w:val="none"/>
            <w:lang w:val="en-US"/>
          </w:rPr>
          <w:t>electronic execution</w:t>
        </w:r>
      </w:hyperlink>
      <w:r w:rsidRPr="00651BD2">
        <w:rPr>
          <w:rStyle w:val="apple-converted-space"/>
          <w:rFonts w:eastAsiaTheme="majorEastAsia"/>
          <w:sz w:val="28"/>
          <w:szCs w:val="28"/>
          <w:lang w:val="en-US"/>
        </w:rPr>
        <w:t> </w:t>
      </w:r>
      <w:r w:rsidRPr="00651BD2">
        <w:rPr>
          <w:sz w:val="28"/>
          <w:szCs w:val="28"/>
          <w:lang w:val="en-US"/>
        </w:rPr>
        <w:t xml:space="preserve">and the diverse selection of execution venues has lowered transaction costs, increased market liquidity, and attracted greater participation from many customer types. </w:t>
      </w:r>
    </w:p>
    <w:p w:rsidR="00017B25" w:rsidRPr="00A6787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In particular, electronic trading via online portals has made it easier for retail traders to trade in the foreign exchange market. By 2010, retail trading is estimated to account for up to 10% of spot turnover, or $150 billion per day (see below:</w:t>
      </w:r>
      <w:r w:rsidRPr="00651BD2">
        <w:rPr>
          <w:rStyle w:val="apple-converted-space"/>
          <w:rFonts w:eastAsiaTheme="majorEastAsia"/>
          <w:sz w:val="28"/>
          <w:szCs w:val="28"/>
          <w:lang w:val="en-US"/>
        </w:rPr>
        <w:t> </w:t>
      </w:r>
      <w:hyperlink r:id="rId621" w:anchor="Retail_foreign_exchange_traders" w:tooltip="Foreign exchange market" w:history="1">
        <w:r w:rsidRPr="00651BD2">
          <w:rPr>
            <w:rStyle w:val="a6"/>
            <w:rFonts w:eastAsiaTheme="majorEastAsia"/>
            <w:color w:val="auto"/>
            <w:sz w:val="28"/>
            <w:szCs w:val="28"/>
            <w:u w:val="none"/>
            <w:lang w:val="en-US"/>
          </w:rPr>
          <w:t>Retail foreign exchange traders</w:t>
        </w:r>
      </w:hyperlink>
      <w:r w:rsidRPr="00A67872">
        <w:rPr>
          <w:sz w:val="28"/>
          <w:szCs w:val="28"/>
          <w:lang w:val="en-US"/>
        </w:rPr>
        <w:t>).</w:t>
      </w:r>
    </w:p>
    <w:p w:rsidR="00017B25" w:rsidRPr="00651BD2" w:rsidRDefault="00017B25" w:rsidP="00482C94">
      <w:pPr>
        <w:pStyle w:val="a5"/>
        <w:keepNext/>
        <w:keepLines/>
        <w:shd w:val="clear" w:color="auto" w:fill="FFFFFF"/>
        <w:spacing w:before="0" w:beforeAutospacing="0" w:after="0" w:afterAutospacing="0"/>
        <w:ind w:firstLine="708"/>
        <w:jc w:val="both"/>
        <w:rPr>
          <w:sz w:val="28"/>
          <w:szCs w:val="28"/>
          <w:lang w:val="en-US"/>
        </w:rPr>
      </w:pPr>
      <w:r w:rsidRPr="00651BD2">
        <w:rPr>
          <w:sz w:val="28"/>
          <w:szCs w:val="28"/>
          <w:lang w:val="en-US"/>
        </w:rPr>
        <w:t>Foreign exchange is traded in an</w:t>
      </w:r>
      <w:r w:rsidRPr="00651BD2">
        <w:rPr>
          <w:rStyle w:val="apple-converted-space"/>
          <w:rFonts w:eastAsiaTheme="majorEastAsia"/>
          <w:sz w:val="28"/>
          <w:szCs w:val="28"/>
          <w:lang w:val="en-US"/>
        </w:rPr>
        <w:t> </w:t>
      </w:r>
      <w:hyperlink r:id="rId622" w:tooltip="Over-the-counter market" w:history="1">
        <w:r w:rsidRPr="00651BD2">
          <w:rPr>
            <w:rStyle w:val="a6"/>
            <w:rFonts w:eastAsiaTheme="majorEastAsia"/>
            <w:color w:val="auto"/>
            <w:sz w:val="28"/>
            <w:szCs w:val="28"/>
            <w:u w:val="none"/>
            <w:lang w:val="en-US"/>
          </w:rPr>
          <w:t>over-the-counter market</w:t>
        </w:r>
      </w:hyperlink>
      <w:r w:rsidRPr="00651BD2">
        <w:rPr>
          <w:rStyle w:val="apple-converted-space"/>
          <w:rFonts w:eastAsiaTheme="majorEastAsia"/>
          <w:sz w:val="28"/>
          <w:szCs w:val="28"/>
          <w:lang w:val="en-US"/>
        </w:rPr>
        <w:t> </w:t>
      </w:r>
      <w:r w:rsidRPr="00651BD2">
        <w:rPr>
          <w:sz w:val="28"/>
          <w:szCs w:val="28"/>
          <w:lang w:val="en-US"/>
        </w:rPr>
        <w:t>where brokers/dealers negotiate directly with one another, so there is no central exchange or</w:t>
      </w:r>
      <w:r w:rsidRPr="00651BD2">
        <w:rPr>
          <w:rStyle w:val="apple-converted-space"/>
          <w:rFonts w:eastAsiaTheme="majorEastAsia"/>
          <w:sz w:val="28"/>
          <w:szCs w:val="28"/>
          <w:lang w:val="en-US"/>
        </w:rPr>
        <w:t> </w:t>
      </w:r>
      <w:hyperlink r:id="rId623" w:tooltip="Clearing house (finance)" w:history="1">
        <w:r w:rsidRPr="00651BD2">
          <w:rPr>
            <w:rStyle w:val="a6"/>
            <w:rFonts w:eastAsiaTheme="majorEastAsia"/>
            <w:color w:val="auto"/>
            <w:sz w:val="28"/>
            <w:szCs w:val="28"/>
            <w:u w:val="none"/>
            <w:lang w:val="en-US"/>
          </w:rPr>
          <w:t>clearing house</w:t>
        </w:r>
      </w:hyperlink>
      <w:r w:rsidRPr="00651BD2">
        <w:rPr>
          <w:sz w:val="28"/>
          <w:szCs w:val="28"/>
          <w:lang w:val="en-US"/>
        </w:rPr>
        <w:t>. The biggest geographic trading center is the United Kingdom, primarily London, which according to</w:t>
      </w:r>
      <w:r w:rsidRPr="00651BD2">
        <w:rPr>
          <w:rStyle w:val="apple-converted-space"/>
          <w:rFonts w:eastAsiaTheme="majorEastAsia"/>
          <w:sz w:val="28"/>
          <w:szCs w:val="28"/>
          <w:lang w:val="en-US"/>
        </w:rPr>
        <w:t> </w:t>
      </w:r>
      <w:hyperlink r:id="rId624" w:tooltip="TheCityUK" w:history="1">
        <w:r w:rsidRPr="00651BD2">
          <w:rPr>
            <w:rStyle w:val="a6"/>
            <w:rFonts w:eastAsiaTheme="majorEastAsia"/>
            <w:color w:val="auto"/>
            <w:sz w:val="28"/>
            <w:szCs w:val="28"/>
            <w:u w:val="none"/>
            <w:lang w:val="en-US"/>
          </w:rPr>
          <w:t>TheCityUK</w:t>
        </w:r>
      </w:hyperlink>
      <w:r w:rsidRPr="00651BD2">
        <w:rPr>
          <w:rStyle w:val="apple-converted-space"/>
          <w:rFonts w:eastAsiaTheme="majorEastAsia"/>
          <w:sz w:val="28"/>
          <w:szCs w:val="28"/>
          <w:lang w:val="en-US"/>
        </w:rPr>
        <w:t> </w:t>
      </w:r>
      <w:r w:rsidRPr="00651BD2">
        <w:rPr>
          <w:sz w:val="28"/>
          <w:szCs w:val="28"/>
          <w:lang w:val="en-US"/>
        </w:rPr>
        <w:t>estimates increased its share of global turnover in traditional transactions from 34.6% in April 2007 to 36.7% in April 2010. Due to London's dominance in the market, a particular currency's quoted price is usually the London market price. For instance, when the</w:t>
      </w:r>
      <w:r w:rsidRPr="00651BD2">
        <w:rPr>
          <w:rStyle w:val="apple-converted-space"/>
          <w:rFonts w:eastAsiaTheme="majorEastAsia"/>
          <w:sz w:val="28"/>
          <w:szCs w:val="28"/>
          <w:lang w:val="en-US"/>
        </w:rPr>
        <w:t> </w:t>
      </w:r>
      <w:hyperlink r:id="rId625" w:tooltip="International Monetary Fund" w:history="1">
        <w:r w:rsidRPr="00651BD2">
          <w:rPr>
            <w:rStyle w:val="a6"/>
            <w:rFonts w:eastAsiaTheme="majorEastAsia"/>
            <w:color w:val="auto"/>
            <w:sz w:val="28"/>
            <w:szCs w:val="28"/>
            <w:u w:val="none"/>
            <w:lang w:val="en-US"/>
          </w:rPr>
          <w:t>International Monetary Fund</w:t>
        </w:r>
      </w:hyperlink>
      <w:r w:rsidRPr="00651BD2">
        <w:rPr>
          <w:rStyle w:val="apple-converted-space"/>
          <w:rFonts w:eastAsiaTheme="majorEastAsia"/>
          <w:sz w:val="28"/>
          <w:szCs w:val="28"/>
          <w:lang w:val="en-US"/>
        </w:rPr>
        <w:t> </w:t>
      </w:r>
      <w:r w:rsidRPr="00651BD2">
        <w:rPr>
          <w:sz w:val="28"/>
          <w:szCs w:val="28"/>
          <w:lang w:val="en-US"/>
        </w:rPr>
        <w:t>calculates the value of its</w:t>
      </w:r>
      <w:r w:rsidRPr="00651BD2">
        <w:rPr>
          <w:rStyle w:val="apple-converted-space"/>
          <w:rFonts w:eastAsiaTheme="majorEastAsia"/>
          <w:sz w:val="28"/>
          <w:szCs w:val="28"/>
          <w:lang w:val="en-US"/>
        </w:rPr>
        <w:t> </w:t>
      </w:r>
      <w:hyperlink r:id="rId626" w:tooltip="Special drawing rights" w:history="1">
        <w:r w:rsidRPr="00651BD2">
          <w:rPr>
            <w:rStyle w:val="a6"/>
            <w:rFonts w:eastAsiaTheme="majorEastAsia"/>
            <w:color w:val="auto"/>
            <w:sz w:val="28"/>
            <w:szCs w:val="28"/>
            <w:u w:val="none"/>
            <w:lang w:val="en-US"/>
          </w:rPr>
          <w:t>special drawing rights</w:t>
        </w:r>
      </w:hyperlink>
      <w:r w:rsidRPr="00651BD2">
        <w:rPr>
          <w:rStyle w:val="apple-converted-space"/>
          <w:rFonts w:eastAsiaTheme="majorEastAsia"/>
          <w:sz w:val="28"/>
          <w:szCs w:val="28"/>
          <w:lang w:val="en-US"/>
        </w:rPr>
        <w:t> </w:t>
      </w:r>
      <w:r w:rsidRPr="00651BD2">
        <w:rPr>
          <w:sz w:val="28"/>
          <w:szCs w:val="28"/>
          <w:lang w:val="en-US"/>
        </w:rPr>
        <w:t>every day, they use the London market prices at noon that day.</w:t>
      </w:r>
    </w:p>
    <w:p w:rsidR="00017B25" w:rsidRPr="00A67872" w:rsidRDefault="00017B25" w:rsidP="00482C94">
      <w:pPr>
        <w:pStyle w:val="2"/>
        <w:keepNext/>
        <w:keepLines/>
        <w:shd w:val="clear" w:color="auto" w:fill="FFFFFF"/>
        <w:spacing w:before="0" w:beforeAutospacing="0" w:after="0" w:afterAutospacing="0"/>
        <w:ind w:firstLine="709"/>
        <w:jc w:val="both"/>
        <w:rPr>
          <w:bCs w:val="0"/>
          <w:sz w:val="28"/>
          <w:szCs w:val="28"/>
          <w:lang w:val="en-US"/>
        </w:rPr>
      </w:pPr>
      <w:r w:rsidRPr="00A67872">
        <w:rPr>
          <w:rStyle w:val="mw-headline"/>
          <w:bCs w:val="0"/>
          <w:sz w:val="28"/>
          <w:szCs w:val="28"/>
          <w:lang w:val="en-US"/>
        </w:rPr>
        <w:t>Market participants</w:t>
      </w:r>
    </w:p>
    <w:p w:rsidR="00480766" w:rsidRDefault="00017B25" w:rsidP="00482C94">
      <w:pPr>
        <w:keepNext/>
        <w:keepLines/>
        <w:ind w:firstLine="709"/>
        <w:jc w:val="both"/>
        <w:rPr>
          <w:sz w:val="28"/>
          <w:szCs w:val="28"/>
          <w:shd w:val="clear" w:color="auto" w:fill="FFFFFF"/>
          <w:lang w:val="en-US"/>
        </w:rPr>
      </w:pPr>
      <w:r w:rsidRPr="00651BD2">
        <w:rPr>
          <w:sz w:val="28"/>
          <w:szCs w:val="28"/>
          <w:shd w:val="clear" w:color="auto" w:fill="FFFFFF"/>
          <w:lang w:val="en-US"/>
        </w:rPr>
        <w:t>Unlike a stock market, the foreign exchange market is divided into levels of access. At the top is the</w:t>
      </w:r>
      <w:r w:rsidRPr="00651BD2">
        <w:rPr>
          <w:rStyle w:val="apple-converted-space"/>
          <w:rFonts w:eastAsiaTheme="majorEastAsia"/>
          <w:sz w:val="28"/>
          <w:szCs w:val="28"/>
          <w:shd w:val="clear" w:color="auto" w:fill="FFFFFF"/>
          <w:lang w:val="en-US"/>
        </w:rPr>
        <w:t> </w:t>
      </w:r>
      <w:hyperlink r:id="rId627" w:tooltip="Interbank foreign exchange market" w:history="1">
        <w:r w:rsidRPr="00651BD2">
          <w:rPr>
            <w:rStyle w:val="a6"/>
            <w:rFonts w:eastAsiaTheme="majorEastAsia"/>
            <w:color w:val="auto"/>
            <w:sz w:val="28"/>
            <w:szCs w:val="28"/>
            <w:u w:val="none"/>
            <w:shd w:val="clear" w:color="auto" w:fill="FFFFFF"/>
            <w:lang w:val="en-US"/>
          </w:rPr>
          <w:t>interbank foreign exchange market</w:t>
        </w:r>
      </w:hyperlink>
      <w:r w:rsidRPr="00651BD2">
        <w:rPr>
          <w:sz w:val="28"/>
          <w:szCs w:val="28"/>
          <w:shd w:val="clear" w:color="auto" w:fill="FFFFFF"/>
          <w:lang w:val="en-US"/>
        </w:rPr>
        <w:t>, which is made up of the largest</w:t>
      </w:r>
      <w:r w:rsidRPr="00651BD2">
        <w:rPr>
          <w:rStyle w:val="apple-converted-space"/>
          <w:rFonts w:eastAsiaTheme="majorEastAsia"/>
          <w:sz w:val="28"/>
          <w:szCs w:val="28"/>
          <w:shd w:val="clear" w:color="auto" w:fill="FFFFFF"/>
          <w:lang w:val="en-US"/>
        </w:rPr>
        <w:t> </w:t>
      </w:r>
      <w:hyperlink r:id="rId628" w:tooltip="Commercial banks" w:history="1">
        <w:r w:rsidRPr="00651BD2">
          <w:rPr>
            <w:rStyle w:val="a6"/>
            <w:rFonts w:eastAsiaTheme="majorEastAsia"/>
            <w:color w:val="auto"/>
            <w:sz w:val="28"/>
            <w:szCs w:val="28"/>
            <w:u w:val="none"/>
            <w:shd w:val="clear" w:color="auto" w:fill="FFFFFF"/>
            <w:lang w:val="en-US"/>
          </w:rPr>
          <w:t>commercial banks</w:t>
        </w:r>
      </w:hyperlink>
      <w:r w:rsidRPr="00651BD2">
        <w:rPr>
          <w:rStyle w:val="apple-converted-space"/>
          <w:rFonts w:eastAsiaTheme="majorEastAsia"/>
          <w:sz w:val="28"/>
          <w:szCs w:val="28"/>
          <w:shd w:val="clear" w:color="auto" w:fill="FFFFFF"/>
          <w:lang w:val="en-US"/>
        </w:rPr>
        <w:t> </w:t>
      </w:r>
      <w:r w:rsidRPr="00651BD2">
        <w:rPr>
          <w:sz w:val="28"/>
          <w:szCs w:val="28"/>
          <w:shd w:val="clear" w:color="auto" w:fill="FFFFFF"/>
          <w:lang w:val="en-US"/>
        </w:rPr>
        <w:t>and</w:t>
      </w:r>
      <w:r w:rsidRPr="00651BD2">
        <w:rPr>
          <w:rStyle w:val="apple-converted-space"/>
          <w:rFonts w:eastAsiaTheme="majorEastAsia"/>
          <w:sz w:val="28"/>
          <w:szCs w:val="28"/>
          <w:shd w:val="clear" w:color="auto" w:fill="FFFFFF"/>
          <w:lang w:val="en-US"/>
        </w:rPr>
        <w:t> </w:t>
      </w:r>
      <w:hyperlink r:id="rId629" w:tooltip="Investment bank" w:history="1">
        <w:r w:rsidRPr="00651BD2">
          <w:rPr>
            <w:rStyle w:val="a6"/>
            <w:rFonts w:eastAsiaTheme="majorEastAsia"/>
            <w:color w:val="auto"/>
            <w:sz w:val="28"/>
            <w:szCs w:val="28"/>
            <w:u w:val="none"/>
            <w:shd w:val="clear" w:color="auto" w:fill="FFFFFF"/>
            <w:lang w:val="en-US"/>
          </w:rPr>
          <w:t>securities dealers</w:t>
        </w:r>
      </w:hyperlink>
      <w:r w:rsidRPr="00651BD2">
        <w:rPr>
          <w:sz w:val="28"/>
          <w:szCs w:val="28"/>
          <w:shd w:val="clear" w:color="auto" w:fill="FFFFFF"/>
          <w:lang w:val="en-US"/>
        </w:rPr>
        <w:t>. Within the interbank market, spreads, which are the difference between the bid and ask prices, are razor sharp and not known to players outside the inner circle. The difference between the bid and ask prices widens (for example from 0 to 1</w:t>
      </w:r>
      <w:r w:rsidRPr="00651BD2">
        <w:rPr>
          <w:rStyle w:val="apple-converted-space"/>
          <w:rFonts w:eastAsiaTheme="majorEastAsia"/>
          <w:sz w:val="28"/>
          <w:szCs w:val="28"/>
          <w:shd w:val="clear" w:color="auto" w:fill="FFFFFF"/>
          <w:lang w:val="en-US"/>
        </w:rPr>
        <w:t> </w:t>
      </w:r>
      <w:hyperlink r:id="rId630" w:tooltip="Percentage in point" w:history="1">
        <w:r w:rsidRPr="00651BD2">
          <w:rPr>
            <w:rStyle w:val="a6"/>
            <w:rFonts w:eastAsiaTheme="majorEastAsia"/>
            <w:color w:val="auto"/>
            <w:sz w:val="28"/>
            <w:szCs w:val="28"/>
            <w:u w:val="none"/>
            <w:shd w:val="clear" w:color="auto" w:fill="FFFFFF"/>
            <w:lang w:val="en-US"/>
          </w:rPr>
          <w:t>pip</w:t>
        </w:r>
      </w:hyperlink>
      <w:r w:rsidRPr="00651BD2">
        <w:rPr>
          <w:rStyle w:val="apple-converted-space"/>
          <w:rFonts w:eastAsiaTheme="majorEastAsia"/>
          <w:sz w:val="28"/>
          <w:szCs w:val="28"/>
          <w:shd w:val="clear" w:color="auto" w:fill="FFFFFF"/>
          <w:lang w:val="en-US"/>
        </w:rPr>
        <w:t> </w:t>
      </w:r>
      <w:r w:rsidRPr="00651BD2">
        <w:rPr>
          <w:sz w:val="28"/>
          <w:szCs w:val="28"/>
          <w:shd w:val="clear" w:color="auto" w:fill="FFFFFF"/>
          <w:lang w:val="en-US"/>
        </w:rPr>
        <w:t xml:space="preserve">to 1–2 pips for currencies such as the EUR) as you go down the levels of access. </w:t>
      </w:r>
    </w:p>
    <w:p w:rsidR="00017B25" w:rsidRPr="00A67872" w:rsidRDefault="00017B25" w:rsidP="00482C94">
      <w:pPr>
        <w:keepNext/>
        <w:keepLines/>
        <w:ind w:firstLine="709"/>
        <w:jc w:val="both"/>
        <w:rPr>
          <w:sz w:val="28"/>
          <w:szCs w:val="28"/>
          <w:shd w:val="clear" w:color="auto" w:fill="FFFFFF"/>
          <w:lang w:val="en-US"/>
        </w:rPr>
      </w:pPr>
      <w:r w:rsidRPr="00651BD2">
        <w:rPr>
          <w:sz w:val="28"/>
          <w:szCs w:val="28"/>
          <w:shd w:val="clear" w:color="auto" w:fill="FFFFFF"/>
          <w:lang w:val="en-US"/>
        </w:rPr>
        <w:lastRenderedPageBreak/>
        <w:t>This is due to volume. If a trader can guarantee large numbers of transactions for large amounts, they can demand a smaller difference between the bid and ask price, which is referred to as a better spread. The levels of access that make up the foreign exchange market are determined by the size of the "line" (the amount of money with which they are trading). The top-tier interbank market accounts for 51% of all transactions. From there, smaller banks, followed by large multi-national corporations (which need to hedge risk and pay employees in different countries), large hedge funds, and even some of the retail</w:t>
      </w:r>
      <w:r w:rsidRPr="00651BD2">
        <w:rPr>
          <w:rStyle w:val="apple-converted-space"/>
          <w:rFonts w:eastAsiaTheme="majorEastAsia"/>
          <w:sz w:val="28"/>
          <w:szCs w:val="28"/>
          <w:shd w:val="clear" w:color="auto" w:fill="FFFFFF"/>
          <w:lang w:val="en-US"/>
        </w:rPr>
        <w:t> </w:t>
      </w:r>
      <w:hyperlink r:id="rId631" w:tooltip="Market maker" w:history="1">
        <w:r w:rsidRPr="00651BD2">
          <w:rPr>
            <w:rStyle w:val="a6"/>
            <w:rFonts w:eastAsiaTheme="majorEastAsia"/>
            <w:color w:val="auto"/>
            <w:sz w:val="28"/>
            <w:szCs w:val="28"/>
            <w:u w:val="none"/>
            <w:shd w:val="clear" w:color="auto" w:fill="FFFFFF"/>
            <w:lang w:val="en-US"/>
          </w:rPr>
          <w:t>market makers</w:t>
        </w:r>
      </w:hyperlink>
      <w:r w:rsidRPr="00651BD2">
        <w:rPr>
          <w:sz w:val="28"/>
          <w:szCs w:val="28"/>
          <w:shd w:val="clear" w:color="auto" w:fill="FFFFFF"/>
          <w:lang w:val="en-US"/>
        </w:rPr>
        <w:t>. According to Galati and Melvin, “</w:t>
      </w:r>
      <w:hyperlink r:id="rId632" w:tooltip="Pension fund" w:history="1">
        <w:r w:rsidRPr="00651BD2">
          <w:rPr>
            <w:rStyle w:val="a6"/>
            <w:rFonts w:eastAsiaTheme="majorEastAsia"/>
            <w:color w:val="auto"/>
            <w:sz w:val="28"/>
            <w:szCs w:val="28"/>
            <w:u w:val="none"/>
            <w:shd w:val="clear" w:color="auto" w:fill="FFFFFF"/>
            <w:lang w:val="en-US"/>
          </w:rPr>
          <w:t>Pension funds</w:t>
        </w:r>
      </w:hyperlink>
      <w:r w:rsidRPr="00651BD2">
        <w:rPr>
          <w:sz w:val="28"/>
          <w:szCs w:val="28"/>
          <w:shd w:val="clear" w:color="auto" w:fill="FFFFFF"/>
          <w:lang w:val="en-US"/>
        </w:rPr>
        <w:t>,</w:t>
      </w:r>
      <w:r w:rsidRPr="00651BD2">
        <w:rPr>
          <w:rStyle w:val="apple-converted-space"/>
          <w:rFonts w:eastAsiaTheme="majorEastAsia"/>
          <w:sz w:val="28"/>
          <w:szCs w:val="28"/>
          <w:shd w:val="clear" w:color="auto" w:fill="FFFFFF"/>
          <w:lang w:val="en-US"/>
        </w:rPr>
        <w:t> </w:t>
      </w:r>
      <w:hyperlink r:id="rId633" w:tooltip="Insurance companies" w:history="1">
        <w:r w:rsidRPr="00651BD2">
          <w:rPr>
            <w:rStyle w:val="a6"/>
            <w:rFonts w:eastAsiaTheme="majorEastAsia"/>
            <w:color w:val="auto"/>
            <w:sz w:val="28"/>
            <w:szCs w:val="28"/>
            <w:u w:val="none"/>
            <w:shd w:val="clear" w:color="auto" w:fill="FFFFFF"/>
            <w:lang w:val="en-US"/>
          </w:rPr>
          <w:t>insurance companies</w:t>
        </w:r>
      </w:hyperlink>
      <w:r w:rsidRPr="00651BD2">
        <w:rPr>
          <w:sz w:val="28"/>
          <w:szCs w:val="28"/>
          <w:shd w:val="clear" w:color="auto" w:fill="FFFFFF"/>
          <w:lang w:val="en-US"/>
        </w:rPr>
        <w:t>,</w:t>
      </w:r>
      <w:r w:rsidRPr="00651BD2">
        <w:rPr>
          <w:rStyle w:val="apple-converted-space"/>
          <w:rFonts w:eastAsiaTheme="majorEastAsia"/>
          <w:sz w:val="28"/>
          <w:szCs w:val="28"/>
          <w:shd w:val="clear" w:color="auto" w:fill="FFFFFF"/>
          <w:lang w:val="en-US"/>
        </w:rPr>
        <w:t> </w:t>
      </w:r>
      <w:hyperlink r:id="rId634" w:tooltip="Mutual fund" w:history="1">
        <w:r w:rsidRPr="00651BD2">
          <w:rPr>
            <w:rStyle w:val="a6"/>
            <w:rFonts w:eastAsiaTheme="majorEastAsia"/>
            <w:color w:val="auto"/>
            <w:sz w:val="28"/>
            <w:szCs w:val="28"/>
            <w:u w:val="none"/>
            <w:shd w:val="clear" w:color="auto" w:fill="FFFFFF"/>
            <w:lang w:val="en-US"/>
          </w:rPr>
          <w:t>mutual funds</w:t>
        </w:r>
      </w:hyperlink>
      <w:r w:rsidRPr="00651BD2">
        <w:rPr>
          <w:sz w:val="28"/>
          <w:szCs w:val="28"/>
          <w:shd w:val="clear" w:color="auto" w:fill="FFFFFF"/>
          <w:lang w:val="en-US"/>
        </w:rPr>
        <w:t>, and other institutional investors have played an increasingly important role in financial markets in general, and in FX markets in particular, since the early 2000s.” (2004) In addition, he notes, “Hedge funds have grown markedly over the 2001–2004 period in terms of both number and overall size”. Central banks also participate in the foreign exchange market to align currencies to their</w:t>
      </w:r>
      <w:r w:rsidRPr="00A67872">
        <w:rPr>
          <w:sz w:val="28"/>
          <w:szCs w:val="28"/>
          <w:shd w:val="clear" w:color="auto" w:fill="FFFFFF"/>
          <w:lang w:val="en-US"/>
        </w:rPr>
        <w:t xml:space="preserve"> economic needs.</w:t>
      </w:r>
    </w:p>
    <w:p w:rsidR="00017B25" w:rsidRPr="00651BD2"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651BD2">
        <w:rPr>
          <w:rStyle w:val="mw-headline"/>
          <w:rFonts w:ascii="Times New Roman" w:hAnsi="Times New Roman" w:cs="Times New Roman"/>
          <w:color w:val="auto"/>
          <w:sz w:val="28"/>
          <w:szCs w:val="28"/>
          <w:lang w:val="en-US"/>
        </w:rPr>
        <w:t>Commercial companies</w:t>
      </w:r>
    </w:p>
    <w:p w:rsid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 xml:space="preserve">An important part of the foreign exchange market comes from the financial activities of companies seeking foreign exchange to pay for goods or services. Commercial companies often trade fairly small amounts compared to those of banks or speculators, and their trades often have little short-term impact on market rates. Nevertheless, trade flows are an important factor in the long-term direction of a currency's exchange rate. </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Some</w:t>
      </w:r>
      <w:r w:rsidRPr="00651BD2">
        <w:rPr>
          <w:rStyle w:val="apple-converted-space"/>
          <w:rFonts w:eastAsiaTheme="majorEastAsia"/>
          <w:sz w:val="28"/>
          <w:szCs w:val="28"/>
          <w:lang w:val="en-US"/>
        </w:rPr>
        <w:t> </w:t>
      </w:r>
      <w:hyperlink r:id="rId635" w:tooltip="Multinational corporation" w:history="1">
        <w:r w:rsidRPr="00651BD2">
          <w:rPr>
            <w:rStyle w:val="a6"/>
            <w:rFonts w:eastAsiaTheme="majorEastAsia"/>
            <w:color w:val="auto"/>
            <w:sz w:val="28"/>
            <w:szCs w:val="28"/>
            <w:u w:val="none"/>
            <w:lang w:val="en-US"/>
          </w:rPr>
          <w:t>multinational corporations</w:t>
        </w:r>
      </w:hyperlink>
      <w:r w:rsidRPr="00651BD2">
        <w:rPr>
          <w:rStyle w:val="apple-converted-space"/>
          <w:rFonts w:eastAsiaTheme="majorEastAsia"/>
          <w:sz w:val="28"/>
          <w:szCs w:val="28"/>
          <w:lang w:val="en-US"/>
        </w:rPr>
        <w:t> </w:t>
      </w:r>
      <w:r w:rsidRPr="00651BD2">
        <w:rPr>
          <w:sz w:val="28"/>
          <w:szCs w:val="28"/>
          <w:lang w:val="en-US"/>
        </w:rPr>
        <w:t>(MNCs) can have an unpredictable impact when very large positions are covered due to exposures that are not widely known by other market participants.</w:t>
      </w:r>
    </w:p>
    <w:p w:rsidR="00017B25" w:rsidRPr="00651BD2"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651BD2">
        <w:rPr>
          <w:rStyle w:val="mw-headline"/>
          <w:rFonts w:ascii="Times New Roman" w:hAnsi="Times New Roman" w:cs="Times New Roman"/>
          <w:color w:val="auto"/>
          <w:sz w:val="28"/>
          <w:szCs w:val="28"/>
          <w:lang w:val="en-US"/>
        </w:rPr>
        <w:t>Central banks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National central banks play an important role in the foreign exchange markets. They try to control the</w:t>
      </w:r>
      <w:r w:rsidRPr="00651BD2">
        <w:rPr>
          <w:rStyle w:val="apple-converted-space"/>
          <w:rFonts w:eastAsiaTheme="majorEastAsia"/>
          <w:sz w:val="28"/>
          <w:szCs w:val="28"/>
          <w:lang w:val="en-US"/>
        </w:rPr>
        <w:t> </w:t>
      </w:r>
      <w:hyperlink r:id="rId636" w:tooltip="Money supply" w:history="1">
        <w:r w:rsidRPr="00651BD2">
          <w:rPr>
            <w:rStyle w:val="a6"/>
            <w:rFonts w:eastAsiaTheme="majorEastAsia"/>
            <w:color w:val="auto"/>
            <w:sz w:val="28"/>
            <w:szCs w:val="28"/>
            <w:u w:val="none"/>
            <w:lang w:val="en-US"/>
          </w:rPr>
          <w:t>money supply</w:t>
        </w:r>
      </w:hyperlink>
      <w:r w:rsidRPr="00651BD2">
        <w:rPr>
          <w:sz w:val="28"/>
          <w:szCs w:val="28"/>
          <w:lang w:val="en-US"/>
        </w:rPr>
        <w:t>,</w:t>
      </w:r>
      <w:r w:rsidRPr="00651BD2">
        <w:rPr>
          <w:rStyle w:val="apple-converted-space"/>
          <w:rFonts w:eastAsiaTheme="majorEastAsia"/>
          <w:sz w:val="28"/>
          <w:szCs w:val="28"/>
          <w:lang w:val="en-US"/>
        </w:rPr>
        <w:t> </w:t>
      </w:r>
      <w:hyperlink r:id="rId637" w:tooltip="Inflation" w:history="1">
        <w:r w:rsidRPr="00651BD2">
          <w:rPr>
            <w:rStyle w:val="a6"/>
            <w:rFonts w:eastAsiaTheme="majorEastAsia"/>
            <w:color w:val="auto"/>
            <w:sz w:val="28"/>
            <w:szCs w:val="28"/>
            <w:u w:val="none"/>
            <w:lang w:val="en-US"/>
          </w:rPr>
          <w:t>inflation</w:t>
        </w:r>
      </w:hyperlink>
      <w:r w:rsidRPr="00651BD2">
        <w:rPr>
          <w:sz w:val="28"/>
          <w:szCs w:val="28"/>
          <w:lang w:val="en-US"/>
        </w:rPr>
        <w:t>, and/or</w:t>
      </w:r>
      <w:r w:rsidRPr="00651BD2">
        <w:rPr>
          <w:rStyle w:val="apple-converted-space"/>
          <w:rFonts w:eastAsiaTheme="majorEastAsia"/>
          <w:sz w:val="28"/>
          <w:szCs w:val="28"/>
          <w:lang w:val="en-US"/>
        </w:rPr>
        <w:t> </w:t>
      </w:r>
      <w:hyperlink r:id="rId638" w:tooltip="Interest rate" w:history="1">
        <w:r w:rsidRPr="00651BD2">
          <w:rPr>
            <w:rStyle w:val="a6"/>
            <w:rFonts w:eastAsiaTheme="majorEastAsia"/>
            <w:color w:val="auto"/>
            <w:sz w:val="28"/>
            <w:szCs w:val="28"/>
            <w:u w:val="none"/>
            <w:lang w:val="en-US"/>
          </w:rPr>
          <w:t>interest rates</w:t>
        </w:r>
      </w:hyperlink>
      <w:r w:rsidRPr="00651BD2">
        <w:rPr>
          <w:rStyle w:val="apple-converted-space"/>
          <w:rFonts w:eastAsiaTheme="majorEastAsia"/>
          <w:sz w:val="28"/>
          <w:szCs w:val="28"/>
          <w:lang w:val="en-US"/>
        </w:rPr>
        <w:t> </w:t>
      </w:r>
      <w:r w:rsidRPr="00651BD2">
        <w:rPr>
          <w:sz w:val="28"/>
          <w:szCs w:val="28"/>
          <w:lang w:val="en-US"/>
        </w:rPr>
        <w:t>and often have official or unofficial target rates for their currencies. They can use their often substantial foreign exchange reserves to stabilize the market. Nevertheless, the effectiveness of central bank "stabilizing speculation" is doubtful because central banks do not go bankrupt if they make large losses, like</w:t>
      </w:r>
      <w:r w:rsidRPr="00A67872">
        <w:rPr>
          <w:sz w:val="28"/>
          <w:szCs w:val="28"/>
          <w:lang w:val="en-US"/>
        </w:rPr>
        <w:t xml:space="preserve"> other traders would, and there is no convincing evidence that they do make a profit trading.</w:t>
      </w:r>
    </w:p>
    <w:p w:rsidR="00017B25" w:rsidRPr="00651BD2"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651BD2">
        <w:rPr>
          <w:rStyle w:val="mw-headline"/>
          <w:rFonts w:ascii="Times New Roman" w:hAnsi="Times New Roman" w:cs="Times New Roman"/>
          <w:color w:val="auto"/>
          <w:sz w:val="28"/>
          <w:szCs w:val="28"/>
          <w:lang w:val="en-US"/>
        </w:rPr>
        <w:t>Foreign exchange fixing</w:t>
      </w:r>
    </w:p>
    <w:p w:rsidR="00017B25" w:rsidRPr="00651BD2"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639" w:tooltip="Forex fixing" w:history="1">
        <w:r w:rsidR="00017B25" w:rsidRPr="00651BD2">
          <w:rPr>
            <w:rStyle w:val="a6"/>
            <w:rFonts w:eastAsiaTheme="majorEastAsia"/>
            <w:color w:val="auto"/>
            <w:sz w:val="28"/>
            <w:szCs w:val="28"/>
            <w:u w:val="none"/>
            <w:lang w:val="en-US"/>
          </w:rPr>
          <w:t>Foreign exchange fixing</w:t>
        </w:r>
      </w:hyperlink>
      <w:r w:rsidR="00017B25" w:rsidRPr="00651BD2">
        <w:rPr>
          <w:rStyle w:val="apple-converted-space"/>
          <w:rFonts w:eastAsiaTheme="majorEastAsia"/>
          <w:sz w:val="28"/>
          <w:szCs w:val="28"/>
          <w:lang w:val="en-US"/>
        </w:rPr>
        <w:t> </w:t>
      </w:r>
      <w:r w:rsidR="00017B25" w:rsidRPr="00651BD2">
        <w:rPr>
          <w:sz w:val="28"/>
          <w:szCs w:val="28"/>
          <w:lang w:val="en-US"/>
        </w:rPr>
        <w:t>is the daily monetary exchange rate fixed by the national bank of each country. The idea is that central banks use the fixing time and exchange rate to evaluate the behavior of their currency. Fixing exchange rates reflect the real value of equilibrium in the market. Banks, dealers and traders use fixing rates as a</w:t>
      </w:r>
      <w:r w:rsidR="00017B25" w:rsidRPr="00651BD2">
        <w:rPr>
          <w:rStyle w:val="apple-converted-space"/>
          <w:rFonts w:eastAsiaTheme="majorEastAsia"/>
          <w:sz w:val="28"/>
          <w:szCs w:val="28"/>
          <w:lang w:val="en-US"/>
        </w:rPr>
        <w:t> </w:t>
      </w:r>
      <w:hyperlink r:id="rId640" w:tooltip="Market trend" w:history="1">
        <w:r w:rsidR="00017B25" w:rsidRPr="00651BD2">
          <w:rPr>
            <w:rStyle w:val="a6"/>
            <w:rFonts w:eastAsiaTheme="majorEastAsia"/>
            <w:color w:val="auto"/>
            <w:sz w:val="28"/>
            <w:szCs w:val="28"/>
            <w:u w:val="none"/>
            <w:lang w:val="en-US"/>
          </w:rPr>
          <w:t>market trend</w:t>
        </w:r>
      </w:hyperlink>
      <w:r w:rsidR="00480766">
        <w:rPr>
          <w:sz w:val="28"/>
          <w:szCs w:val="28"/>
          <w:lang w:val="en-US"/>
        </w:rPr>
        <w:t xml:space="preserve"> </w:t>
      </w:r>
      <w:r w:rsidR="00017B25" w:rsidRPr="00651BD2">
        <w:rPr>
          <w:sz w:val="28"/>
          <w:szCs w:val="28"/>
          <w:lang w:val="en-US"/>
        </w:rPr>
        <w:t>indicator.</w:t>
      </w:r>
    </w:p>
    <w:p w:rsidR="00480766"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The mere expectation or rumor of a central bank foreign exchange intervention might be enough to stabilize a currency, but aggressive intervention might be used several times each year in countries with a</w:t>
      </w:r>
      <w:r w:rsidRPr="00651BD2">
        <w:rPr>
          <w:rStyle w:val="apple-converted-space"/>
          <w:rFonts w:eastAsiaTheme="majorEastAsia"/>
          <w:sz w:val="28"/>
          <w:szCs w:val="28"/>
          <w:lang w:val="en-US"/>
        </w:rPr>
        <w:t> </w:t>
      </w:r>
      <w:hyperlink r:id="rId641" w:tooltip="Managed float regime" w:history="1">
        <w:r w:rsidRPr="00651BD2">
          <w:rPr>
            <w:rStyle w:val="a6"/>
            <w:rFonts w:eastAsiaTheme="majorEastAsia"/>
            <w:color w:val="auto"/>
            <w:sz w:val="28"/>
            <w:szCs w:val="28"/>
            <w:u w:val="none"/>
            <w:lang w:val="en-US"/>
          </w:rPr>
          <w:t>dirty float</w:t>
        </w:r>
      </w:hyperlink>
      <w:r w:rsidRPr="00651BD2">
        <w:rPr>
          <w:rStyle w:val="apple-converted-space"/>
          <w:rFonts w:eastAsiaTheme="majorEastAsia"/>
          <w:sz w:val="28"/>
          <w:szCs w:val="28"/>
          <w:lang w:val="en-US"/>
        </w:rPr>
        <w:t> </w:t>
      </w:r>
      <w:r w:rsidRPr="00651BD2">
        <w:rPr>
          <w:sz w:val="28"/>
          <w:szCs w:val="28"/>
          <w:lang w:val="en-US"/>
        </w:rPr>
        <w:t xml:space="preserve">currency regime. Central banks do not always achieve their objectives. </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lastRenderedPageBreak/>
        <w:t>The combined resources of the market can easily overwhelm any central bank.</w:t>
      </w:r>
      <w:r w:rsidRPr="00651BD2">
        <w:rPr>
          <w:rStyle w:val="apple-converted-space"/>
          <w:rFonts w:eastAsiaTheme="majorEastAsia"/>
          <w:sz w:val="28"/>
          <w:szCs w:val="28"/>
          <w:lang w:val="en-US"/>
        </w:rPr>
        <w:t> </w:t>
      </w:r>
      <w:r w:rsidRPr="00651BD2">
        <w:rPr>
          <w:sz w:val="28"/>
          <w:szCs w:val="28"/>
          <w:lang w:val="en-US"/>
        </w:rPr>
        <w:t>Several scenarios of this nature were seen in the 1992–93</w:t>
      </w:r>
      <w:r w:rsidRPr="00651BD2">
        <w:rPr>
          <w:rStyle w:val="apple-converted-space"/>
          <w:rFonts w:eastAsiaTheme="majorEastAsia"/>
          <w:sz w:val="28"/>
          <w:szCs w:val="28"/>
          <w:lang w:val="en-US"/>
        </w:rPr>
        <w:t> </w:t>
      </w:r>
      <w:hyperlink r:id="rId642" w:tooltip="European Exchange Rate Mechanism" w:history="1">
        <w:r w:rsidRPr="00651BD2">
          <w:rPr>
            <w:rStyle w:val="a6"/>
            <w:rFonts w:eastAsiaTheme="majorEastAsia"/>
            <w:color w:val="auto"/>
            <w:sz w:val="28"/>
            <w:szCs w:val="28"/>
            <w:u w:val="none"/>
            <w:lang w:val="en-US"/>
          </w:rPr>
          <w:t>European Exchange Rate Mechanism</w:t>
        </w:r>
      </w:hyperlink>
      <w:r w:rsidRPr="00651BD2">
        <w:rPr>
          <w:rStyle w:val="apple-converted-space"/>
          <w:rFonts w:eastAsiaTheme="majorEastAsia"/>
          <w:sz w:val="28"/>
          <w:szCs w:val="28"/>
          <w:lang w:val="en-US"/>
        </w:rPr>
        <w:t> </w:t>
      </w:r>
      <w:r w:rsidRPr="00651BD2">
        <w:rPr>
          <w:sz w:val="28"/>
          <w:szCs w:val="28"/>
          <w:lang w:val="en-US"/>
        </w:rPr>
        <w:t>collapse, and in more recent times in Asia.</w:t>
      </w:r>
    </w:p>
    <w:p w:rsidR="00017B25" w:rsidRPr="00651BD2"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651BD2">
        <w:rPr>
          <w:rStyle w:val="mw-headline"/>
          <w:rFonts w:ascii="Times New Roman" w:hAnsi="Times New Roman" w:cs="Times New Roman"/>
          <w:color w:val="auto"/>
          <w:sz w:val="28"/>
          <w:szCs w:val="28"/>
          <w:lang w:val="en-US"/>
        </w:rPr>
        <w:t>Investment management firms</w:t>
      </w:r>
    </w:p>
    <w:p w:rsidR="00017B25" w:rsidRPr="00651BD2"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643" w:tooltip="Investment management" w:history="1">
        <w:r w:rsidR="00017B25" w:rsidRPr="00651BD2">
          <w:rPr>
            <w:rStyle w:val="a6"/>
            <w:rFonts w:eastAsiaTheme="majorEastAsia"/>
            <w:color w:val="auto"/>
            <w:sz w:val="28"/>
            <w:szCs w:val="28"/>
            <w:u w:val="none"/>
            <w:lang w:val="en-US"/>
          </w:rPr>
          <w:t>Investment management</w:t>
        </w:r>
      </w:hyperlink>
      <w:r w:rsidR="00017B25" w:rsidRPr="00651BD2">
        <w:rPr>
          <w:rStyle w:val="apple-converted-space"/>
          <w:rFonts w:eastAsiaTheme="majorEastAsia"/>
          <w:sz w:val="28"/>
          <w:szCs w:val="28"/>
          <w:lang w:val="en-US"/>
        </w:rPr>
        <w:t> </w:t>
      </w:r>
      <w:r w:rsidR="00017B25" w:rsidRPr="00651BD2">
        <w:rPr>
          <w:sz w:val="28"/>
          <w:szCs w:val="28"/>
          <w:lang w:val="en-US"/>
        </w:rPr>
        <w:t>firms (who typically manage large accounts on behalf of customers such as pension funds and endowments) use the foreign exchange market to facilitate transactions in foreign securities. For example, an investment manager bearing an international equity portfolio needs to purchase and sell several pairs of foreign currencies to pay for foreign securities purchases.</w:t>
      </w:r>
    </w:p>
    <w:p w:rsidR="00017B25" w:rsidRPr="00651BD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Some investment management firms also have more speculative specialist</w:t>
      </w:r>
      <w:r w:rsidRPr="00651BD2">
        <w:rPr>
          <w:rStyle w:val="apple-converted-space"/>
          <w:rFonts w:eastAsiaTheme="majorEastAsia"/>
          <w:sz w:val="28"/>
          <w:szCs w:val="28"/>
          <w:lang w:val="en-US"/>
        </w:rPr>
        <w:t> </w:t>
      </w:r>
      <w:hyperlink r:id="rId644" w:tooltip="Currency overlay" w:history="1">
        <w:r w:rsidRPr="00651BD2">
          <w:rPr>
            <w:rStyle w:val="a6"/>
            <w:rFonts w:eastAsiaTheme="majorEastAsia"/>
            <w:color w:val="auto"/>
            <w:sz w:val="28"/>
            <w:szCs w:val="28"/>
            <w:u w:val="none"/>
            <w:lang w:val="en-US"/>
          </w:rPr>
          <w:t>currency overlay</w:t>
        </w:r>
      </w:hyperlink>
      <w:r w:rsidRPr="00651BD2">
        <w:rPr>
          <w:rStyle w:val="apple-converted-space"/>
          <w:rFonts w:eastAsiaTheme="majorEastAsia"/>
          <w:sz w:val="28"/>
          <w:szCs w:val="28"/>
          <w:lang w:val="en-US"/>
        </w:rPr>
        <w:t> </w:t>
      </w:r>
      <w:r w:rsidRPr="00651BD2">
        <w:rPr>
          <w:sz w:val="28"/>
          <w:szCs w:val="28"/>
          <w:lang w:val="en-US"/>
        </w:rPr>
        <w:t>operations, which manage clients' currency exposures with the aim of generating profits as well as limiting risk. While the number of this type of specialist firms is quite small, many have a large value of</w:t>
      </w:r>
      <w:r w:rsidRPr="00651BD2">
        <w:rPr>
          <w:rStyle w:val="apple-converted-space"/>
          <w:rFonts w:eastAsiaTheme="majorEastAsia"/>
          <w:sz w:val="28"/>
          <w:szCs w:val="28"/>
          <w:lang w:val="en-US"/>
        </w:rPr>
        <w:t> </w:t>
      </w:r>
      <w:hyperlink r:id="rId645" w:tooltip="Assets under management" w:history="1">
        <w:r w:rsidRPr="00651BD2">
          <w:rPr>
            <w:rStyle w:val="a6"/>
            <w:rFonts w:eastAsiaTheme="majorEastAsia"/>
            <w:color w:val="auto"/>
            <w:sz w:val="28"/>
            <w:szCs w:val="28"/>
            <w:u w:val="none"/>
            <w:lang w:val="en-US"/>
          </w:rPr>
          <w:t>assets under management</w:t>
        </w:r>
      </w:hyperlink>
      <w:r w:rsidRPr="00651BD2">
        <w:rPr>
          <w:rStyle w:val="apple-converted-space"/>
          <w:rFonts w:eastAsiaTheme="majorEastAsia"/>
          <w:sz w:val="28"/>
          <w:szCs w:val="28"/>
          <w:lang w:val="en-US"/>
        </w:rPr>
        <w:t> </w:t>
      </w:r>
      <w:r w:rsidRPr="00651BD2">
        <w:rPr>
          <w:sz w:val="28"/>
          <w:szCs w:val="28"/>
          <w:lang w:val="en-US"/>
        </w:rPr>
        <w:t>and, hence, can generate large trades.</w:t>
      </w:r>
    </w:p>
    <w:p w:rsidR="00017B25" w:rsidRPr="00651BD2"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651BD2">
        <w:rPr>
          <w:rStyle w:val="mw-headline"/>
          <w:rFonts w:ascii="Times New Roman" w:hAnsi="Times New Roman" w:cs="Times New Roman"/>
          <w:color w:val="auto"/>
          <w:sz w:val="28"/>
          <w:szCs w:val="28"/>
          <w:lang w:val="en-US"/>
        </w:rPr>
        <w:t>Retail foreign exchange traders</w:t>
      </w:r>
    </w:p>
    <w:p w:rsid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Individual retail speculative traders constitute a growing segment of this market with the advent of</w:t>
      </w:r>
      <w:r w:rsidRPr="00651BD2">
        <w:rPr>
          <w:rStyle w:val="apple-converted-space"/>
          <w:rFonts w:eastAsiaTheme="majorEastAsia"/>
          <w:sz w:val="28"/>
          <w:szCs w:val="28"/>
          <w:lang w:val="en-US"/>
        </w:rPr>
        <w:t> </w:t>
      </w:r>
      <w:hyperlink r:id="rId646" w:tooltip="Retail foreign exchange trading" w:history="1">
        <w:r w:rsidRPr="00651BD2">
          <w:rPr>
            <w:rStyle w:val="a6"/>
            <w:rFonts w:eastAsiaTheme="majorEastAsia"/>
            <w:color w:val="auto"/>
            <w:sz w:val="28"/>
            <w:szCs w:val="28"/>
            <w:u w:val="none"/>
            <w:lang w:val="en-US"/>
          </w:rPr>
          <w:t>retail foreign exchange trading</w:t>
        </w:r>
      </w:hyperlink>
      <w:r w:rsidRPr="00651BD2">
        <w:rPr>
          <w:sz w:val="28"/>
          <w:szCs w:val="28"/>
          <w:lang w:val="en-US"/>
        </w:rPr>
        <w:t>, both in size and importance. Currently, they participate indirectly through</w:t>
      </w:r>
      <w:r w:rsidRPr="00651BD2">
        <w:rPr>
          <w:rStyle w:val="apple-converted-space"/>
          <w:rFonts w:eastAsiaTheme="majorEastAsia"/>
          <w:sz w:val="28"/>
          <w:szCs w:val="28"/>
          <w:lang w:val="en-US"/>
        </w:rPr>
        <w:t> </w:t>
      </w:r>
      <w:hyperlink r:id="rId647" w:tooltip="Commodity broker" w:history="1">
        <w:r w:rsidRPr="00651BD2">
          <w:rPr>
            <w:rStyle w:val="a6"/>
            <w:rFonts w:eastAsiaTheme="majorEastAsia"/>
            <w:color w:val="auto"/>
            <w:sz w:val="28"/>
            <w:szCs w:val="28"/>
            <w:u w:val="none"/>
            <w:lang w:val="en-US"/>
          </w:rPr>
          <w:t>brokers</w:t>
        </w:r>
      </w:hyperlink>
      <w:r w:rsidRPr="00651BD2">
        <w:rPr>
          <w:rStyle w:val="apple-converted-space"/>
          <w:rFonts w:eastAsiaTheme="majorEastAsia"/>
          <w:sz w:val="28"/>
          <w:szCs w:val="28"/>
          <w:lang w:val="en-US"/>
        </w:rPr>
        <w:t> </w:t>
      </w:r>
      <w:r w:rsidRPr="00651BD2">
        <w:rPr>
          <w:sz w:val="28"/>
          <w:szCs w:val="28"/>
          <w:lang w:val="en-US"/>
        </w:rPr>
        <w:t>or banks. Retail brokers, while largely controlled and regulated in the USA by the</w:t>
      </w:r>
      <w:r w:rsidRPr="00651BD2">
        <w:rPr>
          <w:rStyle w:val="apple-converted-space"/>
          <w:rFonts w:eastAsiaTheme="majorEastAsia"/>
          <w:sz w:val="28"/>
          <w:szCs w:val="28"/>
          <w:lang w:val="en-US"/>
        </w:rPr>
        <w:t> </w:t>
      </w:r>
      <w:hyperlink r:id="rId648" w:tooltip="Commodity Futures Trading Commission" w:history="1">
        <w:r w:rsidRPr="00651BD2">
          <w:rPr>
            <w:rStyle w:val="a6"/>
            <w:rFonts w:eastAsiaTheme="majorEastAsia"/>
            <w:color w:val="auto"/>
            <w:sz w:val="28"/>
            <w:szCs w:val="28"/>
            <w:u w:val="none"/>
            <w:lang w:val="en-US"/>
          </w:rPr>
          <w:t>Commodity Futures Trading Commission</w:t>
        </w:r>
      </w:hyperlink>
      <w:r w:rsidRPr="00651BD2">
        <w:rPr>
          <w:rStyle w:val="apple-converted-space"/>
          <w:rFonts w:eastAsiaTheme="majorEastAsia"/>
          <w:sz w:val="28"/>
          <w:szCs w:val="28"/>
          <w:lang w:val="en-US"/>
        </w:rPr>
        <w:t> </w:t>
      </w:r>
      <w:r w:rsidRPr="00651BD2">
        <w:rPr>
          <w:sz w:val="28"/>
          <w:szCs w:val="28"/>
          <w:lang w:val="en-US"/>
        </w:rPr>
        <w:t>and</w:t>
      </w:r>
      <w:r w:rsidRPr="00651BD2">
        <w:rPr>
          <w:rStyle w:val="apple-converted-space"/>
          <w:rFonts w:eastAsiaTheme="majorEastAsia"/>
          <w:sz w:val="28"/>
          <w:szCs w:val="28"/>
          <w:lang w:val="en-US"/>
        </w:rPr>
        <w:t> </w:t>
      </w:r>
      <w:hyperlink r:id="rId649" w:tooltip="National Futures Association" w:history="1">
        <w:r w:rsidRPr="00651BD2">
          <w:rPr>
            <w:rStyle w:val="a6"/>
            <w:rFonts w:eastAsiaTheme="majorEastAsia"/>
            <w:color w:val="auto"/>
            <w:sz w:val="28"/>
            <w:szCs w:val="28"/>
            <w:u w:val="none"/>
            <w:lang w:val="en-US"/>
          </w:rPr>
          <w:t>National Futures Association</w:t>
        </w:r>
      </w:hyperlink>
      <w:r w:rsidRPr="00651BD2">
        <w:rPr>
          <w:sz w:val="28"/>
          <w:szCs w:val="28"/>
          <w:lang w:val="en-US"/>
        </w:rPr>
        <w:t>, have in the past been subjected to periodic</w:t>
      </w:r>
      <w:r w:rsidRPr="00651BD2">
        <w:rPr>
          <w:rStyle w:val="apple-converted-space"/>
          <w:rFonts w:eastAsiaTheme="majorEastAsia"/>
          <w:sz w:val="28"/>
          <w:szCs w:val="28"/>
          <w:lang w:val="en-US"/>
        </w:rPr>
        <w:t> </w:t>
      </w:r>
      <w:hyperlink r:id="rId650" w:tooltip="Foreign exchange fraud" w:history="1">
        <w:r w:rsidRPr="00651BD2">
          <w:rPr>
            <w:rStyle w:val="a6"/>
            <w:rFonts w:eastAsiaTheme="majorEastAsia"/>
            <w:color w:val="auto"/>
            <w:sz w:val="28"/>
            <w:szCs w:val="28"/>
            <w:u w:val="none"/>
            <w:lang w:val="en-US"/>
          </w:rPr>
          <w:t>foreign exchange fraud</w:t>
        </w:r>
      </w:hyperlink>
      <w:r w:rsidRPr="00651BD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651BD2">
        <w:rPr>
          <w:sz w:val="28"/>
          <w:szCs w:val="28"/>
          <w:lang w:val="en-US"/>
        </w:rPr>
        <w:t>To deal with the issue, in 2010 the NFA required its members that deal in the Forex markets to register as such (I.e., Forex CTA instead of a CTA). Those NFA members that would traditionally be subject to minimum net capital requirements, FCMs and IBs, are subject to greater minimum net capital requirements if they deal in Forex. A number of the foreign exchange brokers operate from the UK under</w:t>
      </w:r>
      <w:r w:rsidRPr="00651BD2">
        <w:rPr>
          <w:rStyle w:val="apple-converted-space"/>
          <w:rFonts w:eastAsiaTheme="majorEastAsia"/>
          <w:sz w:val="28"/>
          <w:szCs w:val="28"/>
          <w:lang w:val="en-US"/>
        </w:rPr>
        <w:t> </w:t>
      </w:r>
      <w:hyperlink r:id="rId651" w:tooltip="Financial Services Authority" w:history="1">
        <w:r w:rsidRPr="00651BD2">
          <w:rPr>
            <w:rStyle w:val="a6"/>
            <w:rFonts w:eastAsiaTheme="majorEastAsia"/>
            <w:color w:val="auto"/>
            <w:sz w:val="28"/>
            <w:szCs w:val="28"/>
            <w:u w:val="none"/>
            <w:lang w:val="en-US"/>
          </w:rPr>
          <w:t>Financial Services Authority</w:t>
        </w:r>
      </w:hyperlink>
      <w:r w:rsidRPr="00651BD2">
        <w:rPr>
          <w:rStyle w:val="apple-converted-space"/>
          <w:rFonts w:eastAsiaTheme="majorEastAsia"/>
          <w:sz w:val="28"/>
          <w:szCs w:val="28"/>
          <w:lang w:val="en-US"/>
        </w:rPr>
        <w:t> </w:t>
      </w:r>
      <w:r w:rsidRPr="00651BD2">
        <w:rPr>
          <w:sz w:val="28"/>
          <w:szCs w:val="28"/>
          <w:lang w:val="en-US"/>
        </w:rPr>
        <w:t>regulations where foreign exchange trading using</w:t>
      </w:r>
      <w:r w:rsidRPr="00651BD2">
        <w:rPr>
          <w:rStyle w:val="apple-converted-space"/>
          <w:rFonts w:eastAsiaTheme="majorEastAsia"/>
          <w:sz w:val="28"/>
          <w:szCs w:val="28"/>
          <w:lang w:val="en-US"/>
        </w:rPr>
        <w:t> </w:t>
      </w:r>
      <w:hyperlink r:id="rId652" w:tooltip="Margin (finance)" w:history="1">
        <w:r w:rsidRPr="00651BD2">
          <w:rPr>
            <w:rStyle w:val="a6"/>
            <w:rFonts w:eastAsiaTheme="majorEastAsia"/>
            <w:color w:val="auto"/>
            <w:sz w:val="28"/>
            <w:szCs w:val="28"/>
            <w:u w:val="none"/>
            <w:lang w:val="en-US"/>
          </w:rPr>
          <w:t>margin</w:t>
        </w:r>
      </w:hyperlink>
      <w:r w:rsidRPr="00651BD2">
        <w:rPr>
          <w:rStyle w:val="apple-converted-space"/>
          <w:rFonts w:eastAsiaTheme="majorEastAsia"/>
          <w:sz w:val="28"/>
          <w:szCs w:val="28"/>
          <w:lang w:val="en-US"/>
        </w:rPr>
        <w:t> </w:t>
      </w:r>
      <w:r w:rsidRPr="00651BD2">
        <w:rPr>
          <w:sz w:val="28"/>
          <w:szCs w:val="28"/>
          <w:lang w:val="en-US"/>
        </w:rPr>
        <w:t>is part of the wider over-the-counter derivatives trading industry that includes</w:t>
      </w:r>
      <w:r w:rsidRPr="00651BD2">
        <w:rPr>
          <w:rStyle w:val="apple-converted-space"/>
          <w:rFonts w:eastAsiaTheme="majorEastAsia"/>
          <w:sz w:val="28"/>
          <w:szCs w:val="28"/>
          <w:lang w:val="en-US"/>
        </w:rPr>
        <w:t> </w:t>
      </w:r>
      <w:hyperlink r:id="rId653" w:tooltip="Contracts for difference" w:history="1">
        <w:r w:rsidRPr="00651BD2">
          <w:rPr>
            <w:rStyle w:val="a6"/>
            <w:rFonts w:eastAsiaTheme="majorEastAsia"/>
            <w:color w:val="auto"/>
            <w:sz w:val="28"/>
            <w:szCs w:val="28"/>
            <w:u w:val="none"/>
            <w:lang w:val="en-US"/>
          </w:rPr>
          <w:t>contracts for difference</w:t>
        </w:r>
      </w:hyperlink>
      <w:r w:rsidRPr="00651BD2">
        <w:rPr>
          <w:rStyle w:val="apple-converted-space"/>
          <w:rFonts w:eastAsiaTheme="majorEastAsia"/>
          <w:sz w:val="28"/>
          <w:szCs w:val="28"/>
          <w:lang w:val="en-US"/>
        </w:rPr>
        <w:t> </w:t>
      </w:r>
      <w:r w:rsidRPr="00651BD2">
        <w:rPr>
          <w:sz w:val="28"/>
          <w:szCs w:val="28"/>
          <w:lang w:val="en-US"/>
        </w:rPr>
        <w:t>and</w:t>
      </w:r>
      <w:hyperlink r:id="rId654" w:tooltip="Financial spread betting" w:history="1">
        <w:r w:rsidRPr="00651BD2">
          <w:rPr>
            <w:rStyle w:val="a6"/>
            <w:rFonts w:eastAsiaTheme="majorEastAsia"/>
            <w:color w:val="auto"/>
            <w:sz w:val="28"/>
            <w:szCs w:val="28"/>
            <w:u w:val="none"/>
            <w:lang w:val="en-US"/>
          </w:rPr>
          <w:t>financial spread betting</w:t>
        </w:r>
      </w:hyperlink>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There are two main types of retail FX brokers offering the opportunity for speculative currency trading:</w:t>
      </w:r>
      <w:r w:rsidRPr="00A67872">
        <w:rPr>
          <w:rStyle w:val="apple-converted-space"/>
          <w:rFonts w:eastAsiaTheme="majorEastAsia"/>
          <w:sz w:val="28"/>
          <w:szCs w:val="28"/>
          <w:lang w:val="en-US"/>
        </w:rPr>
        <w:t> </w:t>
      </w:r>
      <w:r w:rsidRPr="00A67872">
        <w:rPr>
          <w:i/>
          <w:iCs/>
          <w:sz w:val="28"/>
          <w:szCs w:val="28"/>
          <w:lang w:val="en-US"/>
        </w:rPr>
        <w:t>brokers</w:t>
      </w:r>
      <w:r w:rsidRPr="00A67872">
        <w:rPr>
          <w:rStyle w:val="apple-converted-space"/>
          <w:rFonts w:eastAsiaTheme="majorEastAsia"/>
          <w:sz w:val="28"/>
          <w:szCs w:val="28"/>
          <w:lang w:val="en-US"/>
        </w:rPr>
        <w:t> </w:t>
      </w:r>
      <w:r w:rsidRPr="00A67872">
        <w:rPr>
          <w:sz w:val="28"/>
          <w:szCs w:val="28"/>
          <w:lang w:val="en-US"/>
        </w:rPr>
        <w:t>and</w:t>
      </w:r>
      <w:r w:rsidRPr="00A67872">
        <w:rPr>
          <w:rStyle w:val="apple-converted-space"/>
          <w:rFonts w:eastAsiaTheme="majorEastAsia"/>
          <w:sz w:val="28"/>
          <w:szCs w:val="28"/>
          <w:lang w:val="en-US"/>
        </w:rPr>
        <w:t> </w:t>
      </w:r>
      <w:r w:rsidRPr="00A67872">
        <w:rPr>
          <w:i/>
          <w:iCs/>
          <w:sz w:val="28"/>
          <w:szCs w:val="28"/>
          <w:lang w:val="en-US"/>
        </w:rPr>
        <w:t>dealers</w:t>
      </w:r>
      <w:r w:rsidRPr="00A67872">
        <w:rPr>
          <w:rStyle w:val="apple-converted-space"/>
          <w:rFonts w:eastAsiaTheme="majorEastAsia"/>
          <w:sz w:val="28"/>
          <w:szCs w:val="28"/>
          <w:lang w:val="en-US"/>
        </w:rPr>
        <w:t> </w:t>
      </w:r>
      <w:r w:rsidRPr="00A67872">
        <w:rPr>
          <w:sz w:val="28"/>
          <w:szCs w:val="28"/>
          <w:lang w:val="en-US"/>
        </w:rPr>
        <w:t>or</w:t>
      </w:r>
      <w:r w:rsidRPr="00A67872">
        <w:rPr>
          <w:rStyle w:val="apple-converted-space"/>
          <w:rFonts w:eastAsiaTheme="majorEastAsia"/>
          <w:sz w:val="28"/>
          <w:szCs w:val="28"/>
          <w:lang w:val="en-US"/>
        </w:rPr>
        <w:t> </w:t>
      </w:r>
      <w:r w:rsidRPr="00A67872">
        <w:rPr>
          <w:i/>
          <w:iCs/>
          <w:sz w:val="28"/>
          <w:szCs w:val="28"/>
          <w:lang w:val="en-US"/>
        </w:rPr>
        <w:t>ma</w:t>
      </w:r>
      <w:r w:rsidR="00651BD2">
        <w:rPr>
          <w:i/>
          <w:iCs/>
          <w:sz w:val="28"/>
          <w:szCs w:val="28"/>
          <w:lang w:val="en-US"/>
        </w:rPr>
        <w:t xml:space="preserve">rket </w:t>
      </w:r>
      <w:r w:rsidRPr="00A67872">
        <w:rPr>
          <w:i/>
          <w:iCs/>
          <w:sz w:val="28"/>
          <w:szCs w:val="28"/>
          <w:lang w:val="en-US"/>
        </w:rPr>
        <w:t>makers</w:t>
      </w:r>
      <w:r w:rsidRPr="00A67872">
        <w:rPr>
          <w:sz w:val="28"/>
          <w:szCs w:val="28"/>
          <w:lang w:val="en-US"/>
        </w:rPr>
        <w:t>.</w:t>
      </w:r>
      <w:r w:rsidRPr="00A67872">
        <w:rPr>
          <w:rStyle w:val="apple-converted-space"/>
          <w:rFonts w:eastAsiaTheme="majorEastAsia"/>
          <w:sz w:val="28"/>
          <w:szCs w:val="28"/>
          <w:lang w:val="en-US"/>
        </w:rPr>
        <w:t> </w:t>
      </w:r>
      <w:r w:rsidR="00651BD2">
        <w:rPr>
          <w:rStyle w:val="apple-converted-space"/>
          <w:rFonts w:eastAsiaTheme="majorEastAsia"/>
          <w:sz w:val="28"/>
          <w:szCs w:val="28"/>
          <w:lang w:val="en-US"/>
        </w:rPr>
        <w:t xml:space="preserve"> </w:t>
      </w:r>
      <w:r w:rsidRPr="00A67872">
        <w:rPr>
          <w:i/>
          <w:iCs/>
          <w:sz w:val="28"/>
          <w:szCs w:val="28"/>
          <w:lang w:val="en-US"/>
        </w:rPr>
        <w:t>Brokers</w:t>
      </w:r>
      <w:r w:rsidRPr="00A67872">
        <w:rPr>
          <w:rStyle w:val="apple-converted-space"/>
          <w:rFonts w:eastAsiaTheme="majorEastAsia"/>
          <w:sz w:val="28"/>
          <w:szCs w:val="28"/>
          <w:lang w:val="en-US"/>
        </w:rPr>
        <w:t> </w:t>
      </w:r>
      <w:r w:rsidR="009951AA">
        <w:rPr>
          <w:rStyle w:val="apple-converted-space"/>
          <w:rFonts w:eastAsiaTheme="majorEastAsia"/>
          <w:sz w:val="28"/>
          <w:szCs w:val="28"/>
          <w:lang w:val="en-US"/>
        </w:rPr>
        <w:t xml:space="preserve"> </w:t>
      </w:r>
      <w:r w:rsidR="009951AA">
        <w:rPr>
          <w:sz w:val="28"/>
          <w:szCs w:val="28"/>
          <w:lang w:val="en-US"/>
        </w:rPr>
        <w:t xml:space="preserve">serve </w:t>
      </w:r>
      <w:r w:rsidRPr="00A67872">
        <w:rPr>
          <w:sz w:val="28"/>
          <w:szCs w:val="28"/>
          <w:lang w:val="en-US"/>
        </w:rPr>
        <w:t>as an agent of the customer in the broader FX market, by seeking the best price in the market for a retail order and dealing on behalf of the retail customer. They charge a commission or mark-up in addition to the price obtained in the market.</w:t>
      </w:r>
      <w:r w:rsidRPr="00A67872">
        <w:rPr>
          <w:rStyle w:val="apple-converted-space"/>
          <w:rFonts w:eastAsiaTheme="majorEastAsia"/>
          <w:sz w:val="28"/>
          <w:szCs w:val="28"/>
          <w:lang w:val="en-US"/>
        </w:rPr>
        <w:t> </w:t>
      </w:r>
      <w:r w:rsidRPr="00A67872">
        <w:rPr>
          <w:i/>
          <w:iCs/>
          <w:sz w:val="28"/>
          <w:szCs w:val="28"/>
          <w:lang w:val="en-US"/>
        </w:rPr>
        <w:t>Dealers</w:t>
      </w:r>
      <w:r w:rsidRPr="00A67872">
        <w:rPr>
          <w:rStyle w:val="apple-converted-space"/>
          <w:rFonts w:eastAsiaTheme="majorEastAsia"/>
          <w:sz w:val="28"/>
          <w:szCs w:val="28"/>
          <w:lang w:val="en-US"/>
        </w:rPr>
        <w:t> </w:t>
      </w:r>
      <w:r w:rsidRPr="00A67872">
        <w:rPr>
          <w:sz w:val="28"/>
          <w:szCs w:val="28"/>
          <w:lang w:val="en-US"/>
        </w:rPr>
        <w:t>or</w:t>
      </w:r>
      <w:r w:rsidRPr="00A67872">
        <w:rPr>
          <w:rStyle w:val="apple-converted-space"/>
          <w:rFonts w:eastAsiaTheme="majorEastAsia"/>
          <w:sz w:val="28"/>
          <w:szCs w:val="28"/>
          <w:lang w:val="en-US"/>
        </w:rPr>
        <w:t> </w:t>
      </w:r>
      <w:r w:rsidRPr="00A67872">
        <w:rPr>
          <w:i/>
          <w:iCs/>
          <w:sz w:val="28"/>
          <w:szCs w:val="28"/>
          <w:lang w:val="en-US"/>
        </w:rPr>
        <w:t>market makers</w:t>
      </w:r>
      <w:r w:rsidRPr="00A67872">
        <w:rPr>
          <w:sz w:val="28"/>
          <w:szCs w:val="28"/>
          <w:lang w:val="en-US"/>
        </w:rPr>
        <w:t>, by contrast, typically act as principal in the transaction versus the retail customer, and quote a price they are willing to deal at.</w:t>
      </w:r>
    </w:p>
    <w:p w:rsidR="00017B25" w:rsidRPr="009951AA"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9951AA">
        <w:rPr>
          <w:rStyle w:val="mw-headline"/>
          <w:rFonts w:ascii="Times New Roman" w:hAnsi="Times New Roman" w:cs="Times New Roman"/>
          <w:color w:val="auto"/>
          <w:sz w:val="28"/>
          <w:szCs w:val="28"/>
          <w:lang w:val="en-US"/>
        </w:rPr>
        <w:t>Non-bank foreign exchange companies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Non-bank</w:t>
      </w:r>
      <w:r w:rsidRPr="009951AA">
        <w:rPr>
          <w:rStyle w:val="apple-converted-space"/>
          <w:rFonts w:eastAsiaTheme="majorEastAsia"/>
          <w:sz w:val="28"/>
          <w:szCs w:val="28"/>
          <w:lang w:val="en-US"/>
        </w:rPr>
        <w:t> </w:t>
      </w:r>
      <w:hyperlink r:id="rId655" w:tooltip="Foreign exchange companies" w:history="1">
        <w:r w:rsidRPr="009951AA">
          <w:rPr>
            <w:rStyle w:val="a6"/>
            <w:rFonts w:eastAsiaTheme="majorEastAsia"/>
            <w:color w:val="auto"/>
            <w:sz w:val="28"/>
            <w:szCs w:val="28"/>
            <w:u w:val="none"/>
            <w:lang w:val="en-US"/>
          </w:rPr>
          <w:t>foreign exchange companies</w:t>
        </w:r>
      </w:hyperlink>
      <w:r w:rsidRPr="009951AA">
        <w:rPr>
          <w:rStyle w:val="apple-converted-space"/>
          <w:rFonts w:eastAsiaTheme="majorEastAsia"/>
          <w:sz w:val="28"/>
          <w:szCs w:val="28"/>
          <w:lang w:val="en-US"/>
        </w:rPr>
        <w:t> </w:t>
      </w:r>
      <w:r w:rsidRPr="009951AA">
        <w:rPr>
          <w:sz w:val="28"/>
          <w:szCs w:val="28"/>
          <w:lang w:val="en-US"/>
        </w:rPr>
        <w:t>offer currency exchange and</w:t>
      </w:r>
      <w:r w:rsidRPr="00A67872">
        <w:rPr>
          <w:sz w:val="28"/>
          <w:szCs w:val="28"/>
          <w:lang w:val="en-US"/>
        </w:rPr>
        <w:t xml:space="preserve"> international payments to private individuals and companies. These are also known as foreign exchange brokers but are distinct in that they do not offer speculative trading but rather currency exchange with payments (i.e., there is usually a physical delivery of currency to a bank account).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It is estimated that in the UK, 14% of currency transfers/payments are made via Foreign Exchange Companies. These companies' selling point is usually that they will offer better exchange rates or cheaper payments than the customer's bank. These companies differ from Money Transfer/Remittance Companies in that they generally offer higher-value services. The volume of transactions done through Foreign Exchange Companies in India amount to about USD 2 billion</w:t>
      </w:r>
      <w:r w:rsidRPr="00A67872">
        <w:rPr>
          <w:rStyle w:val="apple-converted-space"/>
          <w:rFonts w:eastAsiaTheme="majorEastAsia"/>
          <w:sz w:val="28"/>
          <w:szCs w:val="28"/>
          <w:lang w:val="en-US"/>
        </w:rPr>
        <w:t>  </w:t>
      </w:r>
      <w:r w:rsidRPr="00A67872">
        <w:rPr>
          <w:sz w:val="28"/>
          <w:szCs w:val="28"/>
          <w:lang w:val="en-US"/>
        </w:rPr>
        <w:t xml:space="preserve">per day does not compete favorably with any well </w:t>
      </w:r>
      <w:r w:rsidRPr="009951AA">
        <w:rPr>
          <w:sz w:val="28"/>
          <w:szCs w:val="28"/>
          <w:lang w:val="en-US"/>
        </w:rPr>
        <w:t>developed foreign exchange market of international repute but with the entry of online Foreign Exchange Companies like</w:t>
      </w:r>
      <w:r w:rsidR="009951AA">
        <w:rPr>
          <w:sz w:val="28"/>
          <w:szCs w:val="28"/>
          <w:lang w:val="en-US"/>
        </w:rPr>
        <w:t xml:space="preserve"> </w:t>
      </w:r>
      <w:hyperlink r:id="rId656" w:tooltip="FXKart" w:history="1">
        <w:r w:rsidRPr="009951AA">
          <w:rPr>
            <w:rStyle w:val="a6"/>
            <w:rFonts w:eastAsiaTheme="majorEastAsia"/>
            <w:color w:val="auto"/>
            <w:sz w:val="28"/>
            <w:szCs w:val="28"/>
            <w:u w:val="none"/>
            <w:lang w:val="en-US"/>
          </w:rPr>
          <w:t>FXKart</w:t>
        </w:r>
      </w:hyperlink>
      <w:r w:rsidRPr="009951AA">
        <w:rPr>
          <w:sz w:val="28"/>
          <w:szCs w:val="28"/>
          <w:lang w:val="en-US"/>
        </w:rPr>
        <w:t>,</w:t>
      </w:r>
      <w:r w:rsidR="009951AA">
        <w:rPr>
          <w:sz w:val="28"/>
          <w:szCs w:val="28"/>
          <w:lang w:val="en-US"/>
        </w:rPr>
        <w:t xml:space="preserve"> </w:t>
      </w:r>
      <w:hyperlink r:id="rId657" w:tooltip="BookMyForex (page does not exist)" w:history="1">
        <w:r w:rsidRPr="009951AA">
          <w:rPr>
            <w:rStyle w:val="a6"/>
            <w:rFonts w:eastAsiaTheme="majorEastAsia"/>
            <w:color w:val="auto"/>
            <w:sz w:val="28"/>
            <w:szCs w:val="28"/>
            <w:u w:val="none"/>
            <w:lang w:val="en-US"/>
          </w:rPr>
          <w:t>BookMyForex</w:t>
        </w:r>
      </w:hyperlink>
      <w:r w:rsidRPr="009951AA">
        <w:rPr>
          <w:sz w:val="28"/>
          <w:szCs w:val="28"/>
          <w:lang w:val="en-US"/>
        </w:rPr>
        <w:t>,</w:t>
      </w:r>
      <w:r w:rsidR="009951AA">
        <w:rPr>
          <w:sz w:val="28"/>
          <w:szCs w:val="28"/>
          <w:lang w:val="en-US"/>
        </w:rPr>
        <w:t xml:space="preserve"> </w:t>
      </w:r>
      <w:hyperlink r:id="rId658" w:tooltip="BuyForex (page does not exist)" w:history="1">
        <w:r w:rsidRPr="009951AA">
          <w:rPr>
            <w:rStyle w:val="a6"/>
            <w:rFonts w:eastAsiaTheme="majorEastAsia"/>
            <w:color w:val="auto"/>
            <w:sz w:val="28"/>
            <w:szCs w:val="28"/>
            <w:u w:val="none"/>
            <w:lang w:val="en-US"/>
          </w:rPr>
          <w:t>BuyForex</w:t>
        </w:r>
      </w:hyperlink>
      <w:r w:rsidRPr="009951AA">
        <w:rPr>
          <w:rStyle w:val="apple-converted-space"/>
          <w:rFonts w:eastAsiaTheme="majorEastAsia"/>
          <w:sz w:val="28"/>
          <w:szCs w:val="28"/>
          <w:lang w:val="en-US"/>
        </w:rPr>
        <w:t> </w:t>
      </w:r>
      <w:r w:rsidRPr="009951AA">
        <w:rPr>
          <w:sz w:val="28"/>
          <w:szCs w:val="28"/>
          <w:lang w:val="en-US"/>
        </w:rPr>
        <w:t>and others, the market is steadily growing . Around 25% of currency transfers/payments in</w:t>
      </w:r>
      <w:r w:rsidRPr="009951AA">
        <w:rPr>
          <w:rStyle w:val="apple-converted-space"/>
          <w:rFonts w:eastAsiaTheme="majorEastAsia"/>
          <w:sz w:val="28"/>
          <w:szCs w:val="28"/>
          <w:lang w:val="en-US"/>
        </w:rPr>
        <w:t> </w:t>
      </w:r>
      <w:hyperlink r:id="rId659" w:tooltip="India" w:history="1">
        <w:r w:rsidRPr="009951AA">
          <w:rPr>
            <w:rStyle w:val="a6"/>
            <w:rFonts w:eastAsiaTheme="majorEastAsia"/>
            <w:color w:val="auto"/>
            <w:sz w:val="28"/>
            <w:szCs w:val="28"/>
            <w:u w:val="none"/>
            <w:lang w:val="en-US"/>
          </w:rPr>
          <w:t>India</w:t>
        </w:r>
      </w:hyperlink>
      <w:r w:rsidRPr="009951AA">
        <w:rPr>
          <w:rStyle w:val="apple-converted-space"/>
          <w:rFonts w:eastAsiaTheme="majorEastAsia"/>
          <w:sz w:val="28"/>
          <w:szCs w:val="28"/>
          <w:lang w:val="en-US"/>
        </w:rPr>
        <w:t> </w:t>
      </w:r>
      <w:r w:rsidRPr="009951AA">
        <w:rPr>
          <w:sz w:val="28"/>
          <w:szCs w:val="28"/>
          <w:lang w:val="en-US"/>
        </w:rPr>
        <w:t>are made via non-bank Foreign Exchange Companies.</w:t>
      </w:r>
      <w:r w:rsidRPr="009951AA">
        <w:rPr>
          <w:rStyle w:val="apple-converted-space"/>
          <w:rFonts w:eastAsiaTheme="majorEastAsia"/>
          <w:sz w:val="28"/>
          <w:szCs w:val="28"/>
          <w:lang w:val="en-US"/>
        </w:rPr>
        <w:t> </w:t>
      </w:r>
      <w:r w:rsidRPr="009951AA">
        <w:rPr>
          <w:sz w:val="28"/>
          <w:szCs w:val="28"/>
          <w:lang w:val="en-US"/>
        </w:rPr>
        <w:t>Most of these companies use the USP of better exchange rates than the banks. They are regulated by</w:t>
      </w:r>
      <w:r w:rsidRPr="009951AA">
        <w:rPr>
          <w:rStyle w:val="apple-converted-space"/>
          <w:rFonts w:eastAsiaTheme="majorEastAsia"/>
          <w:sz w:val="28"/>
          <w:szCs w:val="28"/>
          <w:lang w:val="en-US"/>
        </w:rPr>
        <w:t> </w:t>
      </w:r>
      <w:hyperlink r:id="rId660" w:tooltip="FEDAI (page does not exist)" w:history="1">
        <w:r w:rsidRPr="009951AA">
          <w:rPr>
            <w:rStyle w:val="a6"/>
            <w:rFonts w:eastAsiaTheme="majorEastAsia"/>
            <w:color w:val="auto"/>
            <w:sz w:val="28"/>
            <w:szCs w:val="28"/>
            <w:u w:val="none"/>
            <w:lang w:val="en-US"/>
          </w:rPr>
          <w:t>FEDAI</w:t>
        </w:r>
      </w:hyperlink>
      <w:r w:rsidRPr="009951AA">
        <w:rPr>
          <w:rStyle w:val="apple-converted-space"/>
          <w:rFonts w:eastAsiaTheme="majorEastAsia"/>
          <w:sz w:val="28"/>
          <w:szCs w:val="28"/>
          <w:lang w:val="en-US"/>
        </w:rPr>
        <w:t> </w:t>
      </w:r>
      <w:r w:rsidRPr="009951AA">
        <w:rPr>
          <w:sz w:val="28"/>
          <w:szCs w:val="28"/>
          <w:lang w:val="en-US"/>
        </w:rPr>
        <w:t>and any transaction in foreign Exchange is governed by</w:t>
      </w:r>
      <w:r w:rsidRPr="009951AA">
        <w:rPr>
          <w:rStyle w:val="apple-converted-space"/>
          <w:rFonts w:eastAsiaTheme="majorEastAsia"/>
          <w:sz w:val="28"/>
          <w:szCs w:val="28"/>
          <w:lang w:val="en-US"/>
        </w:rPr>
        <w:t> </w:t>
      </w:r>
      <w:hyperlink r:id="rId661" w:tooltip="Foreign Exchange Management Act" w:history="1">
        <w:r w:rsidRPr="009951AA">
          <w:rPr>
            <w:rStyle w:val="a6"/>
            <w:rFonts w:eastAsiaTheme="majorEastAsia"/>
            <w:color w:val="auto"/>
            <w:sz w:val="28"/>
            <w:szCs w:val="28"/>
            <w:u w:val="none"/>
            <w:lang w:val="en-US"/>
          </w:rPr>
          <w:t>Foreign Exchange Management Act</w:t>
        </w:r>
      </w:hyperlink>
      <w:r w:rsidRPr="009951AA">
        <w:rPr>
          <w:sz w:val="28"/>
          <w:szCs w:val="28"/>
          <w:lang w:val="en-US"/>
        </w:rPr>
        <w:t>(FEMA)1999.</w:t>
      </w:r>
    </w:p>
    <w:p w:rsidR="00017B25" w:rsidRPr="009951AA" w:rsidRDefault="00017B25" w:rsidP="00482C94">
      <w:pPr>
        <w:pStyle w:val="3"/>
        <w:shd w:val="clear" w:color="auto" w:fill="FFFFFF"/>
        <w:spacing w:before="0"/>
        <w:ind w:firstLine="709"/>
        <w:jc w:val="both"/>
        <w:rPr>
          <w:rFonts w:ascii="Times New Roman" w:hAnsi="Times New Roman" w:cs="Times New Roman"/>
          <w:color w:val="auto"/>
          <w:sz w:val="28"/>
          <w:szCs w:val="28"/>
          <w:lang w:val="en-US"/>
        </w:rPr>
      </w:pPr>
      <w:r w:rsidRPr="009951AA">
        <w:rPr>
          <w:rStyle w:val="mw-headline"/>
          <w:rFonts w:ascii="Times New Roman" w:hAnsi="Times New Roman" w:cs="Times New Roman"/>
          <w:color w:val="auto"/>
          <w:sz w:val="28"/>
          <w:szCs w:val="28"/>
          <w:lang w:val="en-US"/>
        </w:rPr>
        <w:t>Money transfer/remittance companies and bureaux de change</w:t>
      </w:r>
    </w:p>
    <w:p w:rsidR="00017B25" w:rsidRPr="009951AA"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662" w:tooltip="Payment system" w:history="1">
        <w:r w:rsidR="00017B25" w:rsidRPr="009951AA">
          <w:rPr>
            <w:rStyle w:val="a6"/>
            <w:rFonts w:eastAsiaTheme="majorEastAsia"/>
            <w:color w:val="auto"/>
            <w:sz w:val="28"/>
            <w:szCs w:val="28"/>
            <w:u w:val="none"/>
            <w:lang w:val="en-US"/>
          </w:rPr>
          <w:t>Money transfer companies</w:t>
        </w:r>
      </w:hyperlink>
      <w:r w:rsidR="00017B25" w:rsidRPr="009951AA">
        <w:rPr>
          <w:sz w:val="28"/>
          <w:szCs w:val="28"/>
          <w:lang w:val="en-US"/>
        </w:rPr>
        <w:t>/remittance companies perform high-volume low-value transfers generally by economic migrants back to their home country. In 2007, the</w:t>
      </w:r>
      <w:r w:rsidR="00017B25" w:rsidRPr="009951AA">
        <w:rPr>
          <w:rStyle w:val="apple-converted-space"/>
          <w:rFonts w:eastAsiaTheme="majorEastAsia"/>
          <w:sz w:val="28"/>
          <w:szCs w:val="28"/>
          <w:lang w:val="en-US"/>
        </w:rPr>
        <w:t> </w:t>
      </w:r>
      <w:hyperlink r:id="rId663" w:tooltip="Aite Group (page does not exist)" w:history="1">
        <w:r w:rsidR="00017B25" w:rsidRPr="009951AA">
          <w:rPr>
            <w:rStyle w:val="a6"/>
            <w:rFonts w:eastAsiaTheme="majorEastAsia"/>
            <w:color w:val="auto"/>
            <w:sz w:val="28"/>
            <w:szCs w:val="28"/>
            <w:u w:val="none"/>
            <w:lang w:val="en-US"/>
          </w:rPr>
          <w:t>Aite Group</w:t>
        </w:r>
      </w:hyperlink>
      <w:r w:rsidR="00017B25" w:rsidRPr="009951AA">
        <w:rPr>
          <w:sz w:val="28"/>
          <w:szCs w:val="28"/>
          <w:lang w:val="en-US"/>
        </w:rPr>
        <w:t>estimated that there were $369 billion of remittances (an increase of 8% on the previous year). The four largest markets (</w:t>
      </w:r>
      <w:hyperlink r:id="rId664" w:tooltip="India" w:history="1">
        <w:r w:rsidR="00017B25" w:rsidRPr="009951AA">
          <w:rPr>
            <w:rStyle w:val="a6"/>
            <w:rFonts w:eastAsiaTheme="majorEastAsia"/>
            <w:color w:val="auto"/>
            <w:sz w:val="28"/>
            <w:szCs w:val="28"/>
            <w:u w:val="none"/>
            <w:lang w:val="en-US"/>
          </w:rPr>
          <w:t>India</w:t>
        </w:r>
      </w:hyperlink>
      <w:r w:rsidR="00017B25" w:rsidRPr="009951AA">
        <w:rPr>
          <w:sz w:val="28"/>
          <w:szCs w:val="28"/>
          <w:lang w:val="en-US"/>
        </w:rPr>
        <w:t>,</w:t>
      </w:r>
      <w:r w:rsidR="00017B25" w:rsidRPr="009951AA">
        <w:rPr>
          <w:rStyle w:val="apple-converted-space"/>
          <w:rFonts w:eastAsiaTheme="majorEastAsia"/>
          <w:sz w:val="28"/>
          <w:szCs w:val="28"/>
          <w:lang w:val="en-US"/>
        </w:rPr>
        <w:t> </w:t>
      </w:r>
      <w:hyperlink r:id="rId665" w:tooltip="China" w:history="1">
        <w:r w:rsidR="00017B25" w:rsidRPr="009951AA">
          <w:rPr>
            <w:rStyle w:val="a6"/>
            <w:rFonts w:eastAsiaTheme="majorEastAsia"/>
            <w:color w:val="auto"/>
            <w:sz w:val="28"/>
            <w:szCs w:val="28"/>
            <w:u w:val="none"/>
            <w:lang w:val="en-US"/>
          </w:rPr>
          <w:t>China</w:t>
        </w:r>
      </w:hyperlink>
      <w:r w:rsidR="00017B25" w:rsidRPr="009951AA">
        <w:rPr>
          <w:sz w:val="28"/>
          <w:szCs w:val="28"/>
          <w:lang w:val="en-US"/>
        </w:rPr>
        <w:t>,</w:t>
      </w:r>
      <w:r w:rsidR="00017B25" w:rsidRPr="009951AA">
        <w:rPr>
          <w:rStyle w:val="apple-converted-space"/>
          <w:rFonts w:eastAsiaTheme="majorEastAsia"/>
          <w:sz w:val="28"/>
          <w:szCs w:val="28"/>
          <w:lang w:val="en-US"/>
        </w:rPr>
        <w:t> </w:t>
      </w:r>
      <w:hyperlink r:id="rId666" w:tooltip="Mexico" w:history="1">
        <w:r w:rsidR="00017B25" w:rsidRPr="009951AA">
          <w:rPr>
            <w:rStyle w:val="a6"/>
            <w:rFonts w:eastAsiaTheme="majorEastAsia"/>
            <w:color w:val="auto"/>
            <w:sz w:val="28"/>
            <w:szCs w:val="28"/>
            <w:u w:val="none"/>
            <w:lang w:val="en-US"/>
          </w:rPr>
          <w:t>Mexico</w:t>
        </w:r>
      </w:hyperlink>
      <w:r w:rsidR="00017B25" w:rsidRPr="009951AA">
        <w:rPr>
          <w:rStyle w:val="apple-converted-space"/>
          <w:rFonts w:eastAsiaTheme="majorEastAsia"/>
          <w:sz w:val="28"/>
          <w:szCs w:val="28"/>
          <w:lang w:val="en-US"/>
        </w:rPr>
        <w:t> </w:t>
      </w:r>
      <w:r w:rsidR="00017B25" w:rsidRPr="009951AA">
        <w:rPr>
          <w:sz w:val="28"/>
          <w:szCs w:val="28"/>
          <w:lang w:val="en-US"/>
        </w:rPr>
        <w:t>and the</w:t>
      </w:r>
      <w:r w:rsidR="00017B25" w:rsidRPr="009951AA">
        <w:rPr>
          <w:rStyle w:val="apple-converted-space"/>
          <w:rFonts w:eastAsiaTheme="majorEastAsia"/>
          <w:sz w:val="28"/>
          <w:szCs w:val="28"/>
          <w:lang w:val="en-US"/>
        </w:rPr>
        <w:t> </w:t>
      </w:r>
      <w:hyperlink r:id="rId667" w:tooltip="Philippines" w:history="1">
        <w:r w:rsidR="00017B25" w:rsidRPr="009951AA">
          <w:rPr>
            <w:rStyle w:val="a6"/>
            <w:rFonts w:eastAsiaTheme="majorEastAsia"/>
            <w:color w:val="auto"/>
            <w:sz w:val="28"/>
            <w:szCs w:val="28"/>
            <w:u w:val="none"/>
            <w:lang w:val="en-US"/>
          </w:rPr>
          <w:t>Philippines</w:t>
        </w:r>
      </w:hyperlink>
      <w:r w:rsidR="00017B25" w:rsidRPr="009951AA">
        <w:rPr>
          <w:sz w:val="28"/>
          <w:szCs w:val="28"/>
          <w:lang w:val="en-US"/>
        </w:rPr>
        <w:t>) receive $95 billion. The largest and best known provider is</w:t>
      </w:r>
      <w:r w:rsidR="00017B25" w:rsidRPr="009951AA">
        <w:rPr>
          <w:rStyle w:val="apple-converted-space"/>
          <w:rFonts w:eastAsiaTheme="majorEastAsia"/>
          <w:sz w:val="28"/>
          <w:szCs w:val="28"/>
          <w:lang w:val="en-US"/>
        </w:rPr>
        <w:t> </w:t>
      </w:r>
      <w:hyperlink r:id="rId668" w:tooltip="Western Union" w:history="1">
        <w:r w:rsidR="00017B25" w:rsidRPr="009951AA">
          <w:rPr>
            <w:rStyle w:val="a6"/>
            <w:rFonts w:eastAsiaTheme="majorEastAsia"/>
            <w:color w:val="auto"/>
            <w:sz w:val="28"/>
            <w:szCs w:val="28"/>
            <w:u w:val="none"/>
            <w:lang w:val="en-US"/>
          </w:rPr>
          <w:t>Western Union</w:t>
        </w:r>
      </w:hyperlink>
      <w:r w:rsidR="00017B25" w:rsidRPr="009951AA">
        <w:rPr>
          <w:rStyle w:val="apple-converted-space"/>
          <w:rFonts w:eastAsiaTheme="majorEastAsia"/>
          <w:sz w:val="28"/>
          <w:szCs w:val="28"/>
          <w:lang w:val="en-US"/>
        </w:rPr>
        <w:t> </w:t>
      </w:r>
      <w:r w:rsidR="00017B25" w:rsidRPr="009951AA">
        <w:rPr>
          <w:sz w:val="28"/>
          <w:szCs w:val="28"/>
          <w:lang w:val="en-US"/>
        </w:rPr>
        <w:t>with 345,000 agents globally followed by</w:t>
      </w:r>
      <w:r w:rsidR="00017B25" w:rsidRPr="009951AA">
        <w:rPr>
          <w:rStyle w:val="apple-converted-space"/>
          <w:rFonts w:eastAsiaTheme="majorEastAsia"/>
          <w:sz w:val="28"/>
          <w:szCs w:val="28"/>
          <w:lang w:val="en-US"/>
        </w:rPr>
        <w:t> </w:t>
      </w:r>
      <w:hyperlink r:id="rId669" w:tooltip="UAE Exchange" w:history="1">
        <w:r w:rsidR="00017B25" w:rsidRPr="009951AA">
          <w:rPr>
            <w:rStyle w:val="a6"/>
            <w:rFonts w:eastAsiaTheme="majorEastAsia"/>
            <w:color w:val="auto"/>
            <w:sz w:val="28"/>
            <w:szCs w:val="28"/>
            <w:u w:val="none"/>
            <w:lang w:val="en-US"/>
          </w:rPr>
          <w:t>UAE Exchange</w:t>
        </w:r>
      </w:hyperlink>
      <w:r w:rsidR="00017B25" w:rsidRPr="009951AA">
        <w:rPr>
          <w:sz w:val="28"/>
          <w:szCs w:val="28"/>
          <w:lang w:val="en-US"/>
        </w:rPr>
        <w:t xml:space="preserve">. </w:t>
      </w:r>
    </w:p>
    <w:p w:rsidR="00017B25" w:rsidRPr="00A67872"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670" w:tooltip="Bureaux de change" w:history="1">
        <w:r w:rsidR="00017B25" w:rsidRPr="009951AA">
          <w:rPr>
            <w:rStyle w:val="a6"/>
            <w:rFonts w:eastAsiaTheme="majorEastAsia"/>
            <w:color w:val="auto"/>
            <w:sz w:val="28"/>
            <w:szCs w:val="28"/>
            <w:u w:val="none"/>
            <w:lang w:val="en-US"/>
          </w:rPr>
          <w:t>Bureaux de change</w:t>
        </w:r>
      </w:hyperlink>
      <w:r w:rsidR="00017B25" w:rsidRPr="009951AA">
        <w:rPr>
          <w:rStyle w:val="apple-converted-space"/>
          <w:rFonts w:eastAsiaTheme="majorEastAsia"/>
          <w:sz w:val="28"/>
          <w:szCs w:val="28"/>
          <w:lang w:val="en-US"/>
        </w:rPr>
        <w:t> </w:t>
      </w:r>
      <w:r w:rsidR="00017B25" w:rsidRPr="009951AA">
        <w:rPr>
          <w:sz w:val="28"/>
          <w:szCs w:val="28"/>
          <w:lang w:val="en-US"/>
        </w:rPr>
        <w:t>or currency transfer companies provide low value foreign exchange services for travelers. These are typically located at airports and stations or at tourist locations and allow physical notes to be exchanged from one currency to another. They access the foreign exchange markets via</w:t>
      </w:r>
      <w:r w:rsidR="00017B25" w:rsidRPr="00A67872">
        <w:rPr>
          <w:sz w:val="28"/>
          <w:szCs w:val="28"/>
          <w:lang w:val="en-US"/>
        </w:rPr>
        <w:t xml:space="preserve"> banks or non bank foreign exchange companies.</w:t>
      </w:r>
    </w:p>
    <w:p w:rsidR="00A86C7C" w:rsidRPr="00B05682" w:rsidRDefault="00A86C7C" w:rsidP="00482C94">
      <w:pPr>
        <w:keepNext/>
        <w:keepLines/>
        <w:ind w:firstLine="709"/>
        <w:jc w:val="both"/>
        <w:rPr>
          <w:sz w:val="28"/>
          <w:szCs w:val="28"/>
          <w:lang w:val="en-US"/>
        </w:rPr>
      </w:pPr>
    </w:p>
    <w:p w:rsidR="00017B25" w:rsidRPr="009951AA" w:rsidRDefault="009951AA" w:rsidP="00482C94">
      <w:pPr>
        <w:keepNext/>
        <w:keepLines/>
        <w:ind w:firstLine="709"/>
        <w:jc w:val="both"/>
        <w:rPr>
          <w:b/>
          <w:sz w:val="28"/>
          <w:szCs w:val="28"/>
          <w:lang w:val="en-US"/>
        </w:rPr>
      </w:pPr>
      <w:r w:rsidRPr="009951AA">
        <w:rPr>
          <w:b/>
          <w:sz w:val="28"/>
          <w:szCs w:val="28"/>
          <w:lang w:val="en-US"/>
        </w:rPr>
        <w:t>Control questions:</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651BD2">
        <w:rPr>
          <w:bCs/>
          <w:sz w:val="28"/>
          <w:szCs w:val="28"/>
          <w:bdr w:val="none" w:sz="0" w:space="0" w:color="auto" w:frame="1"/>
          <w:lang w:val="en-US"/>
        </w:rPr>
        <w:t>The world’s first stock markets</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0F04CC">
        <w:rPr>
          <w:sz w:val="28"/>
          <w:szCs w:val="28"/>
          <w:bdr w:val="none" w:sz="0" w:space="0" w:color="auto" w:frame="1"/>
          <w:lang w:val="en-US"/>
        </w:rPr>
        <w:t>The world’s first publically traded company</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651BD2">
        <w:rPr>
          <w:bCs/>
          <w:sz w:val="28"/>
          <w:szCs w:val="28"/>
          <w:bdr w:val="none" w:sz="0" w:space="0" w:color="auto" w:frame="1"/>
          <w:lang w:val="en-US"/>
        </w:rPr>
        <w:t>The first stock market bubble</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651BD2">
        <w:rPr>
          <w:bCs/>
          <w:sz w:val="28"/>
          <w:szCs w:val="28"/>
          <w:bdr w:val="none" w:sz="0" w:space="0" w:color="auto" w:frame="1"/>
          <w:lang w:val="en-US"/>
        </w:rPr>
        <w:t>Dow Jones Industrial Average and other major indices</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651BD2">
        <w:rPr>
          <w:bCs/>
          <w:sz w:val="28"/>
          <w:szCs w:val="28"/>
          <w:bdr w:val="none" w:sz="0" w:space="0" w:color="auto" w:frame="1"/>
          <w:lang w:val="en-US"/>
        </w:rPr>
        <w:t>Major stock market crashes throughout history</w:t>
      </w:r>
    </w:p>
    <w:p w:rsidR="000F04CC" w:rsidRPr="000F04CC" w:rsidRDefault="000F04CC" w:rsidP="00E918AA">
      <w:pPr>
        <w:pStyle w:val="a4"/>
        <w:keepNext/>
        <w:keepLines/>
        <w:numPr>
          <w:ilvl w:val="0"/>
          <w:numId w:val="132"/>
        </w:numPr>
        <w:tabs>
          <w:tab w:val="left" w:pos="993"/>
        </w:tabs>
        <w:ind w:left="0" w:firstLine="709"/>
        <w:jc w:val="both"/>
        <w:rPr>
          <w:sz w:val="28"/>
          <w:szCs w:val="28"/>
          <w:lang w:val="en-US"/>
        </w:rPr>
      </w:pPr>
      <w:r w:rsidRPr="00651BD2">
        <w:rPr>
          <w:bCs/>
          <w:sz w:val="28"/>
          <w:szCs w:val="28"/>
          <w:bdr w:val="none" w:sz="0" w:space="0" w:color="auto" w:frame="1"/>
          <w:lang w:val="en-US"/>
        </w:rPr>
        <w:t>The future of the stock market</w:t>
      </w:r>
    </w:p>
    <w:p w:rsidR="000F04CC" w:rsidRPr="000F04CC" w:rsidRDefault="006F23ED" w:rsidP="00E918AA">
      <w:pPr>
        <w:pStyle w:val="a4"/>
        <w:keepNext/>
        <w:keepLines/>
        <w:numPr>
          <w:ilvl w:val="0"/>
          <w:numId w:val="132"/>
        </w:numPr>
        <w:tabs>
          <w:tab w:val="left" w:pos="993"/>
        </w:tabs>
        <w:ind w:left="0" w:firstLine="709"/>
        <w:jc w:val="both"/>
        <w:rPr>
          <w:sz w:val="28"/>
          <w:szCs w:val="28"/>
          <w:lang w:val="en-US"/>
        </w:rPr>
      </w:pPr>
      <w:r>
        <w:rPr>
          <w:sz w:val="28"/>
          <w:szCs w:val="28"/>
          <w:lang w:val="en-US"/>
        </w:rPr>
        <w:t>Name the t</w:t>
      </w:r>
      <w:r w:rsidR="000F04CC" w:rsidRPr="000F04CC">
        <w:rPr>
          <w:sz w:val="28"/>
          <w:szCs w:val="28"/>
          <w:lang w:val="en-US"/>
        </w:rPr>
        <w:t>ypes of exchanges</w:t>
      </w:r>
    </w:p>
    <w:p w:rsidR="000F04CC" w:rsidRPr="000F04CC" w:rsidRDefault="006F23ED" w:rsidP="00E918AA">
      <w:pPr>
        <w:pStyle w:val="a4"/>
        <w:keepNext/>
        <w:keepLines/>
        <w:numPr>
          <w:ilvl w:val="0"/>
          <w:numId w:val="132"/>
        </w:numPr>
        <w:tabs>
          <w:tab w:val="left" w:pos="993"/>
        </w:tabs>
        <w:ind w:left="0" w:firstLine="709"/>
        <w:jc w:val="both"/>
        <w:rPr>
          <w:sz w:val="28"/>
          <w:szCs w:val="28"/>
          <w:lang w:val="en-US"/>
        </w:rPr>
      </w:pPr>
      <w:r>
        <w:rPr>
          <w:sz w:val="28"/>
          <w:szCs w:val="28"/>
          <w:lang w:val="en-US"/>
        </w:rPr>
        <w:t xml:space="preserve">Features of </w:t>
      </w:r>
      <w:r w:rsidR="000F04CC" w:rsidRPr="000F04CC">
        <w:rPr>
          <w:sz w:val="28"/>
          <w:szCs w:val="28"/>
          <w:lang w:val="en-US"/>
        </w:rPr>
        <w:t>Foreign Exchange Market</w:t>
      </w:r>
    </w:p>
    <w:p w:rsidR="009951AA" w:rsidRDefault="009951AA" w:rsidP="00482C94">
      <w:pPr>
        <w:keepNext/>
        <w:keepLines/>
        <w:ind w:firstLine="709"/>
        <w:jc w:val="both"/>
        <w:rPr>
          <w:sz w:val="28"/>
          <w:szCs w:val="28"/>
          <w:lang w:val="en-US"/>
        </w:rPr>
      </w:pPr>
    </w:p>
    <w:p w:rsidR="009951AA" w:rsidRPr="009951AA" w:rsidRDefault="009951AA" w:rsidP="00482C94">
      <w:pPr>
        <w:keepNext/>
        <w:keepLines/>
        <w:ind w:firstLine="709"/>
        <w:jc w:val="both"/>
        <w:rPr>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Theme 11. Exchanges and exchange trade</w:t>
      </w:r>
    </w:p>
    <w:p w:rsidR="009951AA" w:rsidRDefault="009951AA" w:rsidP="00482C94">
      <w:pPr>
        <w:keepNext/>
        <w:keepLines/>
        <w:ind w:firstLine="709"/>
        <w:jc w:val="both"/>
        <w:rPr>
          <w:sz w:val="28"/>
          <w:szCs w:val="28"/>
          <w:lang w:val="en-US"/>
        </w:rPr>
      </w:pPr>
    </w:p>
    <w:p w:rsidR="00017B25" w:rsidRPr="00A67872" w:rsidRDefault="00017B25" w:rsidP="00482C94">
      <w:pPr>
        <w:keepNext/>
        <w:keepLines/>
        <w:ind w:firstLine="709"/>
        <w:jc w:val="both"/>
        <w:rPr>
          <w:sz w:val="28"/>
          <w:szCs w:val="28"/>
          <w:lang w:val="en-US"/>
        </w:rPr>
      </w:pPr>
      <w:r w:rsidRPr="00A67872">
        <w:rPr>
          <w:sz w:val="28"/>
          <w:szCs w:val="28"/>
          <w:lang w:val="en-US"/>
        </w:rPr>
        <w:t>1. The purpose of the establishment and functioning of the stock exchange.</w:t>
      </w:r>
    </w:p>
    <w:p w:rsidR="00017B25" w:rsidRPr="00A67872" w:rsidRDefault="00017B25" w:rsidP="00482C94">
      <w:pPr>
        <w:keepNext/>
        <w:keepLines/>
        <w:ind w:firstLine="709"/>
        <w:jc w:val="both"/>
        <w:rPr>
          <w:sz w:val="28"/>
          <w:szCs w:val="28"/>
          <w:lang w:val="en-US"/>
        </w:rPr>
      </w:pPr>
      <w:r w:rsidRPr="00A67872">
        <w:rPr>
          <w:sz w:val="28"/>
          <w:szCs w:val="28"/>
          <w:lang w:val="en-US"/>
        </w:rPr>
        <w:t>2. The functions of the stock exchange.</w:t>
      </w:r>
    </w:p>
    <w:p w:rsidR="00017B25" w:rsidRPr="00A67872" w:rsidRDefault="00017B25" w:rsidP="00482C94">
      <w:pPr>
        <w:keepNext/>
        <w:keepLines/>
        <w:ind w:firstLine="709"/>
        <w:jc w:val="both"/>
        <w:rPr>
          <w:b/>
          <w:sz w:val="28"/>
          <w:szCs w:val="28"/>
          <w:lang w:val="en-US"/>
        </w:rPr>
      </w:pPr>
      <w:r w:rsidRPr="00A67872">
        <w:rPr>
          <w:sz w:val="28"/>
          <w:szCs w:val="28"/>
          <w:lang w:val="en-US"/>
        </w:rPr>
        <w:lastRenderedPageBreak/>
        <w:t>3. The current legislation of the Republic of Kazakhstan concerning the establishment and operation of the stock exchange.</w:t>
      </w:r>
      <w:r w:rsidRPr="00A67872">
        <w:rPr>
          <w:b/>
          <w:sz w:val="28"/>
          <w:szCs w:val="28"/>
          <w:lang w:val="en-US"/>
        </w:rPr>
        <w:t xml:space="preserve">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4. Categories of founders and shareholders of the stock exchange.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5. The rights and obligations of the shareholders of the stock exchange.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6. The role of the Audit Committee of Stock Exchange.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7. Intermediation on the exchange. </w:t>
      </w:r>
    </w:p>
    <w:p w:rsidR="00017B25" w:rsidRPr="00A67872" w:rsidRDefault="00017B25" w:rsidP="00482C94">
      <w:pPr>
        <w:keepNext/>
        <w:keepLines/>
        <w:ind w:firstLine="709"/>
        <w:jc w:val="both"/>
        <w:rPr>
          <w:sz w:val="28"/>
          <w:szCs w:val="28"/>
          <w:lang w:val="en-US"/>
        </w:rPr>
      </w:pPr>
      <w:r w:rsidRPr="00A67872">
        <w:rPr>
          <w:sz w:val="28"/>
          <w:szCs w:val="28"/>
          <w:lang w:val="en-US"/>
        </w:rPr>
        <w:t>8. The role of the broker, tasks and functions.</w:t>
      </w:r>
    </w:p>
    <w:p w:rsidR="00017B25" w:rsidRPr="00A67872" w:rsidRDefault="00017B25" w:rsidP="00482C94">
      <w:pPr>
        <w:keepNext/>
        <w:keepLines/>
        <w:ind w:firstLine="709"/>
        <w:jc w:val="both"/>
        <w:rPr>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1. The purpose of the establishment and functioning of the stock exchange.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 stock market is one of the most important ways for</w:t>
      </w:r>
      <w:r w:rsidRPr="009951AA">
        <w:rPr>
          <w:rStyle w:val="apple-converted-space"/>
          <w:sz w:val="28"/>
          <w:szCs w:val="28"/>
          <w:lang w:val="en-US"/>
        </w:rPr>
        <w:t> </w:t>
      </w:r>
      <w:hyperlink r:id="rId671" w:tooltip="Company" w:history="1">
        <w:r w:rsidRPr="009951AA">
          <w:rPr>
            <w:rStyle w:val="a6"/>
            <w:color w:val="auto"/>
            <w:sz w:val="28"/>
            <w:szCs w:val="28"/>
            <w:u w:val="none"/>
            <w:lang w:val="en-US"/>
          </w:rPr>
          <w:t>companies</w:t>
        </w:r>
      </w:hyperlink>
      <w:r w:rsidRPr="009951AA">
        <w:rPr>
          <w:rStyle w:val="apple-converted-space"/>
          <w:sz w:val="28"/>
          <w:szCs w:val="28"/>
          <w:lang w:val="en-US"/>
        </w:rPr>
        <w:t> </w:t>
      </w:r>
      <w:r w:rsidRPr="009951AA">
        <w:rPr>
          <w:sz w:val="28"/>
          <w:szCs w:val="28"/>
          <w:lang w:val="en-US"/>
        </w:rPr>
        <w:t>to raise money, along with debt markets which are generally more imposing but do not trade publicly.</w:t>
      </w:r>
      <w:r w:rsidRPr="009951AA">
        <w:rPr>
          <w:rStyle w:val="apple-converted-space"/>
          <w:sz w:val="28"/>
          <w:szCs w:val="28"/>
          <w:lang w:val="en-US"/>
        </w:rPr>
        <w:t> </w:t>
      </w:r>
      <w:r w:rsidRPr="009951AA">
        <w:rPr>
          <w:sz w:val="28"/>
          <w:szCs w:val="28"/>
          <w:lang w:val="en-US"/>
        </w:rPr>
        <w:t>This allows businesses to be publicly traded, and raise additional financial capital for expansion by selling shares of ownership of the company in a public market. The</w:t>
      </w:r>
      <w:r w:rsidRPr="009951AA">
        <w:rPr>
          <w:rStyle w:val="apple-converted-space"/>
          <w:sz w:val="28"/>
          <w:szCs w:val="28"/>
          <w:lang w:val="en-US"/>
        </w:rPr>
        <w:t> </w:t>
      </w:r>
      <w:hyperlink r:id="rId672" w:tooltip="Liquidity" w:history="1">
        <w:r w:rsidRPr="009951AA">
          <w:rPr>
            <w:rStyle w:val="a6"/>
            <w:color w:val="auto"/>
            <w:sz w:val="28"/>
            <w:szCs w:val="28"/>
            <w:u w:val="none"/>
            <w:lang w:val="en-US"/>
          </w:rPr>
          <w:t>liquidity</w:t>
        </w:r>
      </w:hyperlink>
      <w:r w:rsidRPr="009951AA">
        <w:rPr>
          <w:rStyle w:val="apple-converted-space"/>
          <w:sz w:val="28"/>
          <w:szCs w:val="28"/>
          <w:lang w:val="en-US"/>
        </w:rPr>
        <w:t> </w:t>
      </w:r>
      <w:r w:rsidRPr="009951AA">
        <w:rPr>
          <w:sz w:val="28"/>
          <w:szCs w:val="28"/>
          <w:lang w:val="en-US"/>
        </w:rPr>
        <w:t>that an exchange affords the investors enables their holders to quickly and easily sell securities. This is an attractive feature of investing in stocks, compared to other less liquid investments such as</w:t>
      </w:r>
      <w:r w:rsidRPr="009951AA">
        <w:rPr>
          <w:rStyle w:val="apple-converted-space"/>
          <w:sz w:val="28"/>
          <w:szCs w:val="28"/>
          <w:lang w:val="en-US"/>
        </w:rPr>
        <w:t> </w:t>
      </w:r>
      <w:hyperlink r:id="rId673" w:tooltip="Property" w:history="1">
        <w:r w:rsidRPr="009951AA">
          <w:rPr>
            <w:rStyle w:val="a6"/>
            <w:color w:val="auto"/>
            <w:sz w:val="28"/>
            <w:szCs w:val="28"/>
            <w:u w:val="none"/>
            <w:lang w:val="en-US"/>
          </w:rPr>
          <w:t>property</w:t>
        </w:r>
      </w:hyperlink>
      <w:r w:rsidRPr="009951AA">
        <w:rPr>
          <w:rStyle w:val="apple-converted-space"/>
          <w:sz w:val="28"/>
          <w:szCs w:val="28"/>
          <w:lang w:val="en-US"/>
        </w:rPr>
        <w:t> </w:t>
      </w:r>
      <w:r w:rsidRPr="009951AA">
        <w:rPr>
          <w:sz w:val="28"/>
          <w:szCs w:val="28"/>
          <w:lang w:val="en-US"/>
        </w:rPr>
        <w:t>and other</w:t>
      </w:r>
      <w:r w:rsidRPr="009951AA">
        <w:rPr>
          <w:rStyle w:val="apple-converted-space"/>
          <w:sz w:val="28"/>
          <w:szCs w:val="28"/>
          <w:lang w:val="en-US"/>
        </w:rPr>
        <w:t> </w:t>
      </w:r>
      <w:hyperlink r:id="rId674" w:tooltip="Immoveable (page does not exist)" w:history="1">
        <w:r w:rsidRPr="009951AA">
          <w:rPr>
            <w:rStyle w:val="a6"/>
            <w:color w:val="auto"/>
            <w:sz w:val="28"/>
            <w:szCs w:val="28"/>
            <w:u w:val="none"/>
            <w:lang w:val="en-US"/>
          </w:rPr>
          <w:t>immoveable</w:t>
        </w:r>
      </w:hyperlink>
      <w:r w:rsidRPr="009951AA">
        <w:rPr>
          <w:sz w:val="28"/>
          <w:szCs w:val="28"/>
          <w:lang w:val="en-US"/>
        </w:rPr>
        <w:t>assets. Some companies actively increase</w:t>
      </w:r>
      <w:r w:rsidRPr="00A67872">
        <w:rPr>
          <w:sz w:val="28"/>
          <w:szCs w:val="28"/>
          <w:lang w:val="en-US"/>
        </w:rPr>
        <w:t xml:space="preserve"> liquidity by trading in their own shares.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History has shown that the price of</w:t>
      </w:r>
      <w:r w:rsidRPr="009951AA">
        <w:rPr>
          <w:rStyle w:val="apple-converted-space"/>
          <w:sz w:val="28"/>
          <w:szCs w:val="28"/>
          <w:lang w:val="en-US"/>
        </w:rPr>
        <w:t> </w:t>
      </w:r>
      <w:hyperlink r:id="rId675" w:tooltip="Stock" w:history="1">
        <w:r w:rsidRPr="009951AA">
          <w:rPr>
            <w:rStyle w:val="a6"/>
            <w:color w:val="auto"/>
            <w:sz w:val="28"/>
            <w:szCs w:val="28"/>
            <w:u w:val="none"/>
            <w:lang w:val="en-US"/>
          </w:rPr>
          <w:t>stocks</w:t>
        </w:r>
      </w:hyperlink>
      <w:r w:rsidRPr="009951AA">
        <w:rPr>
          <w:rStyle w:val="apple-converted-space"/>
          <w:sz w:val="28"/>
          <w:szCs w:val="28"/>
          <w:lang w:val="en-US"/>
        </w:rPr>
        <w:t> </w:t>
      </w:r>
      <w:r w:rsidRPr="009951AA">
        <w:rPr>
          <w:sz w:val="28"/>
          <w:szCs w:val="28"/>
          <w:lang w:val="en-US"/>
        </w:rPr>
        <w:t xml:space="preserve">and other assets is an important part of the dynamics of economic activity, and can influence or be an indicator of social mood. An economy where the stock market is on the rise is considered to be an up-and-coming economy. The stock market is often considered the primary indicator of a country's economic strength and development.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Rising share prices, for instance, tend to be associated with increased business investment and vice versa. Share prices also affect the wealth of households and their consumption. Therefore,</w:t>
      </w:r>
      <w:r w:rsidRPr="009951AA">
        <w:rPr>
          <w:rStyle w:val="apple-converted-space"/>
          <w:sz w:val="28"/>
          <w:szCs w:val="28"/>
          <w:lang w:val="en-US"/>
        </w:rPr>
        <w:t> </w:t>
      </w:r>
      <w:hyperlink r:id="rId676" w:tooltip="Central bank" w:history="1">
        <w:r w:rsidRPr="009951AA">
          <w:rPr>
            <w:rStyle w:val="a6"/>
            <w:color w:val="auto"/>
            <w:sz w:val="28"/>
            <w:szCs w:val="28"/>
            <w:u w:val="none"/>
            <w:lang w:val="en-US"/>
          </w:rPr>
          <w:t>central banks</w:t>
        </w:r>
      </w:hyperlink>
      <w:r w:rsidRPr="009951AA">
        <w:rPr>
          <w:rStyle w:val="apple-converted-space"/>
          <w:sz w:val="28"/>
          <w:szCs w:val="28"/>
          <w:lang w:val="en-US"/>
        </w:rPr>
        <w:t> </w:t>
      </w:r>
      <w:r w:rsidRPr="009951AA">
        <w:rPr>
          <w:sz w:val="28"/>
          <w:szCs w:val="28"/>
          <w:lang w:val="en-US"/>
        </w:rPr>
        <w:t>tend to keep an eye on the control and behavior of the stock market and, in general, on the smooth operation of</w:t>
      </w:r>
      <w:r w:rsidRPr="009951AA">
        <w:rPr>
          <w:rStyle w:val="apple-converted-space"/>
          <w:sz w:val="28"/>
          <w:szCs w:val="28"/>
          <w:lang w:val="en-US"/>
        </w:rPr>
        <w:t> </w:t>
      </w:r>
      <w:hyperlink r:id="rId677" w:tooltip="Financial system" w:history="1">
        <w:r w:rsidRPr="009951AA">
          <w:rPr>
            <w:rStyle w:val="a6"/>
            <w:color w:val="auto"/>
            <w:sz w:val="28"/>
            <w:szCs w:val="28"/>
            <w:u w:val="none"/>
            <w:lang w:val="en-US"/>
          </w:rPr>
          <w:t>financial system</w:t>
        </w:r>
      </w:hyperlink>
      <w:r w:rsidRPr="009951AA">
        <w:rPr>
          <w:rStyle w:val="apple-converted-space"/>
          <w:sz w:val="28"/>
          <w:szCs w:val="28"/>
          <w:lang w:val="en-US"/>
        </w:rPr>
        <w:t> </w:t>
      </w:r>
      <w:r w:rsidRPr="009951AA">
        <w:rPr>
          <w:sz w:val="28"/>
          <w:szCs w:val="28"/>
          <w:lang w:val="en-US"/>
        </w:rPr>
        <w:t>functions. Financial stability is the</w:t>
      </w:r>
      <w:r w:rsidRPr="009951AA">
        <w:rPr>
          <w:rStyle w:val="apple-converted-space"/>
          <w:sz w:val="28"/>
          <w:szCs w:val="28"/>
          <w:lang w:val="en-US"/>
        </w:rPr>
        <w:t> </w:t>
      </w:r>
      <w:hyperlink r:id="rId678" w:tooltip="wikt:raison d'être" w:history="1">
        <w:r w:rsidRPr="009951AA">
          <w:rPr>
            <w:rStyle w:val="a6"/>
            <w:color w:val="auto"/>
            <w:sz w:val="28"/>
            <w:szCs w:val="28"/>
            <w:u w:val="none"/>
            <w:lang w:val="en-US"/>
          </w:rPr>
          <w:t>raison d'être</w:t>
        </w:r>
      </w:hyperlink>
      <w:r w:rsidRPr="009951AA">
        <w:rPr>
          <w:rStyle w:val="apple-converted-space"/>
          <w:sz w:val="28"/>
          <w:szCs w:val="28"/>
          <w:lang w:val="en-US"/>
        </w:rPr>
        <w:t> </w:t>
      </w:r>
      <w:r w:rsidRPr="009951AA">
        <w:rPr>
          <w:sz w:val="28"/>
          <w:szCs w:val="28"/>
          <w:lang w:val="en-US"/>
        </w:rPr>
        <w:t xml:space="preserve">of central banks.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Exchanges also act as the clearinghouse for each transaction, meaning that they collect and deliver the shares, and guarantee payment to the seller of a security. This eliminates the risk to an individual buyer or seller that the</w:t>
      </w:r>
      <w:r w:rsidRPr="009951AA">
        <w:rPr>
          <w:rStyle w:val="apple-converted-space"/>
          <w:sz w:val="28"/>
          <w:szCs w:val="28"/>
          <w:lang w:val="en-US"/>
        </w:rPr>
        <w:t> </w:t>
      </w:r>
      <w:hyperlink r:id="rId679" w:tooltip="Counterparty" w:history="1">
        <w:r w:rsidRPr="009951AA">
          <w:rPr>
            <w:rStyle w:val="a6"/>
            <w:color w:val="auto"/>
            <w:sz w:val="28"/>
            <w:szCs w:val="28"/>
            <w:u w:val="none"/>
            <w:lang w:val="en-US"/>
          </w:rPr>
          <w:t>counterparty</w:t>
        </w:r>
      </w:hyperlink>
      <w:r w:rsidRPr="009951AA">
        <w:rPr>
          <w:rStyle w:val="apple-converted-space"/>
          <w:sz w:val="28"/>
          <w:szCs w:val="28"/>
          <w:lang w:val="en-US"/>
        </w:rPr>
        <w:t> </w:t>
      </w:r>
      <w:r w:rsidRPr="009951AA">
        <w:rPr>
          <w:sz w:val="28"/>
          <w:szCs w:val="28"/>
          <w:lang w:val="en-US"/>
        </w:rPr>
        <w:t>could default on the transaction.</w:t>
      </w:r>
      <w:hyperlink r:id="rId680" w:anchor="cite_note-26" w:history="1">
        <w:r w:rsidRPr="009951AA">
          <w:rPr>
            <w:rStyle w:val="a6"/>
            <w:color w:val="auto"/>
            <w:sz w:val="28"/>
            <w:szCs w:val="28"/>
            <w:u w:val="none"/>
            <w:vertAlign w:val="superscript"/>
            <w:lang w:val="en-US"/>
          </w:rPr>
          <w:t>[26]</w:t>
        </w:r>
      </w:hyperlink>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 smooth functioning of all these activities facilitates</w:t>
      </w:r>
      <w:r w:rsidRPr="009951AA">
        <w:rPr>
          <w:rStyle w:val="apple-converted-space"/>
          <w:sz w:val="28"/>
          <w:szCs w:val="28"/>
          <w:lang w:val="en-US"/>
        </w:rPr>
        <w:t> </w:t>
      </w:r>
      <w:hyperlink r:id="rId681" w:tooltip="Economic growth" w:history="1">
        <w:r w:rsidRPr="009951AA">
          <w:rPr>
            <w:rStyle w:val="a6"/>
            <w:color w:val="auto"/>
            <w:sz w:val="28"/>
            <w:szCs w:val="28"/>
            <w:u w:val="none"/>
            <w:lang w:val="en-US"/>
          </w:rPr>
          <w:t>economic growth</w:t>
        </w:r>
      </w:hyperlink>
      <w:r w:rsidRPr="009951AA">
        <w:rPr>
          <w:rStyle w:val="apple-converted-space"/>
          <w:sz w:val="28"/>
          <w:szCs w:val="28"/>
          <w:lang w:val="en-US"/>
        </w:rPr>
        <w:t> </w:t>
      </w:r>
      <w:r w:rsidRPr="009951AA">
        <w:rPr>
          <w:sz w:val="28"/>
          <w:szCs w:val="28"/>
          <w:lang w:val="en-US"/>
        </w:rPr>
        <w:t xml:space="preserve">in that lower costs and enterprise risks promote the production of goods and services as well as possibly employment. In this way the financial system is assumed to contribute to increased prosperity, although some controversy exists as to whether the optimal financial system is bank-based or market-based.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Recent events such as the</w:t>
      </w:r>
      <w:r w:rsidRPr="009951AA">
        <w:rPr>
          <w:rStyle w:val="apple-converted-space"/>
          <w:sz w:val="28"/>
          <w:szCs w:val="28"/>
          <w:lang w:val="en-US"/>
        </w:rPr>
        <w:t> </w:t>
      </w:r>
      <w:hyperlink r:id="rId682" w:tooltip="Global Financial Crisis" w:history="1">
        <w:r w:rsidRPr="009951AA">
          <w:rPr>
            <w:rStyle w:val="a6"/>
            <w:color w:val="auto"/>
            <w:sz w:val="28"/>
            <w:szCs w:val="28"/>
            <w:u w:val="none"/>
            <w:lang w:val="en-US"/>
          </w:rPr>
          <w:t>Global Financial Crisis</w:t>
        </w:r>
      </w:hyperlink>
      <w:r w:rsidRPr="009951AA">
        <w:rPr>
          <w:rStyle w:val="apple-converted-space"/>
          <w:sz w:val="28"/>
          <w:szCs w:val="28"/>
          <w:lang w:val="en-US"/>
        </w:rPr>
        <w:t> </w:t>
      </w:r>
      <w:r w:rsidRPr="009951AA">
        <w:rPr>
          <w:sz w:val="28"/>
          <w:szCs w:val="28"/>
          <w:lang w:val="en-US"/>
        </w:rPr>
        <w:t>have prompted a heightened degree of scrutiny of the impact of the structure of stock markets (called</w:t>
      </w:r>
      <w:r w:rsidRPr="009951AA">
        <w:rPr>
          <w:rStyle w:val="apple-converted-space"/>
          <w:sz w:val="28"/>
          <w:szCs w:val="28"/>
          <w:lang w:val="en-US"/>
        </w:rPr>
        <w:t> </w:t>
      </w:r>
      <w:hyperlink r:id="rId683" w:tooltip="Market microstructure" w:history="1">
        <w:r w:rsidRPr="009951AA">
          <w:rPr>
            <w:rStyle w:val="a6"/>
            <w:color w:val="auto"/>
            <w:sz w:val="28"/>
            <w:szCs w:val="28"/>
            <w:u w:val="none"/>
            <w:lang w:val="en-US"/>
          </w:rPr>
          <w:t>market microstructure</w:t>
        </w:r>
      </w:hyperlink>
      <w:r w:rsidRPr="009951AA">
        <w:rPr>
          <w:sz w:val="28"/>
          <w:szCs w:val="28"/>
          <w:lang w:val="en-US"/>
        </w:rPr>
        <w:t>), in particular to the stability of the financial system and the transmission of</w:t>
      </w:r>
      <w:r w:rsidRPr="009951AA">
        <w:rPr>
          <w:rStyle w:val="apple-converted-space"/>
          <w:sz w:val="28"/>
          <w:szCs w:val="28"/>
          <w:lang w:val="en-US"/>
        </w:rPr>
        <w:t> </w:t>
      </w:r>
      <w:hyperlink r:id="rId684" w:tooltip="Systemic risk" w:history="1">
        <w:r w:rsidRPr="009951AA">
          <w:rPr>
            <w:rStyle w:val="a6"/>
            <w:color w:val="auto"/>
            <w:sz w:val="28"/>
            <w:szCs w:val="28"/>
            <w:u w:val="none"/>
            <w:lang w:val="en-US"/>
          </w:rPr>
          <w:t>systemic risk</w:t>
        </w:r>
      </w:hyperlink>
      <w:r w:rsidRPr="009951AA">
        <w:rPr>
          <w:sz w:val="28"/>
          <w:szCs w:val="28"/>
          <w:lang w:val="en-US"/>
        </w:rPr>
        <w:t>.</w:t>
      </w:r>
    </w:p>
    <w:p w:rsidR="00017B25" w:rsidRPr="00A67872" w:rsidRDefault="00017B25" w:rsidP="00482C94">
      <w:pPr>
        <w:keepNext/>
        <w:keepLines/>
        <w:ind w:firstLine="709"/>
        <w:jc w:val="both"/>
        <w:rPr>
          <w:sz w:val="28"/>
          <w:szCs w:val="28"/>
          <w:lang w:val="en-US"/>
        </w:rPr>
      </w:pPr>
      <w:r w:rsidRPr="009951AA">
        <w:rPr>
          <w:sz w:val="28"/>
          <w:szCs w:val="28"/>
          <w:lang w:val="en-US"/>
        </w:rPr>
        <w:lastRenderedPageBreak/>
        <w:t xml:space="preserve"> All of us are familiar with the image of the stock exchange in movies and the news: Stockbrokers stand around on the trading floor and wildly gesticulate to each other. They give the impression of frantic, profit-obsessed individuals who care about only one thing: to make money for themselves and their clients in any which way. But this popular image does not tell the whole story. Stock exchanges fulfil vital functions in a modern economy. Securities exchanges are secondary markets for trading securities such as shares and bonds, which have</w:t>
      </w:r>
      <w:r w:rsidRPr="00A67872">
        <w:rPr>
          <w:sz w:val="28"/>
          <w:szCs w:val="28"/>
          <w:lang w:val="en-US"/>
        </w:rPr>
        <w:t xml:space="preserve"> been previously issued by a firm. They function like the used-car market where cars that have been previously sold by auto manufacturers are bought and sold again. The initial sale of the securities, however, takes place on the primary market. For instance, a bank will first offer shares to capital investors before they are traded on the exchange (this is known as an “Initial Public Offering” or “IPO”). This initial offer is known as an “issue” and it precedes the trading of shares on a stock exchange. The company issuing the stock is advised by a bank. Once the initial sale via the banks is concluded (this is referred to as the “primary market”), the securities issued are admitted to trade on the exchange (the “secondary market”). Let us now take a look at the functions of the stock exchange from the perspective of companies and capital investors.</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A stock exchange is a place or organization by which</w:t>
      </w:r>
      <w:r w:rsidRPr="009951AA">
        <w:rPr>
          <w:rStyle w:val="apple-converted-space"/>
          <w:sz w:val="28"/>
          <w:szCs w:val="28"/>
          <w:lang w:val="en-US"/>
        </w:rPr>
        <w:t> </w:t>
      </w:r>
      <w:hyperlink r:id="rId685" w:tooltip="Stock trader" w:history="1">
        <w:r w:rsidRPr="009951AA">
          <w:rPr>
            <w:rStyle w:val="a6"/>
            <w:color w:val="auto"/>
            <w:sz w:val="28"/>
            <w:szCs w:val="28"/>
            <w:u w:val="none"/>
            <w:lang w:val="en-US"/>
          </w:rPr>
          <w:t>stock traders</w:t>
        </w:r>
      </w:hyperlink>
      <w:r w:rsidRPr="009951AA">
        <w:rPr>
          <w:rStyle w:val="apple-converted-space"/>
          <w:sz w:val="28"/>
          <w:szCs w:val="28"/>
          <w:lang w:val="en-US"/>
        </w:rPr>
        <w:t> </w:t>
      </w:r>
      <w:r w:rsidRPr="009951AA">
        <w:rPr>
          <w:sz w:val="28"/>
          <w:szCs w:val="28"/>
          <w:lang w:val="en-US"/>
        </w:rPr>
        <w:t xml:space="preserve">(people and companies) can trade stocks. Companies may want to get their stock listed on a stock exchange. Other stocks may be traded "over the counter" (otc), that is, through a dealer. A large company will usually have its stock listed on many exchanges across the world.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Exchanges may also cover other types of security such as fixed interest securities or interest derivatives.</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Trade in stock markets means the transfer for money of a stock or security from a seller to a buyer. This requires these two parties to agree on a price. Equities (stocks or shares) confer an ownership interest in a particular company.</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Participants in the stock market range from small individual</w:t>
      </w:r>
      <w:r w:rsidRPr="009951AA">
        <w:rPr>
          <w:rStyle w:val="apple-converted-space"/>
          <w:sz w:val="28"/>
          <w:szCs w:val="28"/>
          <w:lang w:val="en-US"/>
        </w:rPr>
        <w:t> </w:t>
      </w:r>
      <w:hyperlink r:id="rId686" w:tooltip="Stock investors" w:history="1">
        <w:r w:rsidRPr="009951AA">
          <w:rPr>
            <w:rStyle w:val="a6"/>
            <w:color w:val="auto"/>
            <w:sz w:val="28"/>
            <w:szCs w:val="28"/>
            <w:u w:val="none"/>
            <w:lang w:val="en-US"/>
          </w:rPr>
          <w:t>stock investors</w:t>
        </w:r>
      </w:hyperlink>
      <w:r w:rsidRPr="009951AA">
        <w:rPr>
          <w:rStyle w:val="apple-converted-space"/>
          <w:sz w:val="28"/>
          <w:szCs w:val="28"/>
          <w:lang w:val="en-US"/>
        </w:rPr>
        <w:t> </w:t>
      </w:r>
      <w:r w:rsidRPr="009951AA">
        <w:rPr>
          <w:sz w:val="28"/>
          <w:szCs w:val="28"/>
          <w:lang w:val="en-US"/>
        </w:rPr>
        <w:t>to larger</w:t>
      </w:r>
      <w:r w:rsidRPr="009951AA">
        <w:rPr>
          <w:rStyle w:val="apple-converted-space"/>
          <w:sz w:val="28"/>
          <w:szCs w:val="28"/>
          <w:lang w:val="en-US"/>
        </w:rPr>
        <w:t> </w:t>
      </w:r>
      <w:hyperlink r:id="rId687" w:tooltip="Trader (finance)" w:history="1">
        <w:r w:rsidRPr="009951AA">
          <w:rPr>
            <w:rStyle w:val="a6"/>
            <w:color w:val="auto"/>
            <w:sz w:val="28"/>
            <w:szCs w:val="28"/>
            <w:u w:val="none"/>
            <w:lang w:val="en-US"/>
          </w:rPr>
          <w:t>traders</w:t>
        </w:r>
      </w:hyperlink>
      <w:r w:rsidRPr="009951AA">
        <w:rPr>
          <w:rStyle w:val="apple-converted-space"/>
          <w:sz w:val="28"/>
          <w:szCs w:val="28"/>
          <w:lang w:val="en-US"/>
        </w:rPr>
        <w:t> </w:t>
      </w:r>
      <w:r w:rsidRPr="009951AA">
        <w:rPr>
          <w:sz w:val="28"/>
          <w:szCs w:val="28"/>
          <w:lang w:val="en-US"/>
        </w:rPr>
        <w:t>investors, who can be based anywhere in the world, and may include banks, insurance companies or pension funds, and</w:t>
      </w:r>
      <w:r w:rsidRPr="009951AA">
        <w:rPr>
          <w:rStyle w:val="apple-converted-space"/>
          <w:sz w:val="28"/>
          <w:szCs w:val="28"/>
          <w:lang w:val="en-US"/>
        </w:rPr>
        <w:t> </w:t>
      </w:r>
      <w:hyperlink r:id="rId688" w:tooltip="Hedge fund" w:history="1">
        <w:r w:rsidRPr="009951AA">
          <w:rPr>
            <w:rStyle w:val="a6"/>
            <w:color w:val="auto"/>
            <w:sz w:val="28"/>
            <w:szCs w:val="28"/>
            <w:u w:val="none"/>
            <w:lang w:val="en-US"/>
          </w:rPr>
          <w:t>hedge funds</w:t>
        </w:r>
      </w:hyperlink>
      <w:r w:rsidRPr="009951AA">
        <w:rPr>
          <w:sz w:val="28"/>
          <w:szCs w:val="28"/>
          <w:lang w:val="en-US"/>
        </w:rPr>
        <w:t>. Their buy or sell orders may be executed on their behalf by a stock exchange trader.</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Some exchanges are physical locations where transactions are carried out on a trading floor, by a method known as</w:t>
      </w:r>
      <w:r w:rsidRPr="009951AA">
        <w:rPr>
          <w:rStyle w:val="apple-converted-space"/>
          <w:sz w:val="28"/>
          <w:szCs w:val="28"/>
          <w:lang w:val="en-US"/>
        </w:rPr>
        <w:t> </w:t>
      </w:r>
      <w:hyperlink r:id="rId689" w:tooltip="Open outcry" w:history="1">
        <w:r w:rsidRPr="009951AA">
          <w:rPr>
            <w:rStyle w:val="a6"/>
            <w:color w:val="auto"/>
            <w:sz w:val="28"/>
            <w:szCs w:val="28"/>
            <w:u w:val="none"/>
            <w:lang w:val="en-US"/>
          </w:rPr>
          <w:t>open outcry</w:t>
        </w:r>
      </w:hyperlink>
      <w:r w:rsidRPr="009951AA">
        <w:rPr>
          <w:sz w:val="28"/>
          <w:szCs w:val="28"/>
          <w:lang w:val="en-US"/>
        </w:rPr>
        <w:t>. This method is used in some stock exchanges and</w:t>
      </w:r>
      <w:r w:rsidRPr="009951AA">
        <w:rPr>
          <w:rStyle w:val="apple-converted-space"/>
          <w:sz w:val="28"/>
          <w:szCs w:val="28"/>
          <w:lang w:val="en-US"/>
        </w:rPr>
        <w:t> </w:t>
      </w:r>
      <w:hyperlink r:id="rId690" w:tooltip="Commodities exchange" w:history="1">
        <w:r w:rsidRPr="009951AA">
          <w:rPr>
            <w:rStyle w:val="a6"/>
            <w:color w:val="auto"/>
            <w:sz w:val="28"/>
            <w:szCs w:val="28"/>
            <w:u w:val="none"/>
            <w:lang w:val="en-US"/>
          </w:rPr>
          <w:t>commodity exchanges</w:t>
        </w:r>
      </w:hyperlink>
      <w:r w:rsidRPr="009951AA">
        <w:rPr>
          <w:sz w:val="28"/>
          <w:szCs w:val="28"/>
          <w:lang w:val="en-US"/>
        </w:rPr>
        <w:t>, and involves traders entering oral bids and offers simultaneously. The other type of stock exchange is a virtual kind, composed of a network of computers where trades are made electronically by traders. An example of such an exchange is the</w:t>
      </w:r>
      <w:r w:rsidRPr="009951AA">
        <w:rPr>
          <w:rStyle w:val="apple-converted-space"/>
          <w:sz w:val="28"/>
          <w:szCs w:val="28"/>
          <w:lang w:val="en-US"/>
        </w:rPr>
        <w:t> </w:t>
      </w:r>
      <w:hyperlink r:id="rId691" w:tooltip="NASDAQ" w:history="1">
        <w:r w:rsidRPr="009951AA">
          <w:rPr>
            <w:rStyle w:val="a6"/>
            <w:color w:val="auto"/>
            <w:sz w:val="28"/>
            <w:szCs w:val="28"/>
            <w:u w:val="none"/>
            <w:lang w:val="en-US"/>
          </w:rPr>
          <w:t>NASDAQ</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A potential buyer</w:t>
      </w:r>
      <w:r w:rsidRPr="009951AA">
        <w:rPr>
          <w:rStyle w:val="apple-converted-space"/>
          <w:sz w:val="28"/>
          <w:szCs w:val="28"/>
          <w:lang w:val="en-US"/>
        </w:rPr>
        <w:t> </w:t>
      </w:r>
      <w:r w:rsidRPr="009951AA">
        <w:rPr>
          <w:i/>
          <w:iCs/>
          <w:sz w:val="28"/>
          <w:szCs w:val="28"/>
          <w:lang w:val="en-US"/>
        </w:rPr>
        <w:t>bids</w:t>
      </w:r>
      <w:r w:rsidRPr="009951AA">
        <w:rPr>
          <w:rStyle w:val="apple-converted-space"/>
          <w:sz w:val="28"/>
          <w:szCs w:val="28"/>
          <w:lang w:val="en-US"/>
        </w:rPr>
        <w:t> </w:t>
      </w:r>
      <w:r w:rsidRPr="009951AA">
        <w:rPr>
          <w:sz w:val="28"/>
          <w:szCs w:val="28"/>
          <w:lang w:val="en-US"/>
        </w:rPr>
        <w:t>a specific price for a stock, and a potential seller</w:t>
      </w:r>
      <w:r w:rsidRPr="009951AA">
        <w:rPr>
          <w:rStyle w:val="apple-converted-space"/>
          <w:sz w:val="28"/>
          <w:szCs w:val="28"/>
          <w:lang w:val="en-US"/>
        </w:rPr>
        <w:t> </w:t>
      </w:r>
      <w:r w:rsidRPr="009951AA">
        <w:rPr>
          <w:i/>
          <w:iCs/>
          <w:sz w:val="28"/>
          <w:szCs w:val="28"/>
          <w:lang w:val="en-US"/>
        </w:rPr>
        <w:t>asks</w:t>
      </w:r>
      <w:r w:rsidRPr="009951AA">
        <w:rPr>
          <w:rStyle w:val="apple-converted-space"/>
          <w:sz w:val="28"/>
          <w:szCs w:val="28"/>
          <w:lang w:val="en-US"/>
        </w:rPr>
        <w:t> </w:t>
      </w:r>
      <w:r w:rsidRPr="009951AA">
        <w:rPr>
          <w:sz w:val="28"/>
          <w:szCs w:val="28"/>
          <w:lang w:val="en-US"/>
        </w:rPr>
        <w:t>a specific price for the same stock. Buying or selling</w:t>
      </w:r>
      <w:r w:rsidRPr="009951AA">
        <w:rPr>
          <w:rStyle w:val="apple-converted-space"/>
          <w:sz w:val="28"/>
          <w:szCs w:val="28"/>
          <w:lang w:val="en-US"/>
        </w:rPr>
        <w:t> </w:t>
      </w:r>
      <w:r w:rsidRPr="009951AA">
        <w:rPr>
          <w:i/>
          <w:iCs/>
          <w:sz w:val="28"/>
          <w:szCs w:val="28"/>
          <w:lang w:val="en-US"/>
        </w:rPr>
        <w:t>at market</w:t>
      </w:r>
      <w:r w:rsidRPr="009951AA">
        <w:rPr>
          <w:sz w:val="28"/>
          <w:szCs w:val="28"/>
          <w:lang w:val="en-US"/>
        </w:rPr>
        <w:t>means you will accept</w:t>
      </w:r>
      <w:r w:rsidRPr="009951AA">
        <w:rPr>
          <w:rStyle w:val="apple-converted-space"/>
          <w:sz w:val="28"/>
          <w:szCs w:val="28"/>
          <w:lang w:val="en-US"/>
        </w:rPr>
        <w:t> </w:t>
      </w:r>
      <w:r w:rsidRPr="009951AA">
        <w:rPr>
          <w:i/>
          <w:iCs/>
          <w:sz w:val="28"/>
          <w:szCs w:val="28"/>
          <w:lang w:val="en-US"/>
        </w:rPr>
        <w:t>any</w:t>
      </w:r>
      <w:r w:rsidRPr="009951AA">
        <w:rPr>
          <w:rStyle w:val="apple-converted-space"/>
          <w:sz w:val="28"/>
          <w:szCs w:val="28"/>
          <w:lang w:val="en-US"/>
        </w:rPr>
        <w:t> </w:t>
      </w:r>
      <w:r w:rsidRPr="009951AA">
        <w:rPr>
          <w:sz w:val="28"/>
          <w:szCs w:val="28"/>
          <w:lang w:val="en-US"/>
        </w:rPr>
        <w:t>ask price or bid price for the stock, respectively. When the bid and ask prices match, a sale takes place, on a first-come-first-served basis if there are multiple bidders or askers at a given price.</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lastRenderedPageBreak/>
        <w:t>The purpose of a stock exchange is to facilitate the exchange of securities between buyers and sellers, thus providing a</w:t>
      </w:r>
      <w:r w:rsidRPr="009951AA">
        <w:rPr>
          <w:rStyle w:val="apple-converted-space"/>
          <w:sz w:val="28"/>
          <w:szCs w:val="28"/>
          <w:lang w:val="en-US"/>
        </w:rPr>
        <w:t> </w:t>
      </w:r>
      <w:hyperlink r:id="rId692" w:tooltip="Marketplace" w:history="1">
        <w:r w:rsidRPr="009951AA">
          <w:rPr>
            <w:rStyle w:val="a6"/>
            <w:color w:val="auto"/>
            <w:sz w:val="28"/>
            <w:szCs w:val="28"/>
            <w:u w:val="none"/>
            <w:lang w:val="en-US"/>
          </w:rPr>
          <w:t>marketplace</w:t>
        </w:r>
      </w:hyperlink>
      <w:r w:rsidRPr="009951AA">
        <w:rPr>
          <w:sz w:val="28"/>
          <w:szCs w:val="28"/>
          <w:lang w:val="en-US"/>
        </w:rPr>
        <w:t>(virtual or real). The exchanges provide real-time trading information on the listed securities, facilitating</w:t>
      </w:r>
      <w:r w:rsidRPr="009951AA">
        <w:rPr>
          <w:rStyle w:val="apple-converted-space"/>
          <w:sz w:val="28"/>
          <w:szCs w:val="28"/>
          <w:lang w:val="en-US"/>
        </w:rPr>
        <w:t> </w:t>
      </w:r>
      <w:hyperlink r:id="rId693" w:tooltip="Price discovery" w:history="1">
        <w:r w:rsidRPr="009951AA">
          <w:rPr>
            <w:rStyle w:val="a6"/>
            <w:color w:val="auto"/>
            <w:sz w:val="28"/>
            <w:szCs w:val="28"/>
            <w:u w:val="none"/>
            <w:lang w:val="en-US"/>
          </w:rPr>
          <w:t>price discovery</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w:t>
      </w:r>
      <w:r w:rsidRPr="009951AA">
        <w:rPr>
          <w:rStyle w:val="apple-converted-space"/>
          <w:sz w:val="28"/>
          <w:szCs w:val="28"/>
          <w:lang w:val="en-US"/>
        </w:rPr>
        <w:t> </w:t>
      </w:r>
      <w:hyperlink r:id="rId694" w:tooltip="New York Stock Exchange" w:history="1">
        <w:r w:rsidRPr="009951AA">
          <w:rPr>
            <w:rStyle w:val="a6"/>
            <w:color w:val="auto"/>
            <w:sz w:val="28"/>
            <w:szCs w:val="28"/>
            <w:u w:val="none"/>
            <w:lang w:val="en-US"/>
          </w:rPr>
          <w:t>New York Stock Exchange</w:t>
        </w:r>
      </w:hyperlink>
      <w:r w:rsidRPr="009951AA">
        <w:rPr>
          <w:rStyle w:val="apple-converted-space"/>
          <w:sz w:val="28"/>
          <w:szCs w:val="28"/>
          <w:lang w:val="en-US"/>
        </w:rPr>
        <w:t> </w:t>
      </w:r>
      <w:r w:rsidRPr="009951AA">
        <w:rPr>
          <w:sz w:val="28"/>
          <w:szCs w:val="28"/>
          <w:lang w:val="en-US"/>
        </w:rPr>
        <w:t>(NYSE) is a physical exchange, with a</w:t>
      </w:r>
      <w:r w:rsidRPr="009951AA">
        <w:rPr>
          <w:rStyle w:val="apple-converted-space"/>
          <w:sz w:val="28"/>
          <w:szCs w:val="28"/>
          <w:lang w:val="en-US"/>
        </w:rPr>
        <w:t> </w:t>
      </w:r>
      <w:hyperlink r:id="rId695" w:tooltip="Hybrid market" w:history="1">
        <w:r w:rsidRPr="009951AA">
          <w:rPr>
            <w:rStyle w:val="a6"/>
            <w:color w:val="auto"/>
            <w:sz w:val="28"/>
            <w:szCs w:val="28"/>
            <w:u w:val="none"/>
            <w:lang w:val="en-US"/>
          </w:rPr>
          <w:t>hybrid market</w:t>
        </w:r>
      </w:hyperlink>
      <w:r w:rsidRPr="009951AA">
        <w:rPr>
          <w:rStyle w:val="apple-converted-space"/>
          <w:sz w:val="28"/>
          <w:szCs w:val="28"/>
          <w:lang w:val="en-US"/>
        </w:rPr>
        <w:t> </w:t>
      </w:r>
      <w:r w:rsidRPr="009951AA">
        <w:rPr>
          <w:sz w:val="28"/>
          <w:szCs w:val="28"/>
          <w:lang w:val="en-US"/>
        </w:rPr>
        <w:t>for placing orders electronically from any location as well as the</w:t>
      </w:r>
      <w:r w:rsidRPr="009951AA">
        <w:rPr>
          <w:rStyle w:val="apple-converted-space"/>
          <w:sz w:val="28"/>
          <w:szCs w:val="28"/>
          <w:lang w:val="en-US"/>
        </w:rPr>
        <w:t> </w:t>
      </w:r>
      <w:hyperlink r:id="rId696" w:tooltip="Trading floor" w:history="1">
        <w:r w:rsidRPr="009951AA">
          <w:rPr>
            <w:rStyle w:val="a6"/>
            <w:color w:val="auto"/>
            <w:sz w:val="28"/>
            <w:szCs w:val="28"/>
            <w:u w:val="none"/>
            <w:lang w:val="en-US"/>
          </w:rPr>
          <w:t>trading floor</w:t>
        </w:r>
      </w:hyperlink>
      <w:r w:rsidRPr="009951AA">
        <w:rPr>
          <w:sz w:val="28"/>
          <w:szCs w:val="28"/>
          <w:lang w:val="en-US"/>
        </w:rPr>
        <w:t>. Orders executed on the trading floor enter by way of exchange members and flow down to a</w:t>
      </w:r>
      <w:r w:rsidRPr="009951AA">
        <w:rPr>
          <w:rStyle w:val="apple-converted-space"/>
          <w:sz w:val="28"/>
          <w:szCs w:val="28"/>
          <w:lang w:val="en-US"/>
        </w:rPr>
        <w:t> </w:t>
      </w:r>
      <w:hyperlink r:id="rId697" w:tooltip="Floor broker" w:history="1">
        <w:r w:rsidRPr="009951AA">
          <w:rPr>
            <w:rStyle w:val="a6"/>
            <w:color w:val="auto"/>
            <w:sz w:val="28"/>
            <w:szCs w:val="28"/>
            <w:u w:val="none"/>
            <w:lang w:val="en-US"/>
          </w:rPr>
          <w:t>floor broker</w:t>
        </w:r>
      </w:hyperlink>
      <w:r w:rsidRPr="009951AA">
        <w:rPr>
          <w:sz w:val="28"/>
          <w:szCs w:val="28"/>
          <w:lang w:val="en-US"/>
        </w:rPr>
        <w:t>, who submits the order electronically to the floor trading post for the Designated Market Maker ("DMM") for that stock to trade the order. The DMM's job is to maintain a two-sided market, meaning orders to buy and sell the security if there are no other buyers and sellers. If a</w:t>
      </w:r>
      <w:hyperlink r:id="rId698" w:tooltip="Bid-offer spread" w:history="1">
        <w:r w:rsidRPr="009951AA">
          <w:rPr>
            <w:rStyle w:val="a6"/>
            <w:color w:val="auto"/>
            <w:sz w:val="28"/>
            <w:szCs w:val="28"/>
            <w:u w:val="none"/>
            <w:lang w:val="en-US"/>
          </w:rPr>
          <w:t>spread</w:t>
        </w:r>
      </w:hyperlink>
      <w:r w:rsidRPr="009951AA">
        <w:rPr>
          <w:rStyle w:val="apple-converted-space"/>
          <w:sz w:val="28"/>
          <w:szCs w:val="28"/>
          <w:lang w:val="en-US"/>
        </w:rPr>
        <w:t> </w:t>
      </w:r>
      <w:r w:rsidRPr="009951AA">
        <w:rPr>
          <w:sz w:val="28"/>
          <w:szCs w:val="28"/>
          <w:lang w:val="en-US"/>
        </w:rPr>
        <w:t>exists, no trade immediately takes place—in this case the DMM should use their own resources (money or stock) to close the difference after they judged time. Once a trade has been made the details are reported on the "</w:t>
      </w:r>
      <w:hyperlink r:id="rId699" w:tooltip="New York Stock Exchange" w:history="1">
        <w:r w:rsidRPr="009951AA">
          <w:rPr>
            <w:rStyle w:val="a6"/>
            <w:color w:val="auto"/>
            <w:sz w:val="28"/>
            <w:szCs w:val="28"/>
            <w:u w:val="none"/>
            <w:lang w:val="en-US"/>
          </w:rPr>
          <w:t>tape</w:t>
        </w:r>
      </w:hyperlink>
      <w:r w:rsidRPr="009951AA">
        <w:rPr>
          <w:sz w:val="28"/>
          <w:szCs w:val="28"/>
          <w:lang w:val="en-US"/>
        </w:rPr>
        <w:t>" and sent back to the brokerage firm, which then notifies the investor who placed the order. Computers play an important role, especially for so-called "</w:t>
      </w:r>
      <w:hyperlink r:id="rId700" w:tooltip="Program trading" w:history="1">
        <w:r w:rsidRPr="009951AA">
          <w:rPr>
            <w:rStyle w:val="a6"/>
            <w:color w:val="auto"/>
            <w:sz w:val="28"/>
            <w:szCs w:val="28"/>
            <w:u w:val="none"/>
            <w:lang w:val="en-US"/>
          </w:rPr>
          <w:t>program trading</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w:t>
      </w:r>
      <w:r w:rsidRPr="009951AA">
        <w:rPr>
          <w:rStyle w:val="apple-converted-space"/>
          <w:sz w:val="28"/>
          <w:szCs w:val="28"/>
          <w:lang w:val="en-US"/>
        </w:rPr>
        <w:t> </w:t>
      </w:r>
      <w:hyperlink r:id="rId701" w:tooltip="NASDAQ" w:history="1">
        <w:r w:rsidRPr="009951AA">
          <w:rPr>
            <w:rStyle w:val="a6"/>
            <w:color w:val="auto"/>
            <w:sz w:val="28"/>
            <w:szCs w:val="28"/>
            <w:u w:val="none"/>
            <w:lang w:val="en-US"/>
          </w:rPr>
          <w:t>NASDAQ</w:t>
        </w:r>
      </w:hyperlink>
      <w:r w:rsidRPr="009951AA">
        <w:rPr>
          <w:rStyle w:val="apple-converted-space"/>
          <w:sz w:val="28"/>
          <w:szCs w:val="28"/>
          <w:lang w:val="en-US"/>
        </w:rPr>
        <w:t> </w:t>
      </w:r>
      <w:r w:rsidRPr="009951AA">
        <w:rPr>
          <w:sz w:val="28"/>
          <w:szCs w:val="28"/>
          <w:lang w:val="en-US"/>
        </w:rPr>
        <w:t>is a virtual listed exchange, where all of the trading is done over a computer network. The process is similar to the New York Stock Exchange. One or more NASDAQ</w:t>
      </w:r>
      <w:r w:rsidRPr="009951AA">
        <w:rPr>
          <w:rStyle w:val="apple-converted-space"/>
          <w:sz w:val="28"/>
          <w:szCs w:val="28"/>
          <w:lang w:val="en-US"/>
        </w:rPr>
        <w:t> </w:t>
      </w:r>
      <w:hyperlink r:id="rId702" w:tooltip="Market maker" w:history="1">
        <w:r w:rsidRPr="009951AA">
          <w:rPr>
            <w:rStyle w:val="a6"/>
            <w:color w:val="auto"/>
            <w:sz w:val="28"/>
            <w:szCs w:val="28"/>
            <w:u w:val="none"/>
            <w:lang w:val="en-US"/>
          </w:rPr>
          <w:t>market makers</w:t>
        </w:r>
      </w:hyperlink>
      <w:r w:rsidRPr="009951AA">
        <w:rPr>
          <w:rStyle w:val="apple-converted-space"/>
          <w:sz w:val="28"/>
          <w:szCs w:val="28"/>
          <w:lang w:val="en-US"/>
        </w:rPr>
        <w:t> </w:t>
      </w:r>
      <w:r w:rsidRPr="009951AA">
        <w:rPr>
          <w:sz w:val="28"/>
          <w:szCs w:val="28"/>
          <w:lang w:val="en-US"/>
        </w:rPr>
        <w:t>will always provide a bid and ask price at which they will always purchase or sell 'their' stock.</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w:t>
      </w:r>
      <w:r w:rsidRPr="009951AA">
        <w:rPr>
          <w:rStyle w:val="apple-converted-space"/>
          <w:sz w:val="28"/>
          <w:szCs w:val="28"/>
          <w:lang w:val="en-US"/>
        </w:rPr>
        <w:t> </w:t>
      </w:r>
      <w:hyperlink r:id="rId703" w:tooltip="Paris Bourse" w:history="1">
        <w:r w:rsidRPr="009951AA">
          <w:rPr>
            <w:rStyle w:val="a6"/>
            <w:color w:val="auto"/>
            <w:sz w:val="28"/>
            <w:szCs w:val="28"/>
            <w:u w:val="none"/>
            <w:lang w:val="en-US"/>
          </w:rPr>
          <w:t>Paris Bourse</w:t>
        </w:r>
      </w:hyperlink>
      <w:r w:rsidRPr="009951AA">
        <w:rPr>
          <w:sz w:val="28"/>
          <w:szCs w:val="28"/>
          <w:lang w:val="en-US"/>
        </w:rPr>
        <w:t>, now part of</w:t>
      </w:r>
      <w:r w:rsidRPr="009951AA">
        <w:rPr>
          <w:rStyle w:val="apple-converted-space"/>
          <w:sz w:val="28"/>
          <w:szCs w:val="28"/>
          <w:lang w:val="en-US"/>
        </w:rPr>
        <w:t> </w:t>
      </w:r>
      <w:hyperlink r:id="rId704" w:tooltip="Euronext" w:history="1">
        <w:r w:rsidRPr="009951AA">
          <w:rPr>
            <w:rStyle w:val="a6"/>
            <w:color w:val="auto"/>
            <w:sz w:val="28"/>
            <w:szCs w:val="28"/>
            <w:u w:val="none"/>
            <w:lang w:val="en-US"/>
          </w:rPr>
          <w:t>Euronext</w:t>
        </w:r>
      </w:hyperlink>
      <w:r w:rsidRPr="009951AA">
        <w:rPr>
          <w:sz w:val="28"/>
          <w:szCs w:val="28"/>
          <w:lang w:val="en-US"/>
        </w:rPr>
        <w:t>, is an order-driven, electronic stock exchange. It was automated in the late 1980s. Prior to the 1980s, it consisted of an open outcry exchange.</w:t>
      </w:r>
      <w:r w:rsidRPr="009951AA">
        <w:rPr>
          <w:rStyle w:val="apple-converted-space"/>
          <w:sz w:val="28"/>
          <w:szCs w:val="28"/>
          <w:lang w:val="en-US"/>
        </w:rPr>
        <w:t> </w:t>
      </w:r>
      <w:hyperlink r:id="rId705" w:tooltip="Stockbroker" w:history="1">
        <w:r w:rsidRPr="009951AA">
          <w:rPr>
            <w:rStyle w:val="a6"/>
            <w:color w:val="auto"/>
            <w:sz w:val="28"/>
            <w:szCs w:val="28"/>
            <w:u w:val="none"/>
            <w:lang w:val="en-US"/>
          </w:rPr>
          <w:t>Stockbrokers</w:t>
        </w:r>
      </w:hyperlink>
      <w:r w:rsidRPr="009951AA">
        <w:rPr>
          <w:rStyle w:val="apple-converted-space"/>
          <w:sz w:val="28"/>
          <w:szCs w:val="28"/>
          <w:lang w:val="en-US"/>
        </w:rPr>
        <w:t> </w:t>
      </w:r>
      <w:r w:rsidRPr="009951AA">
        <w:rPr>
          <w:sz w:val="28"/>
          <w:szCs w:val="28"/>
          <w:lang w:val="en-US"/>
        </w:rPr>
        <w:t>met on the trading floor or the Palais Brongniart. In 1986, the</w:t>
      </w:r>
      <w:r w:rsidRPr="009951AA">
        <w:rPr>
          <w:rStyle w:val="apple-converted-space"/>
          <w:sz w:val="28"/>
          <w:szCs w:val="28"/>
          <w:lang w:val="en-US"/>
        </w:rPr>
        <w:t> </w:t>
      </w:r>
      <w:hyperlink r:id="rId706" w:tooltip="CATS (trading system)" w:history="1">
        <w:r w:rsidRPr="009951AA">
          <w:rPr>
            <w:rStyle w:val="a6"/>
            <w:color w:val="auto"/>
            <w:sz w:val="28"/>
            <w:szCs w:val="28"/>
            <w:u w:val="none"/>
            <w:lang w:val="en-US"/>
          </w:rPr>
          <w:t>CATS trading system</w:t>
        </w:r>
      </w:hyperlink>
      <w:r w:rsidRPr="009951AA">
        <w:rPr>
          <w:rStyle w:val="apple-converted-space"/>
          <w:sz w:val="28"/>
          <w:szCs w:val="28"/>
          <w:lang w:val="en-US"/>
        </w:rPr>
        <w:t> </w:t>
      </w:r>
      <w:r w:rsidRPr="009951AA">
        <w:rPr>
          <w:sz w:val="28"/>
          <w:szCs w:val="28"/>
          <w:lang w:val="en-US"/>
        </w:rPr>
        <w:t>was introduced, and the</w:t>
      </w:r>
      <w:r w:rsidRPr="009951AA">
        <w:rPr>
          <w:rStyle w:val="apple-converted-space"/>
          <w:sz w:val="28"/>
          <w:szCs w:val="28"/>
          <w:lang w:val="en-US"/>
        </w:rPr>
        <w:t> </w:t>
      </w:r>
      <w:hyperlink r:id="rId707" w:tooltip="Order matching system" w:history="1">
        <w:r w:rsidRPr="009951AA">
          <w:rPr>
            <w:rStyle w:val="a6"/>
            <w:color w:val="auto"/>
            <w:sz w:val="28"/>
            <w:szCs w:val="28"/>
            <w:u w:val="none"/>
            <w:lang w:val="en-US"/>
          </w:rPr>
          <w:t>order matching process</w:t>
        </w:r>
      </w:hyperlink>
      <w:r w:rsidRPr="009951AA">
        <w:rPr>
          <w:rStyle w:val="apple-converted-space"/>
          <w:sz w:val="28"/>
          <w:szCs w:val="28"/>
          <w:lang w:val="en-US"/>
        </w:rPr>
        <w:t> </w:t>
      </w:r>
      <w:r w:rsidRPr="009951AA">
        <w:rPr>
          <w:sz w:val="28"/>
          <w:szCs w:val="28"/>
          <w:lang w:val="en-US"/>
        </w:rPr>
        <w:t>was fully automated.</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People trading stock will prefer to trade on the most popular exchange since this gives the largest number of potential counterparties (buyers for a seller, sellers for a buyer) and probably the best price. However, there have always been alternatives such as brokers trying to bring parties together to trade outside the exchange. Some third markets that were popular are</w:t>
      </w:r>
      <w:r w:rsidRPr="009951AA">
        <w:rPr>
          <w:rStyle w:val="apple-converted-space"/>
          <w:sz w:val="28"/>
          <w:szCs w:val="28"/>
          <w:lang w:val="en-US"/>
        </w:rPr>
        <w:t> </w:t>
      </w:r>
      <w:hyperlink r:id="rId708" w:tooltip="Instinet" w:history="1">
        <w:r w:rsidRPr="009951AA">
          <w:rPr>
            <w:rStyle w:val="a6"/>
            <w:color w:val="auto"/>
            <w:sz w:val="28"/>
            <w:szCs w:val="28"/>
            <w:u w:val="none"/>
            <w:lang w:val="en-US"/>
          </w:rPr>
          <w:t>Instinet</w:t>
        </w:r>
      </w:hyperlink>
      <w:r w:rsidRPr="009951AA">
        <w:rPr>
          <w:sz w:val="28"/>
          <w:szCs w:val="28"/>
          <w:lang w:val="en-US"/>
        </w:rPr>
        <w:t>, and later Island and Archipelago (the later two have since been acquired by Nasdaq and NYSE, respectively). One advantage is that this avoids the</w:t>
      </w:r>
      <w:r w:rsidR="009951AA">
        <w:rPr>
          <w:sz w:val="28"/>
          <w:szCs w:val="28"/>
          <w:lang w:val="en-US"/>
        </w:rPr>
        <w:t xml:space="preserve"> </w:t>
      </w:r>
      <w:hyperlink r:id="rId709" w:tooltip="Commission (remuneration)" w:history="1">
        <w:r w:rsidRPr="009951AA">
          <w:rPr>
            <w:rStyle w:val="a6"/>
            <w:color w:val="auto"/>
            <w:sz w:val="28"/>
            <w:szCs w:val="28"/>
            <w:u w:val="none"/>
            <w:lang w:val="en-US"/>
          </w:rPr>
          <w:t>commissions</w:t>
        </w:r>
      </w:hyperlink>
      <w:r w:rsidRPr="009951AA">
        <w:rPr>
          <w:rStyle w:val="apple-converted-space"/>
          <w:sz w:val="28"/>
          <w:szCs w:val="28"/>
          <w:lang w:val="en-US"/>
        </w:rPr>
        <w:t> </w:t>
      </w:r>
      <w:r w:rsidRPr="009951AA">
        <w:rPr>
          <w:sz w:val="28"/>
          <w:szCs w:val="28"/>
          <w:lang w:val="en-US"/>
        </w:rPr>
        <w:t>of the exchange. However, it also has problems such as</w:t>
      </w:r>
      <w:r w:rsidRPr="009951AA">
        <w:rPr>
          <w:rStyle w:val="apple-converted-space"/>
          <w:sz w:val="28"/>
          <w:szCs w:val="28"/>
          <w:lang w:val="en-US"/>
        </w:rPr>
        <w:t> </w:t>
      </w:r>
      <w:hyperlink r:id="rId710" w:tooltip="Adverse selection" w:history="1">
        <w:r w:rsidRPr="009951AA">
          <w:rPr>
            <w:rStyle w:val="a6"/>
            <w:color w:val="auto"/>
            <w:sz w:val="28"/>
            <w:szCs w:val="28"/>
            <w:u w:val="none"/>
            <w:lang w:val="en-US"/>
          </w:rPr>
          <w:t>adverse selection</w:t>
        </w:r>
      </w:hyperlink>
      <w:r w:rsidRPr="00A67872">
        <w:rPr>
          <w:sz w:val="28"/>
          <w:szCs w:val="28"/>
          <w:lang w:val="en-US"/>
        </w:rPr>
        <w:t>.</w:t>
      </w:r>
      <w:r w:rsidRPr="00A67872">
        <w:rPr>
          <w:rStyle w:val="apple-converted-space"/>
          <w:sz w:val="28"/>
          <w:szCs w:val="28"/>
          <w:lang w:val="en-US"/>
        </w:rPr>
        <w:t> </w:t>
      </w:r>
      <w:r w:rsidRPr="00A67872">
        <w:rPr>
          <w:sz w:val="28"/>
          <w:szCs w:val="28"/>
          <w:lang w:val="en-US"/>
        </w:rPr>
        <w:t>Financial regulators are probing dark pools.</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2. The functions of the stock exchange.</w:t>
      </w:r>
    </w:p>
    <w:p w:rsidR="006F23ED" w:rsidRDefault="00017B25" w:rsidP="00482C94">
      <w:pPr>
        <w:keepNext/>
        <w:keepLines/>
        <w:ind w:firstLine="709"/>
        <w:jc w:val="both"/>
        <w:rPr>
          <w:sz w:val="28"/>
          <w:szCs w:val="28"/>
          <w:lang w:val="en-US"/>
        </w:rPr>
      </w:pPr>
      <w:r w:rsidRPr="00A67872">
        <w:rPr>
          <w:sz w:val="28"/>
          <w:szCs w:val="28"/>
          <w:lang w:val="en-US"/>
        </w:rPr>
        <w:t xml:space="preserve">Functions of a stock exchange would like to have open-ended access to the capital they have raised in exchange for equity in the company. Likewise, they would like to have access to the capital they have raised in the form of debt until the end of the loan period (known as the “maturity” of the bond). Investors, however, may have different investment goals or different investment horizons. They might not want to hold shares in the company indefinitely or they might want to sell their bonds before maturity. </w:t>
      </w:r>
    </w:p>
    <w:p w:rsidR="00017B25" w:rsidRPr="00A67872" w:rsidRDefault="00017B25" w:rsidP="00482C94">
      <w:pPr>
        <w:keepNext/>
        <w:keepLines/>
        <w:ind w:firstLine="709"/>
        <w:jc w:val="both"/>
        <w:rPr>
          <w:sz w:val="28"/>
          <w:szCs w:val="28"/>
          <w:lang w:val="en-US"/>
        </w:rPr>
      </w:pPr>
      <w:r w:rsidRPr="00A67872">
        <w:rPr>
          <w:sz w:val="28"/>
          <w:szCs w:val="28"/>
          <w:lang w:val="en-US"/>
        </w:rPr>
        <w:lastRenderedPageBreak/>
        <w:t xml:space="preserve">By bringing together buyers and sellers for a security, the stock exchange gives them the option to do so. An investor who wishes to liquidate his holdings can sell to someone looking to build up his portfolio. An investor thus does not have to hold on to his securities longer than he wants to.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A stock exchange thus creates a winwin situation for both companies and investors. Both sides can make better financing and investment decisions because of the flexibility an exchange provides. Ensuring transparency and making information available Stock exchanges continuously publish their trading volumes and prices. </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Investors can thus keep abreast of current price trends. These trends are also widely circulated by newspapers, TV, internet, and other popular media. Stock exchanges also require listed companies to complete registration documentation and fulfill other disclosure requirements - this information is also shared with the public. </w:t>
      </w:r>
    </w:p>
    <w:p w:rsidR="009951AA" w:rsidRDefault="00017B25" w:rsidP="00482C94">
      <w:pPr>
        <w:keepNext/>
        <w:keepLines/>
        <w:ind w:firstLine="709"/>
        <w:jc w:val="both"/>
        <w:rPr>
          <w:sz w:val="28"/>
          <w:szCs w:val="28"/>
          <w:lang w:val="en-US"/>
        </w:rPr>
      </w:pPr>
      <w:r w:rsidRPr="00A67872">
        <w:rPr>
          <w:sz w:val="28"/>
          <w:szCs w:val="28"/>
          <w:lang w:val="en-US"/>
        </w:rPr>
        <w:t>Furthermore, publicly listed companies are obliged to immediately publish any relevant facts or information that might influence the price of their shares such as profit and sales warnings, changes in management or to the board of directors, acquisitions of other companies and the sale of business units.</w:t>
      </w:r>
    </w:p>
    <w:p w:rsidR="00017B25" w:rsidRPr="00A67872" w:rsidRDefault="00017B25" w:rsidP="00482C94">
      <w:pPr>
        <w:keepNext/>
        <w:keepLines/>
        <w:ind w:firstLine="709"/>
        <w:jc w:val="both"/>
        <w:rPr>
          <w:sz w:val="28"/>
          <w:szCs w:val="28"/>
          <w:lang w:val="en-US"/>
        </w:rPr>
      </w:pPr>
      <w:r w:rsidRPr="00A67872">
        <w:rPr>
          <w:sz w:val="28"/>
          <w:szCs w:val="28"/>
          <w:lang w:val="en-US"/>
        </w:rPr>
        <w:t xml:space="preserve">Reducing transaction costs Running an exchange involves certain costs like electronic trading systems (computers, servers, networks, connectivity to banks, intelligence agencies, etc.), monitoring of trading, settlement of securities orders and staff salaries. To cover these costs, exchanges levy a transaction fee on each securities order. The more orders an exchange executes, the better it is able to spread the costs of these services over the individual orders, thus keeping fees low. </w:t>
      </w:r>
    </w:p>
    <w:p w:rsidR="00017B25" w:rsidRDefault="00017B25" w:rsidP="00482C94">
      <w:pPr>
        <w:keepNext/>
        <w:keepLines/>
        <w:ind w:firstLine="709"/>
        <w:jc w:val="both"/>
        <w:rPr>
          <w:sz w:val="28"/>
          <w:szCs w:val="28"/>
          <w:lang w:val="en-US"/>
        </w:rPr>
      </w:pPr>
      <w:r w:rsidRPr="00A67872">
        <w:rPr>
          <w:sz w:val="28"/>
          <w:szCs w:val="28"/>
          <w:lang w:val="en-US"/>
        </w:rPr>
        <w:t>Furthermore, competition between different exchanges keeps fees low. In contrast, in the absence of an exchange, both buyers and sellers would incur higher costs as they would first have to search for their respective counterparts and they would also not have an easy way to transfer the securities upon sale. Exchanges and a functioning secondary market are therefore essential if companies are to raise sufficient equity and debt. Furthermore, investors would be less willing to buy securities on the primary market if there was not an easy way to sell these securities later on a regulated market like the stock exchange. An exchange also gives listed companies the ability to raise additional capital through issuing “new shares” as new equity to new investors (the educational module “Shares” explains how companies can increase their capital by issuing “new shares”). These features of the stock exchange mean that exchanges play a vital role in companies’ ability to raise capital and in the growth of the economy. Without exchanges, there would be fewer investors and hence less capital investment for growth.</w:t>
      </w:r>
    </w:p>
    <w:p w:rsidR="009951AA" w:rsidRPr="00A67872" w:rsidRDefault="009951AA" w:rsidP="00482C94">
      <w:pPr>
        <w:keepNext/>
        <w:keepLines/>
        <w:ind w:firstLine="709"/>
        <w:jc w:val="both"/>
        <w:rPr>
          <w:sz w:val="28"/>
          <w:szCs w:val="28"/>
          <w:lang w:val="en-US"/>
        </w:rPr>
      </w:pPr>
    </w:p>
    <w:p w:rsidR="00017B25" w:rsidRPr="00A67872" w:rsidRDefault="00017B25" w:rsidP="00482C94">
      <w:pPr>
        <w:keepNext/>
        <w:keepLines/>
        <w:ind w:firstLine="709"/>
        <w:jc w:val="both"/>
        <w:rPr>
          <w:b/>
          <w:sz w:val="28"/>
          <w:szCs w:val="28"/>
          <w:lang w:val="en-US"/>
        </w:rPr>
      </w:pPr>
      <w:r w:rsidRPr="00A67872">
        <w:rPr>
          <w:b/>
          <w:noProof/>
          <w:sz w:val="28"/>
          <w:szCs w:val="28"/>
        </w:rPr>
        <w:lastRenderedPageBreak/>
        <w:drawing>
          <wp:inline distT="0" distB="0" distL="0" distR="0">
            <wp:extent cx="4349750" cy="351024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1" cstate="print"/>
                    <a:srcRect/>
                    <a:stretch>
                      <a:fillRect/>
                    </a:stretch>
                  </pic:blipFill>
                  <pic:spPr bwMode="auto">
                    <a:xfrm>
                      <a:off x="0" y="0"/>
                      <a:ext cx="4351331" cy="3511516"/>
                    </a:xfrm>
                    <a:prstGeom prst="rect">
                      <a:avLst/>
                    </a:prstGeom>
                    <a:noFill/>
                    <a:ln w="9525">
                      <a:noFill/>
                      <a:miter lim="800000"/>
                      <a:headEnd/>
                      <a:tailEnd/>
                    </a:ln>
                  </pic:spPr>
                </pic:pic>
              </a:graphicData>
            </a:graphic>
          </wp:inline>
        </w:drawing>
      </w:r>
    </w:p>
    <w:p w:rsidR="00017B25" w:rsidRPr="00A67872" w:rsidRDefault="00017B25" w:rsidP="00482C94">
      <w:pPr>
        <w:keepNext/>
        <w:keepLines/>
        <w:ind w:firstLine="709"/>
        <w:jc w:val="both"/>
        <w:rPr>
          <w:b/>
          <w:sz w:val="28"/>
          <w:szCs w:val="28"/>
          <w:lang w:val="en-US"/>
        </w:rPr>
      </w:pPr>
      <w:r w:rsidRPr="00A67872">
        <w:rPr>
          <w:b/>
          <w:noProof/>
          <w:sz w:val="28"/>
          <w:szCs w:val="28"/>
        </w:rPr>
        <w:drawing>
          <wp:inline distT="0" distB="0" distL="0" distR="0">
            <wp:extent cx="4631972" cy="3251200"/>
            <wp:effectExtent l="19050" t="0" r="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2" cstate="print"/>
                    <a:srcRect/>
                    <a:stretch>
                      <a:fillRect/>
                    </a:stretch>
                  </pic:blipFill>
                  <pic:spPr bwMode="auto">
                    <a:xfrm>
                      <a:off x="0" y="0"/>
                      <a:ext cx="4632099" cy="3251289"/>
                    </a:xfrm>
                    <a:prstGeom prst="rect">
                      <a:avLst/>
                    </a:prstGeom>
                    <a:noFill/>
                    <a:ln w="9525">
                      <a:noFill/>
                      <a:miter lim="800000"/>
                      <a:headEnd/>
                      <a:tailEnd/>
                    </a:ln>
                  </pic:spPr>
                </pic:pic>
              </a:graphicData>
            </a:graphic>
          </wp:inline>
        </w:drawing>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3. The current legislation of the Republic of Kazakhstan concerning the establishment and operation of the stock exchange. </w:t>
      </w:r>
    </w:p>
    <w:p w:rsidR="00017B25" w:rsidRPr="00A67872" w:rsidRDefault="00017B25" w:rsidP="00482C94">
      <w:pPr>
        <w:keepNext/>
        <w:keepLines/>
        <w:ind w:firstLine="709"/>
        <w:jc w:val="both"/>
        <w:rPr>
          <w:sz w:val="28"/>
          <w:szCs w:val="28"/>
          <w:lang w:val="en-US"/>
        </w:rPr>
      </w:pPr>
      <w:r w:rsidRPr="00A67872">
        <w:rPr>
          <w:sz w:val="28"/>
          <w:szCs w:val="28"/>
          <w:lang w:val="en-US"/>
        </w:rPr>
        <w:t>The current legislation of the Republic of Kazakhstan:</w:t>
      </w:r>
    </w:p>
    <w:p w:rsidR="00017B25" w:rsidRPr="00A67872" w:rsidRDefault="00017B25" w:rsidP="00E918AA">
      <w:pPr>
        <w:keepNext/>
        <w:keepLines/>
        <w:numPr>
          <w:ilvl w:val="0"/>
          <w:numId w:val="63"/>
        </w:numPr>
        <w:shd w:val="clear" w:color="auto" w:fill="FFFFFF"/>
        <w:ind w:left="0" w:firstLine="709"/>
        <w:jc w:val="both"/>
        <w:rPr>
          <w:sz w:val="28"/>
          <w:szCs w:val="28"/>
          <w:lang w:val="en-US"/>
        </w:rPr>
      </w:pPr>
      <w:r w:rsidRPr="00A67872">
        <w:rPr>
          <w:sz w:val="28"/>
          <w:szCs w:val="28"/>
          <w:lang w:val="en-US"/>
        </w:rPr>
        <w:t>Order of the Chairman of the Agency of the Republic of Kazakhstan on Regulation of Activities of the Regional Financial Center of Almaty "</w:t>
      </w:r>
      <w:hyperlink r:id="rId713" w:tgtFrame="_blank" w:history="1">
        <w:r w:rsidRPr="00A67872">
          <w:rPr>
            <w:sz w:val="28"/>
            <w:szCs w:val="28"/>
            <w:lang w:val="en-US"/>
          </w:rPr>
          <w:t>On Approval of Qualification Requirements for Auditing Organizations for Admittance of Financial Instruments to the Special Trading Floor of the Regional Financial Center of Almaty</w:t>
        </w:r>
      </w:hyperlink>
      <w:r w:rsidRPr="00A67872">
        <w:rPr>
          <w:sz w:val="28"/>
          <w:szCs w:val="28"/>
          <w:lang w:val="en-US"/>
        </w:rPr>
        <w:t>" of April 3, 2008 No. 04.2-09/78</w:t>
      </w:r>
    </w:p>
    <w:p w:rsidR="00017B25" w:rsidRPr="00A67872" w:rsidRDefault="007457AF" w:rsidP="00E918AA">
      <w:pPr>
        <w:keepNext/>
        <w:keepLines/>
        <w:numPr>
          <w:ilvl w:val="0"/>
          <w:numId w:val="62"/>
        </w:numPr>
        <w:ind w:left="0" w:firstLine="709"/>
        <w:jc w:val="both"/>
        <w:rPr>
          <w:sz w:val="28"/>
          <w:szCs w:val="28"/>
          <w:lang w:val="en-US"/>
        </w:rPr>
      </w:pPr>
      <w:hyperlink r:id="rId714" w:tgtFrame="_blank" w:history="1">
        <w:r w:rsidR="00017B25" w:rsidRPr="00A67872">
          <w:rPr>
            <w:sz w:val="28"/>
            <w:szCs w:val="28"/>
            <w:lang w:val="en-US"/>
          </w:rPr>
          <w:t>Rules on securities official listing in Commercial bonds sector</w:t>
        </w:r>
      </w:hyperlink>
    </w:p>
    <w:p w:rsidR="00017B25" w:rsidRPr="00A67872" w:rsidRDefault="007457AF" w:rsidP="00E918AA">
      <w:pPr>
        <w:keepNext/>
        <w:keepLines/>
        <w:numPr>
          <w:ilvl w:val="0"/>
          <w:numId w:val="62"/>
        </w:numPr>
        <w:ind w:left="0" w:firstLine="709"/>
        <w:jc w:val="both"/>
        <w:rPr>
          <w:sz w:val="28"/>
          <w:szCs w:val="28"/>
        </w:rPr>
      </w:pPr>
      <w:hyperlink r:id="rId715" w:tgtFrame="_blank" w:history="1">
        <w:r w:rsidR="00017B25" w:rsidRPr="00A67872">
          <w:rPr>
            <w:sz w:val="28"/>
            <w:szCs w:val="28"/>
          </w:rPr>
          <w:t>Regulations on Listing Commission</w:t>
        </w:r>
      </w:hyperlink>
    </w:p>
    <w:p w:rsidR="00017B25" w:rsidRPr="00A67872" w:rsidRDefault="007457AF" w:rsidP="00E918AA">
      <w:pPr>
        <w:keepNext/>
        <w:keepLines/>
        <w:numPr>
          <w:ilvl w:val="0"/>
          <w:numId w:val="62"/>
        </w:numPr>
        <w:ind w:left="0" w:firstLine="709"/>
        <w:jc w:val="both"/>
        <w:rPr>
          <w:sz w:val="28"/>
          <w:szCs w:val="28"/>
          <w:lang w:val="en-US"/>
        </w:rPr>
      </w:pPr>
      <w:hyperlink r:id="rId716" w:tgtFrame="_blank" w:history="1">
        <w:r w:rsidR="00017B25" w:rsidRPr="00A67872">
          <w:rPr>
            <w:sz w:val="28"/>
            <w:szCs w:val="28"/>
            <w:lang w:val="en-US"/>
          </w:rPr>
          <w:t>Rules of Defining Amounts, Terms and Payment Procedure for Listing Fees</w:t>
        </w:r>
      </w:hyperlink>
    </w:p>
    <w:p w:rsidR="00017B25" w:rsidRPr="00A67872" w:rsidRDefault="007457AF" w:rsidP="00E918AA">
      <w:pPr>
        <w:keepNext/>
        <w:keepLines/>
        <w:numPr>
          <w:ilvl w:val="0"/>
          <w:numId w:val="62"/>
        </w:numPr>
        <w:ind w:left="0" w:firstLine="709"/>
        <w:jc w:val="both"/>
        <w:rPr>
          <w:sz w:val="28"/>
          <w:szCs w:val="28"/>
          <w:lang w:val="en-US"/>
        </w:rPr>
      </w:pPr>
      <w:hyperlink r:id="rId717" w:tgtFrame="_blank" w:history="1">
        <w:r w:rsidR="00017B25" w:rsidRPr="00A67872">
          <w:rPr>
            <w:sz w:val="28"/>
            <w:szCs w:val="28"/>
            <w:lang w:val="en-US"/>
          </w:rPr>
          <w:t>Procedure for monitoring of information disclosure by securities admission initiators</w:t>
        </w:r>
      </w:hyperlink>
    </w:p>
    <w:p w:rsidR="00017B25" w:rsidRPr="00A67872" w:rsidRDefault="007457AF" w:rsidP="00E918AA">
      <w:pPr>
        <w:keepNext/>
        <w:keepLines/>
        <w:numPr>
          <w:ilvl w:val="0"/>
          <w:numId w:val="62"/>
        </w:numPr>
        <w:ind w:left="0" w:firstLine="709"/>
        <w:jc w:val="both"/>
        <w:rPr>
          <w:sz w:val="28"/>
          <w:szCs w:val="28"/>
          <w:lang w:val="en-US"/>
        </w:rPr>
      </w:pPr>
      <w:hyperlink r:id="rId718" w:tgtFrame="_blank" w:history="1">
        <w:r w:rsidR="00017B25" w:rsidRPr="00A67872">
          <w:rPr>
            <w:sz w:val="28"/>
            <w:szCs w:val="28"/>
            <w:lang w:val="en-US"/>
          </w:rPr>
          <w:t>Rules of admission of securities to circulation in "Government Securities" sector of official list</w:t>
        </w:r>
      </w:hyperlink>
    </w:p>
    <w:p w:rsidR="00017B25" w:rsidRPr="00A67872" w:rsidRDefault="007457AF" w:rsidP="00E918AA">
      <w:pPr>
        <w:keepNext/>
        <w:keepLines/>
        <w:numPr>
          <w:ilvl w:val="0"/>
          <w:numId w:val="62"/>
        </w:numPr>
        <w:ind w:left="0" w:firstLine="709"/>
        <w:jc w:val="both"/>
        <w:rPr>
          <w:sz w:val="28"/>
          <w:szCs w:val="28"/>
          <w:lang w:val="en-US"/>
        </w:rPr>
      </w:pPr>
      <w:hyperlink r:id="rId719" w:tgtFrame="_blank" w:history="1">
        <w:r w:rsidR="00017B25" w:rsidRPr="00A67872">
          <w:rPr>
            <w:sz w:val="28"/>
            <w:szCs w:val="28"/>
            <w:lang w:val="en-US"/>
          </w:rPr>
          <w:t>Rules of Securities Admittance to Circulation in the Unlisted Securities Sector</w:t>
        </w:r>
      </w:hyperlink>
    </w:p>
    <w:p w:rsidR="00017B25" w:rsidRPr="00A67872" w:rsidRDefault="007457AF" w:rsidP="00E918AA">
      <w:pPr>
        <w:keepNext/>
        <w:keepLines/>
        <w:numPr>
          <w:ilvl w:val="0"/>
          <w:numId w:val="62"/>
        </w:numPr>
        <w:ind w:left="0" w:firstLine="709"/>
        <w:jc w:val="both"/>
        <w:rPr>
          <w:sz w:val="28"/>
          <w:szCs w:val="28"/>
          <w:lang w:val="en-US"/>
        </w:rPr>
      </w:pPr>
      <w:hyperlink r:id="rId720" w:tgtFrame="_blank" w:history="1">
        <w:r w:rsidR="00017B25" w:rsidRPr="00A67872">
          <w:rPr>
            <w:sz w:val="28"/>
            <w:szCs w:val="28"/>
            <w:lang w:val="en-US"/>
          </w:rPr>
          <w:t>Regulations on the Exchange Board of Directors Commitee on Issuers Financial Reporting anf Audit</w:t>
        </w:r>
      </w:hyperlink>
    </w:p>
    <w:p w:rsidR="00017B25" w:rsidRPr="00A67872" w:rsidRDefault="007457AF" w:rsidP="00E918AA">
      <w:pPr>
        <w:keepNext/>
        <w:keepLines/>
        <w:numPr>
          <w:ilvl w:val="0"/>
          <w:numId w:val="62"/>
        </w:numPr>
        <w:ind w:left="0" w:firstLine="709"/>
        <w:jc w:val="both"/>
        <w:rPr>
          <w:sz w:val="28"/>
          <w:szCs w:val="28"/>
          <w:lang w:val="en-US"/>
        </w:rPr>
      </w:pPr>
      <w:hyperlink r:id="rId721" w:tgtFrame="_blank" w:history="1">
        <w:r w:rsidR="00017B25" w:rsidRPr="00A67872">
          <w:rPr>
            <w:sz w:val="28"/>
            <w:szCs w:val="28"/>
            <w:lang w:val="en-US"/>
          </w:rPr>
          <w:t>Rules of Admittance of Securities to Circulation in Official List International Financial Organizations Securities Sector</w:t>
        </w:r>
      </w:hyperlink>
    </w:p>
    <w:p w:rsidR="00017B25" w:rsidRPr="00A67872" w:rsidRDefault="007457AF" w:rsidP="00E918AA">
      <w:pPr>
        <w:keepNext/>
        <w:keepLines/>
        <w:numPr>
          <w:ilvl w:val="0"/>
          <w:numId w:val="62"/>
        </w:numPr>
        <w:ind w:left="0" w:firstLine="709"/>
        <w:jc w:val="both"/>
        <w:rPr>
          <w:sz w:val="28"/>
          <w:szCs w:val="28"/>
          <w:lang w:val="en-US"/>
        </w:rPr>
      </w:pPr>
      <w:hyperlink r:id="rId722" w:tgtFrame="_blank" w:history="1">
        <w:r w:rsidR="00017B25" w:rsidRPr="00A67872">
          <w:rPr>
            <w:sz w:val="28"/>
            <w:szCs w:val="28"/>
            <w:lang w:val="en-US"/>
          </w:rPr>
          <w:t>Rules of admission of shares to circulation in sector "HiTec" of the official list</w:t>
        </w:r>
      </w:hyperlink>
    </w:p>
    <w:p w:rsidR="00017B25" w:rsidRPr="00A67872" w:rsidRDefault="007457AF" w:rsidP="00E918AA">
      <w:pPr>
        <w:keepNext/>
        <w:keepLines/>
        <w:numPr>
          <w:ilvl w:val="0"/>
          <w:numId w:val="62"/>
        </w:numPr>
        <w:ind w:left="0" w:firstLine="709"/>
        <w:jc w:val="both"/>
        <w:rPr>
          <w:sz w:val="28"/>
          <w:szCs w:val="28"/>
          <w:lang w:val="en-US"/>
        </w:rPr>
      </w:pPr>
      <w:hyperlink r:id="rId723" w:tgtFrame="_blank" w:history="1">
        <w:r w:rsidR="00017B25" w:rsidRPr="00A67872">
          <w:rPr>
            <w:sz w:val="28"/>
            <w:szCs w:val="28"/>
            <w:lang w:val="en-US"/>
          </w:rPr>
          <w:t>Rules on Annual Rewarding of Listing Companies</w:t>
        </w:r>
      </w:hyperlink>
    </w:p>
    <w:p w:rsidR="00017B25" w:rsidRPr="00A67872" w:rsidRDefault="007457AF" w:rsidP="00E918AA">
      <w:pPr>
        <w:keepNext/>
        <w:keepLines/>
        <w:numPr>
          <w:ilvl w:val="0"/>
          <w:numId w:val="62"/>
        </w:numPr>
        <w:ind w:left="0" w:firstLine="709"/>
        <w:jc w:val="both"/>
        <w:rPr>
          <w:sz w:val="28"/>
          <w:szCs w:val="28"/>
          <w:lang w:val="en-US"/>
        </w:rPr>
      </w:pPr>
      <w:hyperlink r:id="rId724" w:tgtFrame="_blank" w:history="1">
        <w:r w:rsidR="00017B25" w:rsidRPr="00A67872">
          <w:rPr>
            <w:sz w:val="28"/>
            <w:szCs w:val="28"/>
            <w:lang w:val="en-US"/>
          </w:rPr>
          <w:t>Regulations on the Exchange Council Committee on Issuer Financial Reporting and Audit</w:t>
        </w:r>
      </w:hyperlink>
    </w:p>
    <w:p w:rsidR="006F23ED" w:rsidRDefault="006F23ED"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4. Categories of founders and shareholders of the stock exchange.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A</w:t>
      </w:r>
      <w:r w:rsidRPr="009951AA">
        <w:rPr>
          <w:rStyle w:val="apple-converted-space"/>
          <w:sz w:val="28"/>
          <w:szCs w:val="28"/>
          <w:lang w:val="en-US"/>
        </w:rPr>
        <w:t> </w:t>
      </w:r>
      <w:r w:rsidRPr="009951AA">
        <w:rPr>
          <w:b/>
          <w:bCs/>
          <w:sz w:val="28"/>
          <w:szCs w:val="28"/>
          <w:lang w:val="en-US"/>
        </w:rPr>
        <w:t>shareholder</w:t>
      </w:r>
      <w:r w:rsidRPr="009951AA">
        <w:rPr>
          <w:rStyle w:val="apple-converted-space"/>
          <w:sz w:val="28"/>
          <w:szCs w:val="28"/>
          <w:lang w:val="en-US"/>
        </w:rPr>
        <w:t> </w:t>
      </w:r>
      <w:r w:rsidRPr="009951AA">
        <w:rPr>
          <w:sz w:val="28"/>
          <w:szCs w:val="28"/>
          <w:lang w:val="en-US"/>
        </w:rPr>
        <w:t>(or</w:t>
      </w:r>
      <w:r w:rsidRPr="009951AA">
        <w:rPr>
          <w:rStyle w:val="apple-converted-space"/>
          <w:sz w:val="28"/>
          <w:szCs w:val="28"/>
          <w:lang w:val="en-US"/>
        </w:rPr>
        <w:t> </w:t>
      </w:r>
      <w:r w:rsidRPr="009951AA">
        <w:rPr>
          <w:i/>
          <w:iCs/>
          <w:sz w:val="28"/>
          <w:szCs w:val="28"/>
          <w:lang w:val="en-US"/>
        </w:rPr>
        <w:t>stockholder</w:t>
      </w:r>
      <w:r w:rsidRPr="009951AA">
        <w:rPr>
          <w:sz w:val="28"/>
          <w:szCs w:val="28"/>
          <w:lang w:val="en-US"/>
        </w:rPr>
        <w:t>) is an</w:t>
      </w:r>
      <w:r w:rsidRPr="009951AA">
        <w:rPr>
          <w:rStyle w:val="apple-converted-space"/>
          <w:sz w:val="28"/>
          <w:szCs w:val="28"/>
          <w:lang w:val="en-US"/>
        </w:rPr>
        <w:t> </w:t>
      </w:r>
      <w:hyperlink r:id="rId725" w:tooltip="Individual" w:history="1">
        <w:r w:rsidRPr="009951AA">
          <w:rPr>
            <w:rStyle w:val="a6"/>
            <w:color w:val="auto"/>
            <w:sz w:val="28"/>
            <w:szCs w:val="28"/>
            <w:u w:val="none"/>
            <w:lang w:val="en-US"/>
          </w:rPr>
          <w:t>individual</w:t>
        </w:r>
      </w:hyperlink>
      <w:r w:rsidRPr="009951AA">
        <w:rPr>
          <w:rStyle w:val="apple-converted-space"/>
          <w:sz w:val="28"/>
          <w:szCs w:val="28"/>
          <w:lang w:val="en-US"/>
        </w:rPr>
        <w:t> </w:t>
      </w:r>
      <w:r w:rsidRPr="009951AA">
        <w:rPr>
          <w:sz w:val="28"/>
          <w:szCs w:val="28"/>
          <w:lang w:val="en-US"/>
        </w:rPr>
        <w:t>or</w:t>
      </w:r>
      <w:r w:rsidRPr="009951AA">
        <w:rPr>
          <w:rStyle w:val="apple-converted-space"/>
          <w:sz w:val="28"/>
          <w:szCs w:val="28"/>
          <w:lang w:val="en-US"/>
        </w:rPr>
        <w:t> </w:t>
      </w:r>
      <w:hyperlink r:id="rId726" w:tooltip="Company (law)" w:history="1">
        <w:r w:rsidRPr="009951AA">
          <w:rPr>
            <w:rStyle w:val="a6"/>
            <w:color w:val="auto"/>
            <w:sz w:val="28"/>
            <w:szCs w:val="28"/>
            <w:u w:val="none"/>
            <w:lang w:val="en-US"/>
          </w:rPr>
          <w:t>company</w:t>
        </w:r>
      </w:hyperlink>
      <w:r w:rsidRPr="009951AA">
        <w:rPr>
          <w:rStyle w:val="apple-converted-space"/>
          <w:sz w:val="28"/>
          <w:szCs w:val="28"/>
          <w:lang w:val="en-US"/>
        </w:rPr>
        <w:t> </w:t>
      </w:r>
      <w:r w:rsidRPr="009951AA">
        <w:rPr>
          <w:sz w:val="28"/>
          <w:szCs w:val="28"/>
          <w:lang w:val="en-US"/>
        </w:rPr>
        <w:t>(including a</w:t>
      </w:r>
      <w:r w:rsidRPr="009951AA">
        <w:rPr>
          <w:rStyle w:val="apple-converted-space"/>
          <w:sz w:val="28"/>
          <w:szCs w:val="28"/>
          <w:lang w:val="en-US"/>
        </w:rPr>
        <w:t> </w:t>
      </w:r>
      <w:hyperlink r:id="rId727" w:tooltip="Corporation" w:history="1">
        <w:r w:rsidRPr="009951AA">
          <w:rPr>
            <w:rStyle w:val="a6"/>
            <w:color w:val="auto"/>
            <w:sz w:val="28"/>
            <w:szCs w:val="28"/>
            <w:u w:val="none"/>
            <w:lang w:val="en-US"/>
          </w:rPr>
          <w:t>corporation</w:t>
        </w:r>
      </w:hyperlink>
      <w:r w:rsidRPr="009951AA">
        <w:rPr>
          <w:sz w:val="28"/>
          <w:szCs w:val="28"/>
          <w:lang w:val="en-US"/>
        </w:rPr>
        <w:t>) that legally owns one or more</w:t>
      </w:r>
      <w:r w:rsidRPr="009951AA">
        <w:rPr>
          <w:rStyle w:val="apple-converted-space"/>
          <w:sz w:val="28"/>
          <w:szCs w:val="28"/>
          <w:lang w:val="en-US"/>
        </w:rPr>
        <w:t> </w:t>
      </w:r>
      <w:hyperlink r:id="rId728" w:tooltip="Share (finance)" w:history="1">
        <w:r w:rsidRPr="009951AA">
          <w:rPr>
            <w:rStyle w:val="a6"/>
            <w:color w:val="auto"/>
            <w:sz w:val="28"/>
            <w:szCs w:val="28"/>
            <w:u w:val="none"/>
            <w:lang w:val="en-US"/>
          </w:rPr>
          <w:t>shares</w:t>
        </w:r>
      </w:hyperlink>
      <w:r w:rsidRPr="009951AA">
        <w:rPr>
          <w:rStyle w:val="apple-converted-space"/>
          <w:sz w:val="28"/>
          <w:szCs w:val="28"/>
          <w:lang w:val="en-US"/>
        </w:rPr>
        <w:t> </w:t>
      </w:r>
      <w:r w:rsidRPr="009951AA">
        <w:rPr>
          <w:sz w:val="28"/>
          <w:szCs w:val="28"/>
          <w:lang w:val="en-US"/>
        </w:rPr>
        <w:t>of stock in a</w:t>
      </w:r>
      <w:hyperlink r:id="rId729" w:tooltip="Joint stock company" w:history="1">
        <w:r w:rsidRPr="009951AA">
          <w:rPr>
            <w:rStyle w:val="a6"/>
            <w:color w:val="auto"/>
            <w:sz w:val="28"/>
            <w:szCs w:val="28"/>
            <w:u w:val="none"/>
            <w:lang w:val="en-US"/>
          </w:rPr>
          <w:t>joint stock company</w:t>
        </w:r>
      </w:hyperlink>
      <w:r w:rsidRPr="009951AA">
        <w:rPr>
          <w:sz w:val="28"/>
          <w:szCs w:val="28"/>
          <w:lang w:val="en-US"/>
        </w:rPr>
        <w:t>. Both private and public traded companies have shareholders. Companies listed at the</w:t>
      </w:r>
      <w:r w:rsidRPr="009951AA">
        <w:rPr>
          <w:rStyle w:val="apple-converted-space"/>
          <w:sz w:val="28"/>
          <w:szCs w:val="28"/>
          <w:lang w:val="en-US"/>
        </w:rPr>
        <w:t> </w:t>
      </w:r>
      <w:hyperlink r:id="rId730" w:tooltip="Stock market" w:history="1">
        <w:r w:rsidRPr="009951AA">
          <w:rPr>
            <w:rStyle w:val="a6"/>
            <w:color w:val="auto"/>
            <w:sz w:val="28"/>
            <w:szCs w:val="28"/>
            <w:u w:val="none"/>
            <w:lang w:val="en-US"/>
          </w:rPr>
          <w:t>stock market</w:t>
        </w:r>
      </w:hyperlink>
      <w:r w:rsidRPr="009951AA">
        <w:rPr>
          <w:rStyle w:val="apple-converted-space"/>
          <w:sz w:val="28"/>
          <w:szCs w:val="28"/>
          <w:lang w:val="en-US"/>
        </w:rPr>
        <w:t> </w:t>
      </w:r>
      <w:r w:rsidRPr="009951AA">
        <w:rPr>
          <w:sz w:val="28"/>
          <w:szCs w:val="28"/>
          <w:lang w:val="en-US"/>
        </w:rPr>
        <w:t>are sometimes expected to strive to enhance</w:t>
      </w:r>
      <w:r w:rsidRPr="009951AA">
        <w:rPr>
          <w:rStyle w:val="apple-converted-space"/>
          <w:sz w:val="28"/>
          <w:szCs w:val="28"/>
          <w:lang w:val="en-US"/>
        </w:rPr>
        <w:t> </w:t>
      </w:r>
      <w:hyperlink r:id="rId731" w:tooltip="Shareholder value" w:history="1">
        <w:r w:rsidRPr="009951AA">
          <w:rPr>
            <w:rStyle w:val="a6"/>
            <w:color w:val="auto"/>
            <w:sz w:val="28"/>
            <w:szCs w:val="28"/>
            <w:u w:val="none"/>
            <w:lang w:val="en-US"/>
          </w:rPr>
          <w:t>shareholder value</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Shareholders are granted special privileges depending on the class of stock, including the right to vote on matters such as elections to the</w:t>
      </w:r>
      <w:hyperlink r:id="rId732" w:tooltip="Board of directors" w:history="1">
        <w:r w:rsidRPr="009951AA">
          <w:rPr>
            <w:rStyle w:val="a6"/>
            <w:color w:val="auto"/>
            <w:sz w:val="28"/>
            <w:szCs w:val="28"/>
            <w:u w:val="none"/>
            <w:lang w:val="en-US"/>
          </w:rPr>
          <w:t>board of directors</w:t>
        </w:r>
      </w:hyperlink>
      <w:r w:rsidRPr="009951AA">
        <w:rPr>
          <w:sz w:val="28"/>
          <w:szCs w:val="28"/>
          <w:lang w:val="en-US"/>
        </w:rPr>
        <w:t>, the right to share in distributions of the company's income, the right to purchase new shares issued by the company, and the right to a company's assets during a</w:t>
      </w:r>
      <w:r w:rsidRPr="009951AA">
        <w:rPr>
          <w:rStyle w:val="apple-converted-space"/>
          <w:sz w:val="28"/>
          <w:szCs w:val="28"/>
          <w:lang w:val="en-US"/>
        </w:rPr>
        <w:t> </w:t>
      </w:r>
      <w:hyperlink r:id="rId733" w:tooltip="Liquidation" w:history="1">
        <w:r w:rsidRPr="009951AA">
          <w:rPr>
            <w:rStyle w:val="a6"/>
            <w:color w:val="auto"/>
            <w:sz w:val="28"/>
            <w:szCs w:val="28"/>
            <w:u w:val="none"/>
            <w:lang w:val="en-US"/>
          </w:rPr>
          <w:t>liquidation</w:t>
        </w:r>
      </w:hyperlink>
      <w:r w:rsidRPr="009951AA">
        <w:rPr>
          <w:rStyle w:val="apple-converted-space"/>
          <w:sz w:val="28"/>
          <w:szCs w:val="28"/>
          <w:lang w:val="en-US"/>
        </w:rPr>
        <w:t> </w:t>
      </w:r>
      <w:r w:rsidRPr="009951AA">
        <w:rPr>
          <w:sz w:val="28"/>
          <w:szCs w:val="28"/>
          <w:lang w:val="en-US"/>
        </w:rPr>
        <w:t>of the company. However, shareholder's rights to a company's assets are subordinate to the rights of the company's creditors.</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Shareholders are considered by some to be a partial</w:t>
      </w:r>
      <w:r w:rsidRPr="009951AA">
        <w:rPr>
          <w:rStyle w:val="apple-converted-space"/>
          <w:sz w:val="28"/>
          <w:szCs w:val="28"/>
          <w:lang w:val="en-US"/>
        </w:rPr>
        <w:t> </w:t>
      </w:r>
      <w:hyperlink r:id="rId734" w:tooltip="Subset" w:history="1">
        <w:r w:rsidRPr="009951AA">
          <w:rPr>
            <w:rStyle w:val="a6"/>
            <w:color w:val="auto"/>
            <w:sz w:val="28"/>
            <w:szCs w:val="28"/>
            <w:u w:val="none"/>
            <w:lang w:val="en-US"/>
          </w:rPr>
          <w:t>subset</w:t>
        </w:r>
      </w:hyperlink>
      <w:r w:rsidRPr="009951AA">
        <w:rPr>
          <w:rStyle w:val="apple-converted-space"/>
          <w:sz w:val="28"/>
          <w:szCs w:val="28"/>
          <w:lang w:val="en-US"/>
        </w:rPr>
        <w:t> </w:t>
      </w:r>
      <w:r w:rsidRPr="009951AA">
        <w:rPr>
          <w:sz w:val="28"/>
          <w:szCs w:val="28"/>
          <w:lang w:val="en-US"/>
        </w:rPr>
        <w:t>of</w:t>
      </w:r>
      <w:r w:rsidRPr="009951AA">
        <w:rPr>
          <w:rStyle w:val="apple-converted-space"/>
          <w:sz w:val="28"/>
          <w:szCs w:val="28"/>
          <w:lang w:val="en-US"/>
        </w:rPr>
        <w:t> </w:t>
      </w:r>
      <w:hyperlink r:id="rId735" w:tooltip="Stakeholder (corporate)" w:history="1">
        <w:r w:rsidRPr="009951AA">
          <w:rPr>
            <w:rStyle w:val="a6"/>
            <w:color w:val="auto"/>
            <w:sz w:val="28"/>
            <w:szCs w:val="28"/>
            <w:u w:val="none"/>
            <w:lang w:val="en-US"/>
          </w:rPr>
          <w:t>stakeholders</w:t>
        </w:r>
      </w:hyperlink>
      <w:r w:rsidRPr="009951AA">
        <w:rPr>
          <w:sz w:val="28"/>
          <w:szCs w:val="28"/>
          <w:lang w:val="en-US"/>
        </w:rPr>
        <w:t>, which may include anyone who has a direct or indirect equity interest in the</w:t>
      </w:r>
      <w:r w:rsidRPr="009951AA">
        <w:rPr>
          <w:rStyle w:val="apple-converted-space"/>
          <w:sz w:val="28"/>
          <w:szCs w:val="28"/>
          <w:lang w:val="en-US"/>
        </w:rPr>
        <w:t> </w:t>
      </w:r>
      <w:hyperlink r:id="rId736" w:tooltip="Business entity" w:history="1">
        <w:r w:rsidRPr="009951AA">
          <w:rPr>
            <w:rStyle w:val="a6"/>
            <w:color w:val="auto"/>
            <w:sz w:val="28"/>
            <w:szCs w:val="28"/>
            <w:u w:val="none"/>
            <w:lang w:val="en-US"/>
          </w:rPr>
          <w:t>business entity</w:t>
        </w:r>
      </w:hyperlink>
      <w:r w:rsidRPr="009951AA">
        <w:rPr>
          <w:rStyle w:val="apple-converted-space"/>
          <w:sz w:val="28"/>
          <w:szCs w:val="28"/>
          <w:lang w:val="en-US"/>
        </w:rPr>
        <w:t> </w:t>
      </w:r>
      <w:r w:rsidRPr="009951AA">
        <w:rPr>
          <w:sz w:val="28"/>
          <w:szCs w:val="28"/>
          <w:lang w:val="en-US"/>
        </w:rPr>
        <w:t>or someone with even a non-pecuniary interest in a</w:t>
      </w:r>
      <w:r w:rsidRPr="009951AA">
        <w:rPr>
          <w:rStyle w:val="apple-converted-space"/>
          <w:sz w:val="28"/>
          <w:szCs w:val="28"/>
          <w:lang w:val="en-US"/>
        </w:rPr>
        <w:t> </w:t>
      </w:r>
      <w:hyperlink r:id="rId737" w:tooltip="Non-profit organization" w:history="1">
        <w:r w:rsidRPr="009951AA">
          <w:rPr>
            <w:rStyle w:val="a6"/>
            <w:color w:val="auto"/>
            <w:sz w:val="28"/>
            <w:szCs w:val="28"/>
            <w:u w:val="none"/>
            <w:lang w:val="en-US"/>
          </w:rPr>
          <w:t>non-profit organization</w:t>
        </w:r>
      </w:hyperlink>
      <w:r w:rsidRPr="009951AA">
        <w:rPr>
          <w:sz w:val="28"/>
          <w:szCs w:val="28"/>
          <w:lang w:val="en-US"/>
        </w:rPr>
        <w:t>. Thus it might be common to call</w:t>
      </w:r>
      <w:hyperlink r:id="rId738" w:tooltip="Volunteer" w:history="1">
        <w:r w:rsidRPr="009951AA">
          <w:rPr>
            <w:rStyle w:val="a6"/>
            <w:color w:val="auto"/>
            <w:sz w:val="28"/>
            <w:szCs w:val="28"/>
            <w:u w:val="none"/>
            <w:lang w:val="en-US"/>
          </w:rPr>
          <w:t>volunteer</w:t>
        </w:r>
      </w:hyperlink>
      <w:r w:rsidRPr="009951AA">
        <w:rPr>
          <w:rStyle w:val="apple-converted-space"/>
          <w:sz w:val="28"/>
          <w:szCs w:val="28"/>
          <w:lang w:val="en-US"/>
        </w:rPr>
        <w:t> </w:t>
      </w:r>
      <w:r w:rsidRPr="009951AA">
        <w:rPr>
          <w:sz w:val="28"/>
          <w:szCs w:val="28"/>
          <w:lang w:val="en-US"/>
        </w:rPr>
        <w:t>contributors to an</w:t>
      </w:r>
      <w:r w:rsidRPr="009951AA">
        <w:rPr>
          <w:rStyle w:val="apple-converted-space"/>
          <w:sz w:val="28"/>
          <w:szCs w:val="28"/>
          <w:lang w:val="en-US"/>
        </w:rPr>
        <w:t> </w:t>
      </w:r>
      <w:hyperlink r:id="rId739" w:tooltip="Voluntary association" w:history="1">
        <w:r w:rsidRPr="009951AA">
          <w:rPr>
            <w:rStyle w:val="a6"/>
            <w:color w:val="auto"/>
            <w:sz w:val="28"/>
            <w:szCs w:val="28"/>
            <w:u w:val="none"/>
            <w:lang w:val="en-US"/>
          </w:rPr>
          <w:t>association</w:t>
        </w:r>
      </w:hyperlink>
      <w:r w:rsidRPr="009951AA">
        <w:rPr>
          <w:rStyle w:val="apple-converted-space"/>
          <w:sz w:val="28"/>
          <w:szCs w:val="28"/>
          <w:lang w:val="en-US"/>
        </w:rPr>
        <w:t> </w:t>
      </w:r>
      <w:r w:rsidRPr="009951AA">
        <w:rPr>
          <w:sz w:val="28"/>
          <w:szCs w:val="28"/>
          <w:lang w:val="en-US"/>
        </w:rPr>
        <w:t>stakeholders, even though they are not shareholders.</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Although directors and officers of a company are bound by</w:t>
      </w:r>
      <w:r w:rsidRPr="009951AA">
        <w:rPr>
          <w:rStyle w:val="apple-converted-space"/>
          <w:sz w:val="28"/>
          <w:szCs w:val="28"/>
          <w:lang w:val="en-US"/>
        </w:rPr>
        <w:t> </w:t>
      </w:r>
      <w:hyperlink r:id="rId740" w:tooltip="Fiduciary" w:history="1">
        <w:r w:rsidRPr="009951AA">
          <w:rPr>
            <w:rStyle w:val="a6"/>
            <w:color w:val="auto"/>
            <w:sz w:val="28"/>
            <w:szCs w:val="28"/>
            <w:u w:val="none"/>
            <w:lang w:val="en-US"/>
          </w:rPr>
          <w:t>fiduciary</w:t>
        </w:r>
      </w:hyperlink>
      <w:r w:rsidRPr="009951AA">
        <w:rPr>
          <w:rStyle w:val="apple-converted-space"/>
          <w:sz w:val="28"/>
          <w:szCs w:val="28"/>
          <w:lang w:val="en-US"/>
        </w:rPr>
        <w:t> </w:t>
      </w:r>
      <w:r w:rsidRPr="009951AA">
        <w:rPr>
          <w:sz w:val="28"/>
          <w:szCs w:val="28"/>
          <w:lang w:val="en-US"/>
        </w:rPr>
        <w:t>duties to act in the best interest of the shareholders, the shareholders themselves normally do not have such duties towards each other.</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However, in a few unusual cases, some courts have been willing to imply such a duty between shareholders. For example, in</w:t>
      </w:r>
      <w:r w:rsidRPr="009951AA">
        <w:rPr>
          <w:rStyle w:val="apple-converted-space"/>
          <w:sz w:val="28"/>
          <w:szCs w:val="28"/>
          <w:lang w:val="en-US"/>
        </w:rPr>
        <w:t> </w:t>
      </w:r>
      <w:hyperlink r:id="rId741" w:tooltip="California" w:history="1">
        <w:r w:rsidRPr="009951AA">
          <w:rPr>
            <w:rStyle w:val="a6"/>
            <w:color w:val="auto"/>
            <w:sz w:val="28"/>
            <w:szCs w:val="28"/>
            <w:u w:val="none"/>
            <w:lang w:val="en-US"/>
          </w:rPr>
          <w:t>California</w:t>
        </w:r>
      </w:hyperlink>
      <w:r w:rsidRPr="009951AA">
        <w:rPr>
          <w:sz w:val="28"/>
          <w:szCs w:val="28"/>
          <w:lang w:val="en-US"/>
        </w:rPr>
        <w:t>,</w:t>
      </w:r>
      <w:r w:rsidRPr="009951AA">
        <w:rPr>
          <w:rStyle w:val="apple-converted-space"/>
          <w:sz w:val="28"/>
          <w:szCs w:val="28"/>
          <w:lang w:val="en-US"/>
        </w:rPr>
        <w:t> </w:t>
      </w:r>
      <w:hyperlink r:id="rId742" w:tooltip="United States" w:history="1">
        <w:r w:rsidRPr="009951AA">
          <w:rPr>
            <w:rStyle w:val="a6"/>
            <w:color w:val="auto"/>
            <w:sz w:val="28"/>
            <w:szCs w:val="28"/>
            <w:u w:val="none"/>
            <w:lang w:val="en-US"/>
          </w:rPr>
          <w:t>USA</w:t>
        </w:r>
      </w:hyperlink>
      <w:r w:rsidRPr="009951AA">
        <w:rPr>
          <w:sz w:val="28"/>
          <w:szCs w:val="28"/>
          <w:lang w:val="en-US"/>
        </w:rPr>
        <w:t>, majority shareholders of</w:t>
      </w:r>
      <w:r w:rsidRPr="009951AA">
        <w:rPr>
          <w:rStyle w:val="apple-converted-space"/>
          <w:sz w:val="28"/>
          <w:szCs w:val="28"/>
          <w:lang w:val="en-US"/>
        </w:rPr>
        <w:t> </w:t>
      </w:r>
      <w:hyperlink r:id="rId743" w:tooltip="Closely held corporation" w:history="1">
        <w:r w:rsidRPr="009951AA">
          <w:rPr>
            <w:rStyle w:val="a6"/>
            <w:color w:val="auto"/>
            <w:sz w:val="28"/>
            <w:szCs w:val="28"/>
            <w:u w:val="none"/>
            <w:lang w:val="en-US"/>
          </w:rPr>
          <w:t>closely held</w:t>
        </w:r>
      </w:hyperlink>
      <w:r w:rsidRPr="009951AA">
        <w:rPr>
          <w:rStyle w:val="apple-converted-space"/>
          <w:sz w:val="28"/>
          <w:szCs w:val="28"/>
          <w:lang w:val="en-US"/>
        </w:rPr>
        <w:t> </w:t>
      </w:r>
      <w:r w:rsidRPr="009951AA">
        <w:rPr>
          <w:sz w:val="28"/>
          <w:szCs w:val="28"/>
          <w:lang w:val="en-US"/>
        </w:rPr>
        <w:t>corporations have a duty not to destroy the value of the shares held by minority shareholders.</w:t>
      </w:r>
      <w:hyperlink r:id="rId744" w:anchor="cite_note-17" w:history="1">
        <w:r w:rsidRPr="009951AA">
          <w:rPr>
            <w:rStyle w:val="a6"/>
            <w:color w:val="auto"/>
            <w:sz w:val="28"/>
            <w:szCs w:val="28"/>
            <w:u w:val="none"/>
            <w:vertAlign w:val="superscript"/>
            <w:lang w:val="en-US"/>
          </w:rPr>
          <w:t>[17]</w:t>
        </w:r>
      </w:hyperlink>
      <w:hyperlink r:id="rId745" w:anchor="cite_note-18" w:history="1">
        <w:r w:rsidRPr="009951AA">
          <w:rPr>
            <w:rStyle w:val="a6"/>
            <w:color w:val="auto"/>
            <w:sz w:val="28"/>
            <w:szCs w:val="28"/>
            <w:u w:val="none"/>
            <w:vertAlign w:val="superscript"/>
            <w:lang w:val="en-US"/>
          </w:rPr>
          <w:t>[18]</w:t>
        </w:r>
      </w:hyperlink>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lastRenderedPageBreak/>
        <w:t>The largest shareholders (in terms of percentages of companies owned) are often mutual funds, and, especially, passively managed</w:t>
      </w:r>
      <w:r w:rsidRPr="009951AA">
        <w:rPr>
          <w:rStyle w:val="apple-converted-space"/>
          <w:sz w:val="28"/>
          <w:szCs w:val="28"/>
          <w:lang w:val="en-US"/>
        </w:rPr>
        <w:t> </w:t>
      </w:r>
      <w:hyperlink r:id="rId746" w:tooltip="Exchange-traded fund" w:history="1">
        <w:r w:rsidRPr="009951AA">
          <w:rPr>
            <w:rStyle w:val="a6"/>
            <w:color w:val="auto"/>
            <w:sz w:val="28"/>
            <w:szCs w:val="28"/>
            <w:u w:val="none"/>
            <w:lang w:val="en-US"/>
          </w:rPr>
          <w:t>exchange-traded funds</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 owners of a private company may want additional capital to invest in new projects within the company. They may also simply wish to reduce their holding, freeing up capital for their own private use. They can achieve these goals by selling shares in the company to the general public, through a sale on a</w:t>
      </w:r>
      <w:r w:rsidRPr="009951AA">
        <w:rPr>
          <w:rStyle w:val="apple-converted-space"/>
          <w:sz w:val="28"/>
          <w:szCs w:val="28"/>
          <w:lang w:val="en-US"/>
        </w:rPr>
        <w:t> </w:t>
      </w:r>
      <w:hyperlink r:id="rId747" w:tooltip="Stock exchange" w:history="1">
        <w:r w:rsidRPr="009951AA">
          <w:rPr>
            <w:rStyle w:val="a6"/>
            <w:color w:val="auto"/>
            <w:sz w:val="28"/>
            <w:szCs w:val="28"/>
            <w:u w:val="none"/>
            <w:lang w:val="en-US"/>
          </w:rPr>
          <w:t>stock exchange</w:t>
        </w:r>
      </w:hyperlink>
      <w:r w:rsidRPr="009951AA">
        <w:rPr>
          <w:sz w:val="28"/>
          <w:szCs w:val="28"/>
          <w:lang w:val="en-US"/>
        </w:rPr>
        <w:t>. This process is called an</w:t>
      </w:r>
      <w:hyperlink r:id="rId748" w:tooltip="Initial public offering" w:history="1">
        <w:r w:rsidRPr="009951AA">
          <w:rPr>
            <w:rStyle w:val="a6"/>
            <w:color w:val="auto"/>
            <w:sz w:val="28"/>
            <w:szCs w:val="28"/>
            <w:u w:val="none"/>
            <w:lang w:val="en-US"/>
          </w:rPr>
          <w:t>initial public offering</w:t>
        </w:r>
      </w:hyperlink>
      <w:r w:rsidRPr="009951AA">
        <w:rPr>
          <w:sz w:val="28"/>
          <w:szCs w:val="28"/>
          <w:lang w:val="en-US"/>
        </w:rPr>
        <w:t>, or IPO.</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By selling shares they can sell part or all of the company to many part-owners. The purchase of one share entitles the owner of that share to literally share in the ownership of the company, a fraction of the decision-making power, and potentially a fraction of the profits, which the company may issue as</w:t>
      </w:r>
      <w:r w:rsidRPr="009951AA">
        <w:rPr>
          <w:rStyle w:val="apple-converted-space"/>
          <w:sz w:val="28"/>
          <w:szCs w:val="28"/>
          <w:lang w:val="en-US"/>
        </w:rPr>
        <w:t> </w:t>
      </w:r>
      <w:hyperlink r:id="rId749" w:tooltip="Dividend" w:history="1">
        <w:r w:rsidRPr="009951AA">
          <w:rPr>
            <w:rStyle w:val="a6"/>
            <w:color w:val="auto"/>
            <w:sz w:val="28"/>
            <w:szCs w:val="28"/>
            <w:u w:val="none"/>
            <w:lang w:val="en-US"/>
          </w:rPr>
          <w:t>dividends</w:t>
        </w:r>
      </w:hyperlink>
      <w:r w:rsidRPr="009951AA">
        <w:rPr>
          <w:sz w:val="28"/>
          <w:szCs w:val="28"/>
          <w:lang w:val="en-US"/>
        </w:rPr>
        <w:t>. The owner may also inherit</w:t>
      </w:r>
      <w:r w:rsidRPr="009951AA">
        <w:rPr>
          <w:rStyle w:val="apple-converted-space"/>
          <w:sz w:val="28"/>
          <w:szCs w:val="28"/>
          <w:lang w:val="en-US"/>
        </w:rPr>
        <w:t> </w:t>
      </w:r>
      <w:hyperlink r:id="rId750" w:tooltip="Debt" w:history="1">
        <w:r w:rsidRPr="009951AA">
          <w:rPr>
            <w:rStyle w:val="a6"/>
            <w:color w:val="auto"/>
            <w:sz w:val="28"/>
            <w:szCs w:val="28"/>
            <w:u w:val="none"/>
            <w:lang w:val="en-US"/>
          </w:rPr>
          <w:t>debt</w:t>
        </w:r>
      </w:hyperlink>
      <w:r w:rsidRPr="009951AA">
        <w:rPr>
          <w:rStyle w:val="apple-converted-space"/>
          <w:sz w:val="28"/>
          <w:szCs w:val="28"/>
          <w:lang w:val="en-US"/>
        </w:rPr>
        <w:t> </w:t>
      </w:r>
      <w:r w:rsidRPr="009951AA">
        <w:rPr>
          <w:sz w:val="28"/>
          <w:szCs w:val="28"/>
          <w:lang w:val="en-US"/>
        </w:rPr>
        <w:t>and even</w:t>
      </w:r>
      <w:hyperlink r:id="rId751" w:tooltip="Litigation" w:history="1">
        <w:r w:rsidRPr="009951AA">
          <w:rPr>
            <w:rStyle w:val="a6"/>
            <w:color w:val="auto"/>
            <w:sz w:val="28"/>
            <w:szCs w:val="28"/>
            <w:u w:val="none"/>
            <w:lang w:val="en-US"/>
          </w:rPr>
          <w:t>litigation</w:t>
        </w:r>
      </w:hyperlink>
      <w:r w:rsidRPr="009951AA">
        <w:rPr>
          <w:sz w:val="28"/>
          <w:szCs w:val="28"/>
          <w:lang w:val="en-US"/>
        </w:rPr>
        <w:t>.</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In the common case of a publicly traded corporation, where there may be thousands of shareholders, it is impractical to have all of them making the daily decisions required to run a company. Thus, the shareholders will use their shares as votes in the election of members of the</w:t>
      </w:r>
      <w:r w:rsidRPr="009951AA">
        <w:rPr>
          <w:rStyle w:val="apple-converted-space"/>
          <w:sz w:val="28"/>
          <w:szCs w:val="28"/>
          <w:lang w:val="en-US"/>
        </w:rPr>
        <w:t> </w:t>
      </w:r>
      <w:hyperlink r:id="rId752" w:tooltip="Board of directors" w:history="1">
        <w:r w:rsidRPr="009951AA">
          <w:rPr>
            <w:rStyle w:val="a6"/>
            <w:color w:val="auto"/>
            <w:sz w:val="28"/>
            <w:szCs w:val="28"/>
            <w:u w:val="none"/>
            <w:lang w:val="en-US"/>
          </w:rPr>
          <w:t>board of directors</w:t>
        </w:r>
      </w:hyperlink>
      <w:r w:rsidRPr="009951AA">
        <w:rPr>
          <w:rStyle w:val="apple-converted-space"/>
          <w:sz w:val="28"/>
          <w:szCs w:val="28"/>
          <w:lang w:val="en-US"/>
        </w:rPr>
        <w:t> </w:t>
      </w:r>
      <w:r w:rsidRPr="009951AA">
        <w:rPr>
          <w:sz w:val="28"/>
          <w:szCs w:val="28"/>
          <w:lang w:val="en-US"/>
        </w:rPr>
        <w:t>of the company.</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In a typical case, each share constitutes one vote. Corporations may, however, issue different classes of shares, which may have different voting rights. Owning the majority of the shares allows other shareholders to be out-voted – effective control rests with the majority shareholder (or shareholders acting in concert). In this way the original owners of the company often still have control of the company.</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In general, the shares of a company may be transferred from shareholders to other parties by sale or other mechanisms, unless prohibited. Most jurisdictions have established laws and regulations governing such transfers, particularly if the issuer is a publicly traded entity.</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The desire of stockholders to trade their shares has led to the establishment of</w:t>
      </w:r>
      <w:r w:rsidRPr="009951AA">
        <w:rPr>
          <w:rStyle w:val="apple-converted-space"/>
          <w:sz w:val="28"/>
          <w:szCs w:val="28"/>
          <w:lang w:val="en-US"/>
        </w:rPr>
        <w:t> </w:t>
      </w:r>
      <w:hyperlink r:id="rId753" w:tooltip="Stock exchange" w:history="1">
        <w:r w:rsidRPr="009951AA">
          <w:rPr>
            <w:rStyle w:val="a6"/>
            <w:color w:val="auto"/>
            <w:sz w:val="28"/>
            <w:szCs w:val="28"/>
            <w:u w:val="none"/>
            <w:lang w:val="en-US"/>
          </w:rPr>
          <w:t>stock exchanges</w:t>
        </w:r>
      </w:hyperlink>
      <w:r w:rsidRPr="009951AA">
        <w:rPr>
          <w:sz w:val="28"/>
          <w:szCs w:val="28"/>
          <w:lang w:val="en-US"/>
        </w:rPr>
        <w:t>, organizations which provide marketplaces for trading</w:t>
      </w:r>
      <w:r w:rsidRPr="009951AA">
        <w:rPr>
          <w:rStyle w:val="apple-converted-space"/>
          <w:sz w:val="28"/>
          <w:szCs w:val="28"/>
          <w:lang w:val="en-US"/>
        </w:rPr>
        <w:t> </w:t>
      </w:r>
      <w:hyperlink r:id="rId754" w:tooltip="Shares" w:history="1">
        <w:r w:rsidRPr="009951AA">
          <w:rPr>
            <w:rStyle w:val="a6"/>
            <w:color w:val="auto"/>
            <w:sz w:val="28"/>
            <w:szCs w:val="28"/>
            <w:u w:val="none"/>
            <w:lang w:val="en-US"/>
          </w:rPr>
          <w:t>shares</w:t>
        </w:r>
      </w:hyperlink>
      <w:r w:rsidRPr="009951AA">
        <w:rPr>
          <w:rStyle w:val="apple-converted-space"/>
          <w:sz w:val="28"/>
          <w:szCs w:val="28"/>
          <w:lang w:val="en-US"/>
        </w:rPr>
        <w:t> </w:t>
      </w:r>
      <w:r w:rsidRPr="009951AA">
        <w:rPr>
          <w:sz w:val="28"/>
          <w:szCs w:val="28"/>
          <w:lang w:val="en-US"/>
        </w:rPr>
        <w:t>and other derivatives and financial products. Today,</w:t>
      </w:r>
      <w:r w:rsidRPr="009951AA">
        <w:rPr>
          <w:rStyle w:val="apple-converted-space"/>
          <w:sz w:val="28"/>
          <w:szCs w:val="28"/>
          <w:lang w:val="en-US"/>
        </w:rPr>
        <w:t> </w:t>
      </w:r>
      <w:hyperlink r:id="rId755" w:tooltip="Stock trader" w:history="1">
        <w:r w:rsidRPr="009951AA">
          <w:rPr>
            <w:rStyle w:val="a6"/>
            <w:color w:val="auto"/>
            <w:sz w:val="28"/>
            <w:szCs w:val="28"/>
            <w:u w:val="none"/>
            <w:lang w:val="en-US"/>
          </w:rPr>
          <w:t>stock traders</w:t>
        </w:r>
      </w:hyperlink>
      <w:r w:rsidRPr="009951AA">
        <w:rPr>
          <w:rStyle w:val="apple-converted-space"/>
          <w:sz w:val="28"/>
          <w:szCs w:val="28"/>
          <w:lang w:val="en-US"/>
        </w:rPr>
        <w:t> </w:t>
      </w:r>
      <w:r w:rsidRPr="009951AA">
        <w:rPr>
          <w:sz w:val="28"/>
          <w:szCs w:val="28"/>
          <w:lang w:val="en-US"/>
        </w:rPr>
        <w:t>are usually represented by a</w:t>
      </w:r>
      <w:r w:rsidRPr="009951AA">
        <w:rPr>
          <w:rStyle w:val="apple-converted-space"/>
          <w:sz w:val="28"/>
          <w:szCs w:val="28"/>
          <w:lang w:val="en-US"/>
        </w:rPr>
        <w:t> </w:t>
      </w:r>
      <w:hyperlink r:id="rId756" w:tooltip="Stockbroker" w:history="1">
        <w:r w:rsidRPr="009951AA">
          <w:rPr>
            <w:rStyle w:val="a6"/>
            <w:color w:val="auto"/>
            <w:sz w:val="28"/>
            <w:szCs w:val="28"/>
            <w:u w:val="none"/>
            <w:lang w:val="en-US"/>
          </w:rPr>
          <w:t>stockbroker</w:t>
        </w:r>
      </w:hyperlink>
      <w:r w:rsidRPr="009951AA">
        <w:rPr>
          <w:rStyle w:val="apple-converted-space"/>
          <w:sz w:val="28"/>
          <w:szCs w:val="28"/>
          <w:lang w:val="en-US"/>
        </w:rPr>
        <w:t> </w:t>
      </w:r>
      <w:r w:rsidRPr="009951AA">
        <w:rPr>
          <w:sz w:val="28"/>
          <w:szCs w:val="28"/>
          <w:lang w:val="en-US"/>
        </w:rPr>
        <w:t>who buys and sells shares of a wide range of companies on such exchanges. A company may list its shares on an exchange by meeting and maintaining the</w:t>
      </w:r>
      <w:r w:rsidRPr="009951AA">
        <w:rPr>
          <w:rStyle w:val="apple-converted-space"/>
          <w:sz w:val="28"/>
          <w:szCs w:val="28"/>
          <w:lang w:val="en-US"/>
        </w:rPr>
        <w:t> </w:t>
      </w:r>
      <w:hyperlink r:id="rId757" w:anchor="Listing_requirements" w:tooltip="Stock exchange" w:history="1">
        <w:r w:rsidRPr="009951AA">
          <w:rPr>
            <w:rStyle w:val="a6"/>
            <w:color w:val="auto"/>
            <w:sz w:val="28"/>
            <w:szCs w:val="28"/>
            <w:u w:val="none"/>
            <w:lang w:val="en-US"/>
          </w:rPr>
          <w:t>listing requirements</w:t>
        </w:r>
      </w:hyperlink>
      <w:r w:rsidRPr="009951AA">
        <w:rPr>
          <w:rStyle w:val="apple-converted-space"/>
          <w:sz w:val="28"/>
          <w:szCs w:val="28"/>
          <w:lang w:val="en-US"/>
        </w:rPr>
        <w:t> </w:t>
      </w:r>
      <w:r w:rsidRPr="009951AA">
        <w:rPr>
          <w:sz w:val="28"/>
          <w:szCs w:val="28"/>
          <w:lang w:val="en-US"/>
        </w:rPr>
        <w:t>of a particular stock exchange. In the United States, through the intermarket trading system, stocks listed on one exchange can often also be traded on other participating exchanges, including</w:t>
      </w:r>
      <w:r w:rsidRPr="009951AA">
        <w:rPr>
          <w:rStyle w:val="apple-converted-space"/>
          <w:sz w:val="28"/>
          <w:szCs w:val="28"/>
          <w:lang w:val="en-US"/>
        </w:rPr>
        <w:t> </w:t>
      </w:r>
      <w:hyperlink r:id="rId758" w:tooltip="Electronic communication network" w:history="1">
        <w:r w:rsidRPr="009951AA">
          <w:rPr>
            <w:rStyle w:val="a6"/>
            <w:color w:val="auto"/>
            <w:sz w:val="28"/>
            <w:szCs w:val="28"/>
            <w:u w:val="none"/>
            <w:lang w:val="en-US"/>
          </w:rPr>
          <w:t>electronic communication networks</w:t>
        </w:r>
      </w:hyperlink>
      <w:r w:rsidRPr="009951AA">
        <w:rPr>
          <w:rStyle w:val="apple-converted-space"/>
          <w:sz w:val="28"/>
          <w:szCs w:val="28"/>
          <w:lang w:val="en-US"/>
        </w:rPr>
        <w:t> </w:t>
      </w:r>
      <w:r w:rsidRPr="009951AA">
        <w:rPr>
          <w:sz w:val="28"/>
          <w:szCs w:val="28"/>
          <w:lang w:val="en-US"/>
        </w:rPr>
        <w:t>(ECNs), such as</w:t>
      </w:r>
      <w:hyperlink r:id="rId759" w:tooltip="Archipelago" w:history="1">
        <w:r w:rsidRPr="009951AA">
          <w:rPr>
            <w:rStyle w:val="a6"/>
            <w:color w:val="auto"/>
            <w:sz w:val="28"/>
            <w:szCs w:val="28"/>
            <w:u w:val="none"/>
            <w:lang w:val="en-US"/>
          </w:rPr>
          <w:t>Archipelago</w:t>
        </w:r>
      </w:hyperlink>
      <w:r w:rsidRPr="009951AA">
        <w:rPr>
          <w:rStyle w:val="apple-converted-space"/>
          <w:sz w:val="28"/>
          <w:szCs w:val="28"/>
          <w:lang w:val="en-US"/>
        </w:rPr>
        <w:t> </w:t>
      </w:r>
      <w:r w:rsidRPr="009951AA">
        <w:rPr>
          <w:sz w:val="28"/>
          <w:szCs w:val="28"/>
          <w:lang w:val="en-US"/>
        </w:rPr>
        <w:t>or</w:t>
      </w:r>
      <w:r w:rsidRPr="009951AA">
        <w:rPr>
          <w:rStyle w:val="apple-converted-space"/>
          <w:sz w:val="28"/>
          <w:szCs w:val="28"/>
          <w:lang w:val="en-US"/>
        </w:rPr>
        <w:t> </w:t>
      </w:r>
      <w:hyperlink r:id="rId760" w:tooltip="Instinet" w:history="1">
        <w:r w:rsidRPr="009951AA">
          <w:rPr>
            <w:rStyle w:val="a6"/>
            <w:color w:val="auto"/>
            <w:sz w:val="28"/>
            <w:szCs w:val="28"/>
            <w:u w:val="none"/>
            <w:lang w:val="en-US"/>
          </w:rPr>
          <w:t>Instinet</w:t>
        </w:r>
      </w:hyperlink>
      <w:r w:rsidRPr="009951AA">
        <w:rPr>
          <w:sz w:val="28"/>
          <w:szCs w:val="28"/>
          <w:lang w:val="en-US"/>
        </w:rPr>
        <w:t>.</w:t>
      </w:r>
      <w:r w:rsidR="009951AA" w:rsidRPr="009951AA">
        <w:rPr>
          <w:sz w:val="28"/>
          <w:szCs w:val="28"/>
          <w:lang w:val="en-US"/>
        </w:rPr>
        <w:t xml:space="preserve"> </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Many large non-U.S companies choose to list on a U.S. exchange as well as an exchange in their home country in order to broaden their investor base. These companies must maintain a block of shares at a bank in the US, typically a certain percentage of their capital. On this basis, the holding bank establishes American depositary shares and issues an</w:t>
      </w:r>
      <w:r w:rsidRPr="009951AA">
        <w:rPr>
          <w:rStyle w:val="apple-converted-space"/>
          <w:sz w:val="28"/>
          <w:szCs w:val="28"/>
          <w:lang w:val="en-US"/>
        </w:rPr>
        <w:t> </w:t>
      </w:r>
      <w:hyperlink r:id="rId761" w:tooltip="American depositary receipt" w:history="1">
        <w:r w:rsidRPr="009951AA">
          <w:rPr>
            <w:rStyle w:val="a6"/>
            <w:color w:val="auto"/>
            <w:sz w:val="28"/>
            <w:szCs w:val="28"/>
            <w:u w:val="none"/>
            <w:lang w:val="en-US"/>
          </w:rPr>
          <w:t>American depositary receipt</w:t>
        </w:r>
      </w:hyperlink>
      <w:r w:rsidRPr="009951AA">
        <w:rPr>
          <w:rStyle w:val="apple-converted-space"/>
          <w:sz w:val="28"/>
          <w:szCs w:val="28"/>
          <w:lang w:val="en-US"/>
        </w:rPr>
        <w:t> </w:t>
      </w:r>
      <w:r w:rsidRPr="009951AA">
        <w:rPr>
          <w:sz w:val="28"/>
          <w:szCs w:val="28"/>
          <w:lang w:val="en-US"/>
        </w:rPr>
        <w:t>(ADR) for each share a trader acquires. Likewise, many large U.S. companies list their shares at foreign exchanges to raise capital abroad.</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lastRenderedPageBreak/>
        <w:t>Small companies that do not qualify and cannot meet the listing requirements of the major exchanges may be traded</w:t>
      </w:r>
      <w:r w:rsidRPr="009951AA">
        <w:rPr>
          <w:rStyle w:val="apple-converted-space"/>
          <w:sz w:val="28"/>
          <w:szCs w:val="28"/>
          <w:lang w:val="en-US"/>
        </w:rPr>
        <w:t> </w:t>
      </w:r>
      <w:hyperlink r:id="rId762" w:tooltip="Over-the-counter (finance)" w:history="1">
        <w:r w:rsidRPr="009951AA">
          <w:rPr>
            <w:rStyle w:val="a6"/>
            <w:color w:val="auto"/>
            <w:sz w:val="28"/>
            <w:szCs w:val="28"/>
            <w:u w:val="none"/>
            <w:lang w:val="en-US"/>
          </w:rPr>
          <w:t>over-the-counter</w:t>
        </w:r>
      </w:hyperlink>
      <w:r w:rsidRPr="009951AA">
        <w:rPr>
          <w:rStyle w:val="apple-converted-space"/>
          <w:sz w:val="28"/>
          <w:szCs w:val="28"/>
          <w:lang w:val="en-US"/>
        </w:rPr>
        <w:t> </w:t>
      </w:r>
      <w:r w:rsidRPr="009951AA">
        <w:rPr>
          <w:sz w:val="28"/>
          <w:szCs w:val="28"/>
          <w:lang w:val="en-US"/>
        </w:rPr>
        <w:t>(OTC) by an off-exchange mechanism in which trading occurs directly between parties. The major OTC markets in the United States are the electronic quotation systems</w:t>
      </w:r>
      <w:r w:rsidRPr="009951AA">
        <w:rPr>
          <w:rStyle w:val="apple-converted-space"/>
          <w:sz w:val="28"/>
          <w:szCs w:val="28"/>
          <w:lang w:val="en-US"/>
        </w:rPr>
        <w:t> </w:t>
      </w:r>
      <w:hyperlink r:id="rId763" w:tooltip="OTC Bulletin Board" w:history="1">
        <w:r w:rsidRPr="009951AA">
          <w:rPr>
            <w:rStyle w:val="a6"/>
            <w:color w:val="auto"/>
            <w:sz w:val="28"/>
            <w:szCs w:val="28"/>
            <w:u w:val="none"/>
            <w:lang w:val="en-US"/>
          </w:rPr>
          <w:t>OTC Bulletin Board</w:t>
        </w:r>
      </w:hyperlink>
      <w:r w:rsidRPr="009951AA">
        <w:rPr>
          <w:rStyle w:val="apple-converted-space"/>
          <w:sz w:val="28"/>
          <w:szCs w:val="28"/>
          <w:lang w:val="en-US"/>
        </w:rPr>
        <w:t> </w:t>
      </w:r>
      <w:r w:rsidRPr="009951AA">
        <w:rPr>
          <w:sz w:val="28"/>
          <w:szCs w:val="28"/>
          <w:lang w:val="en-US"/>
        </w:rPr>
        <w:t>(OTCBB) and</w:t>
      </w:r>
      <w:r w:rsidRPr="009951AA">
        <w:rPr>
          <w:rStyle w:val="apple-converted-space"/>
          <w:sz w:val="28"/>
          <w:szCs w:val="28"/>
          <w:lang w:val="en-US"/>
        </w:rPr>
        <w:t> </w:t>
      </w:r>
      <w:hyperlink r:id="rId764" w:tooltip="OTC Markets Group" w:history="1">
        <w:r w:rsidRPr="009951AA">
          <w:rPr>
            <w:rStyle w:val="a6"/>
            <w:color w:val="auto"/>
            <w:sz w:val="28"/>
            <w:szCs w:val="28"/>
            <w:u w:val="none"/>
            <w:lang w:val="en-US"/>
          </w:rPr>
          <w:t>OTC Markets Group</w:t>
        </w:r>
      </w:hyperlink>
      <w:r w:rsidRPr="009951AA">
        <w:rPr>
          <w:rStyle w:val="apple-converted-space"/>
          <w:sz w:val="28"/>
          <w:szCs w:val="28"/>
          <w:lang w:val="en-US"/>
        </w:rPr>
        <w:t> </w:t>
      </w:r>
      <w:r w:rsidRPr="009951AA">
        <w:rPr>
          <w:sz w:val="28"/>
          <w:szCs w:val="28"/>
          <w:lang w:val="en-US"/>
        </w:rPr>
        <w:t>(formerly known as Pink OTC Markets Inc.)</w:t>
      </w:r>
      <w:r w:rsidRPr="009951AA">
        <w:rPr>
          <w:rStyle w:val="apple-converted-space"/>
          <w:sz w:val="28"/>
          <w:szCs w:val="28"/>
          <w:lang w:val="en-US"/>
        </w:rPr>
        <w:t> </w:t>
      </w:r>
      <w:r w:rsidRPr="009951AA">
        <w:rPr>
          <w:sz w:val="28"/>
          <w:szCs w:val="28"/>
          <w:lang w:val="en-US"/>
        </w:rPr>
        <w:t>where individual retail investors are also represented by a</w:t>
      </w:r>
      <w:r w:rsidRPr="009951AA">
        <w:rPr>
          <w:rStyle w:val="apple-converted-space"/>
          <w:sz w:val="28"/>
          <w:szCs w:val="28"/>
          <w:lang w:val="en-US"/>
        </w:rPr>
        <w:t> </w:t>
      </w:r>
      <w:hyperlink r:id="rId765" w:tooltip="Brokerage firm" w:history="1">
        <w:r w:rsidRPr="009951AA">
          <w:rPr>
            <w:rStyle w:val="a6"/>
            <w:color w:val="auto"/>
            <w:sz w:val="28"/>
            <w:szCs w:val="28"/>
            <w:u w:val="none"/>
            <w:lang w:val="en-US"/>
          </w:rPr>
          <w:t>brokerage firm</w:t>
        </w:r>
      </w:hyperlink>
      <w:r w:rsidRPr="009951AA">
        <w:rPr>
          <w:rStyle w:val="apple-converted-space"/>
          <w:sz w:val="28"/>
          <w:szCs w:val="28"/>
          <w:lang w:val="en-US"/>
        </w:rPr>
        <w:t> </w:t>
      </w:r>
      <w:r w:rsidRPr="009951AA">
        <w:rPr>
          <w:sz w:val="28"/>
          <w:szCs w:val="28"/>
          <w:lang w:val="en-US"/>
        </w:rPr>
        <w:t>and the quotation service's requirements for a company to be listed are minimal. Shares of companies in bankruptcy proceedings are usually listed by these quotation services after the stock is delisted from an exchange.</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 xml:space="preserve">5. The rights and obligations of the shareholders of the stock exchange. </w:t>
      </w:r>
    </w:p>
    <w:p w:rsidR="009951AA" w:rsidRPr="009951AA"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shd w:val="clear" w:color="auto" w:fill="FFFFFF"/>
          <w:lang w:val="en-US"/>
        </w:rPr>
        <w:t xml:space="preserve">Before getting into the nitty-gritty of shareholder rights, let's first look at a company's pecking order. Every company has a hierarchical structure of rights that accompany the three main classes of securities that companies </w:t>
      </w:r>
      <w:r w:rsidRPr="009951AA">
        <w:rPr>
          <w:sz w:val="28"/>
          <w:szCs w:val="28"/>
          <w:shd w:val="clear" w:color="auto" w:fill="FFFFFF"/>
          <w:lang w:val="en-US"/>
        </w:rPr>
        <w:t>issue:</w:t>
      </w:r>
      <w:r w:rsidRPr="009951AA">
        <w:rPr>
          <w:rStyle w:val="apple-converted-space"/>
          <w:sz w:val="28"/>
          <w:szCs w:val="28"/>
          <w:shd w:val="clear" w:color="auto" w:fill="FFFFFF"/>
          <w:lang w:val="en-US"/>
        </w:rPr>
        <w:t> </w:t>
      </w:r>
      <w:hyperlink r:id="rId766" w:history="1">
        <w:r w:rsidRPr="009951AA">
          <w:rPr>
            <w:rStyle w:val="a6"/>
            <w:color w:val="auto"/>
            <w:sz w:val="28"/>
            <w:szCs w:val="28"/>
            <w:u w:val="none"/>
            <w:lang w:val="en-US"/>
          </w:rPr>
          <w:t>bonds</w:t>
        </w:r>
      </w:hyperlink>
      <w:r w:rsidRPr="009951AA">
        <w:rPr>
          <w:sz w:val="28"/>
          <w:szCs w:val="28"/>
          <w:shd w:val="clear" w:color="auto" w:fill="FFFFFF"/>
          <w:lang w:val="en-US"/>
        </w:rPr>
        <w:t>,</w:t>
      </w:r>
      <w:r w:rsidRPr="009951AA">
        <w:rPr>
          <w:rStyle w:val="apple-converted-space"/>
          <w:sz w:val="28"/>
          <w:szCs w:val="28"/>
          <w:shd w:val="clear" w:color="auto" w:fill="FFFFFF"/>
          <w:lang w:val="en-US"/>
        </w:rPr>
        <w:t> </w:t>
      </w:r>
      <w:hyperlink r:id="rId767" w:history="1">
        <w:r w:rsidRPr="009951AA">
          <w:rPr>
            <w:rStyle w:val="a6"/>
            <w:color w:val="auto"/>
            <w:sz w:val="28"/>
            <w:szCs w:val="28"/>
            <w:u w:val="none"/>
            <w:lang w:val="en-US"/>
          </w:rPr>
          <w:t>preferred stock</w:t>
        </w:r>
      </w:hyperlink>
      <w:r w:rsidRPr="009951AA">
        <w:rPr>
          <w:rStyle w:val="apple-converted-space"/>
          <w:sz w:val="28"/>
          <w:szCs w:val="28"/>
          <w:shd w:val="clear" w:color="auto" w:fill="FFFFFF"/>
          <w:lang w:val="en-US"/>
        </w:rPr>
        <w:t> </w:t>
      </w:r>
      <w:r w:rsidRPr="009951AA">
        <w:rPr>
          <w:sz w:val="28"/>
          <w:szCs w:val="28"/>
          <w:shd w:val="clear" w:color="auto" w:fill="FFFFFF"/>
          <w:lang w:val="en-US"/>
        </w:rPr>
        <w:t>and</w:t>
      </w:r>
      <w:r w:rsidRPr="009951AA">
        <w:rPr>
          <w:rStyle w:val="apple-converted-space"/>
          <w:sz w:val="28"/>
          <w:szCs w:val="28"/>
          <w:shd w:val="clear" w:color="auto" w:fill="FFFFFF"/>
          <w:lang w:val="en-US"/>
        </w:rPr>
        <w:t> </w:t>
      </w:r>
      <w:hyperlink r:id="rId768" w:history="1">
        <w:r w:rsidRPr="009951AA">
          <w:rPr>
            <w:rStyle w:val="a6"/>
            <w:color w:val="auto"/>
            <w:sz w:val="28"/>
            <w:szCs w:val="28"/>
            <w:u w:val="none"/>
            <w:lang w:val="en-US"/>
          </w:rPr>
          <w:t>common stock</w:t>
        </w:r>
      </w:hyperlink>
      <w:r w:rsidR="009951AA" w:rsidRPr="009951AA">
        <w:rPr>
          <w:sz w:val="28"/>
          <w:szCs w:val="28"/>
          <w:lang w:val="en-US"/>
        </w:rPr>
        <w:t>.</w:t>
      </w:r>
    </w:p>
    <w:p w:rsidR="00017B25" w:rsidRPr="00A67872" w:rsidRDefault="00017B25"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priority of each security is best understood by looking at what happens when a company goes bankrupt. You may think that as an owner you'd be first in line for getting a portion of the company's assets if it went </w:t>
      </w:r>
      <w:hyperlink r:id="rId769" w:history="1">
        <w:r w:rsidRPr="00A67872">
          <w:rPr>
            <w:sz w:val="28"/>
            <w:szCs w:val="28"/>
            <w:lang w:val="en-US"/>
          </w:rPr>
          <w:t>belly up</w:t>
        </w:r>
      </w:hyperlink>
      <w:r w:rsidRPr="00A67872">
        <w:rPr>
          <w:sz w:val="28"/>
          <w:szCs w:val="28"/>
          <w:lang w:val="en-US"/>
        </w:rPr>
        <w:t>. After all, you did pay for them. In reality, as a </w:t>
      </w:r>
      <w:hyperlink r:id="rId770" w:history="1">
        <w:r w:rsidRPr="00A67872">
          <w:rPr>
            <w:sz w:val="28"/>
            <w:szCs w:val="28"/>
            <w:lang w:val="en-US"/>
          </w:rPr>
          <w:t>common shareholder</w:t>
        </w:r>
      </w:hyperlink>
      <w:r w:rsidRPr="00A67872">
        <w:rPr>
          <w:sz w:val="28"/>
          <w:szCs w:val="28"/>
          <w:lang w:val="en-US"/>
        </w:rPr>
        <w:t> you are at the very bottom of the corporate food chain when a company </w:t>
      </w:r>
      <w:hyperlink r:id="rId771" w:history="1">
        <w:r w:rsidRPr="00A67872">
          <w:rPr>
            <w:sz w:val="28"/>
            <w:szCs w:val="28"/>
            <w:lang w:val="en-US"/>
          </w:rPr>
          <w:t>liquidates</w:t>
        </w:r>
      </w:hyperlink>
      <w:r w:rsidRPr="00A67872">
        <w:rPr>
          <w:sz w:val="28"/>
          <w:szCs w:val="28"/>
          <w:lang w:val="en-US"/>
        </w:rPr>
        <w:t>; you are the corporate equivalent of a hyena that eats only after the lions have eaten their share. During insolvency proceedings, it is the creditors who first get dibs on the company's assets to settle their outstanding debts, then the bondholders get first crack at those leftovers, followed by preferred shareholders and finally the common shareholders. This hierarchy forms according to the principle of </w:t>
      </w:r>
      <w:hyperlink r:id="rId772" w:history="1">
        <w:r w:rsidRPr="00A67872">
          <w:rPr>
            <w:sz w:val="28"/>
            <w:szCs w:val="28"/>
            <w:lang w:val="en-US"/>
          </w:rPr>
          <w:t>absolute priority</w:t>
        </w:r>
      </w:hyperlink>
      <w:r w:rsidRPr="00A67872">
        <w:rPr>
          <w:sz w:val="28"/>
          <w:szCs w:val="28"/>
          <w:lang w:val="en-US"/>
        </w:rPr>
        <w:t>.</w:t>
      </w:r>
    </w:p>
    <w:p w:rsidR="00017B25" w:rsidRPr="00A67872" w:rsidRDefault="00017B25" w:rsidP="00482C94">
      <w:pPr>
        <w:keepNext/>
        <w:keepLines/>
        <w:ind w:firstLine="709"/>
        <w:jc w:val="both"/>
        <w:rPr>
          <w:sz w:val="28"/>
          <w:szCs w:val="28"/>
          <w:lang w:val="en-US"/>
        </w:rPr>
      </w:pPr>
      <w:r w:rsidRPr="00A67872">
        <w:rPr>
          <w:sz w:val="28"/>
          <w:szCs w:val="28"/>
          <w:lang w:val="en-US"/>
        </w:rPr>
        <w:t>In addition to the rules of absolute priority, there are other rights that differ with each class of security. For example, usually a company's charter states that only the common stockholders have voting privileges and preferred stockholders must receive </w:t>
      </w:r>
      <w:hyperlink r:id="rId773" w:history="1">
        <w:r w:rsidRPr="00A67872">
          <w:rPr>
            <w:sz w:val="28"/>
            <w:szCs w:val="28"/>
            <w:lang w:val="en-US"/>
          </w:rPr>
          <w:t>dividends</w:t>
        </w:r>
      </w:hyperlink>
      <w:r w:rsidRPr="00A67872">
        <w:rPr>
          <w:sz w:val="28"/>
          <w:szCs w:val="28"/>
          <w:lang w:val="en-US"/>
        </w:rPr>
        <w:t> before common stockholders. The rights of bondholders are determined differently because a bond agreement, or</w:t>
      </w:r>
      <w:hyperlink r:id="rId774" w:history="1">
        <w:r w:rsidRPr="00A67872">
          <w:rPr>
            <w:sz w:val="28"/>
            <w:szCs w:val="28"/>
            <w:lang w:val="en-US"/>
          </w:rPr>
          <w:t>indenture</w:t>
        </w:r>
      </w:hyperlink>
      <w:r w:rsidRPr="00A67872">
        <w:rPr>
          <w:sz w:val="28"/>
          <w:szCs w:val="28"/>
          <w:lang w:val="en-US"/>
        </w:rPr>
        <w:t>, represents a contract between the </w:t>
      </w:r>
      <w:hyperlink r:id="rId775" w:history="1">
        <w:r w:rsidRPr="00A67872">
          <w:rPr>
            <w:sz w:val="28"/>
            <w:szCs w:val="28"/>
            <w:lang w:val="en-US"/>
          </w:rPr>
          <w:t>issuer</w:t>
        </w:r>
      </w:hyperlink>
      <w:r w:rsidRPr="00A67872">
        <w:rPr>
          <w:sz w:val="28"/>
          <w:szCs w:val="28"/>
          <w:lang w:val="en-US"/>
        </w:rPr>
        <w:t> and the </w:t>
      </w:r>
      <w:hyperlink r:id="rId776" w:history="1">
        <w:r w:rsidRPr="00A67872">
          <w:rPr>
            <w:sz w:val="28"/>
            <w:szCs w:val="28"/>
            <w:lang w:val="en-US"/>
          </w:rPr>
          <w:t>bondholder</w:t>
        </w:r>
      </w:hyperlink>
      <w:r w:rsidRPr="00A67872">
        <w:rPr>
          <w:sz w:val="28"/>
          <w:szCs w:val="28"/>
          <w:lang w:val="en-US"/>
        </w:rPr>
        <w:t>. The payments and privileges the bondholder receives are governed by the indenture (tenets of the contract).</w:t>
      </w:r>
    </w:p>
    <w:p w:rsidR="00017B25" w:rsidRPr="00A67872" w:rsidRDefault="00017B25" w:rsidP="00482C94">
      <w:pPr>
        <w:keepNext/>
        <w:keepLines/>
        <w:ind w:firstLine="709"/>
        <w:jc w:val="both"/>
        <w:rPr>
          <w:b/>
          <w:bCs/>
          <w:sz w:val="28"/>
          <w:szCs w:val="28"/>
          <w:lang w:val="en-US"/>
        </w:rPr>
      </w:pPr>
      <w:r w:rsidRPr="00A67872">
        <w:rPr>
          <w:b/>
          <w:bCs/>
          <w:sz w:val="28"/>
          <w:szCs w:val="28"/>
          <w:lang w:val="en-US"/>
        </w:rPr>
        <w:t>Risks and Rewards</w:t>
      </w:r>
    </w:p>
    <w:p w:rsidR="00017B25" w:rsidRPr="00A67872" w:rsidRDefault="00017B25" w:rsidP="00482C94">
      <w:pPr>
        <w:keepNext/>
        <w:keepLines/>
        <w:ind w:firstLine="709"/>
        <w:jc w:val="both"/>
        <w:rPr>
          <w:sz w:val="28"/>
          <w:szCs w:val="28"/>
          <w:lang w:val="en-US"/>
        </w:rPr>
      </w:pPr>
      <w:r w:rsidRPr="00A67872">
        <w:rPr>
          <w:sz w:val="28"/>
          <w:szCs w:val="28"/>
          <w:lang w:val="en-US"/>
        </w:rPr>
        <w:t>Sounds pretty bad for common shareholders, doesn't it? Don't be fooled, common shareholders are still the part owners of the business and if the business is able to turn a profit, then common shareholders gain. The </w:t>
      </w:r>
      <w:hyperlink r:id="rId777" w:history="1">
        <w:r w:rsidRPr="00A67872">
          <w:rPr>
            <w:sz w:val="28"/>
            <w:szCs w:val="28"/>
            <w:lang w:val="en-US"/>
          </w:rPr>
          <w:t>liquidation preference</w:t>
        </w:r>
      </w:hyperlink>
      <w:r w:rsidRPr="00A67872">
        <w:rPr>
          <w:sz w:val="28"/>
          <w:szCs w:val="28"/>
          <w:lang w:val="en-US"/>
        </w:rPr>
        <w:t> we described makes logical sense: shareholders take on a greater risk (they receive next to nothing if the firm goes bankrupt) but they also have a greater reward potential through exposure to </w:t>
      </w:r>
      <w:hyperlink r:id="rId778" w:history="1">
        <w:r w:rsidRPr="00A67872">
          <w:rPr>
            <w:sz w:val="28"/>
            <w:szCs w:val="28"/>
            <w:lang w:val="en-US"/>
          </w:rPr>
          <w:t>share price</w:t>
        </w:r>
      </w:hyperlink>
      <w:r w:rsidRPr="00A67872">
        <w:rPr>
          <w:sz w:val="28"/>
          <w:szCs w:val="28"/>
          <w:lang w:val="en-US"/>
        </w:rPr>
        <w:t> appreciation when the company succeeds, whereas there are usually fewer preferred stocks held by a select few. As such, preferred stocks generally experience less price fluctuation.</w:t>
      </w:r>
    </w:p>
    <w:p w:rsidR="00017B25" w:rsidRPr="00A67872" w:rsidRDefault="00017B25" w:rsidP="00482C94">
      <w:pPr>
        <w:keepNext/>
        <w:keepLines/>
        <w:ind w:firstLine="709"/>
        <w:jc w:val="both"/>
        <w:rPr>
          <w:sz w:val="28"/>
          <w:szCs w:val="28"/>
          <w:lang w:val="en-US"/>
        </w:rPr>
      </w:pPr>
      <w:r w:rsidRPr="00A67872">
        <w:rPr>
          <w:b/>
          <w:bCs/>
          <w:sz w:val="28"/>
          <w:szCs w:val="28"/>
          <w:lang w:val="en-US"/>
        </w:rPr>
        <w:lastRenderedPageBreak/>
        <w:t>Common Shareholders' Six Main Rights</w:t>
      </w:r>
    </w:p>
    <w:p w:rsidR="00017B25" w:rsidRPr="00A67872" w:rsidRDefault="00017B25" w:rsidP="00E918AA">
      <w:pPr>
        <w:keepNext/>
        <w:keepLines/>
        <w:numPr>
          <w:ilvl w:val="0"/>
          <w:numId w:val="69"/>
        </w:numPr>
        <w:ind w:left="0" w:firstLine="709"/>
        <w:jc w:val="both"/>
        <w:rPr>
          <w:sz w:val="28"/>
          <w:szCs w:val="28"/>
        </w:rPr>
      </w:pPr>
      <w:r w:rsidRPr="00A67872">
        <w:rPr>
          <w:i/>
          <w:iCs/>
          <w:sz w:val="28"/>
          <w:szCs w:val="28"/>
          <w:lang w:val="en-US"/>
        </w:rPr>
        <w:t>Voting Power on Major Issues</w:t>
      </w:r>
    </w:p>
    <w:p w:rsidR="00017B25" w:rsidRPr="00A67872" w:rsidRDefault="00017B25" w:rsidP="00482C94">
      <w:pPr>
        <w:keepNext/>
        <w:keepLines/>
        <w:ind w:firstLine="708"/>
        <w:jc w:val="both"/>
        <w:rPr>
          <w:sz w:val="28"/>
          <w:szCs w:val="28"/>
          <w:lang w:val="en-US"/>
        </w:rPr>
      </w:pPr>
      <w:r w:rsidRPr="00A67872">
        <w:rPr>
          <w:sz w:val="28"/>
          <w:szCs w:val="28"/>
          <w:lang w:val="en-US"/>
        </w:rPr>
        <w:t>This includes electing directors and proposals for fundamental changes affecting the company such as </w:t>
      </w:r>
      <w:hyperlink r:id="rId779" w:history="1">
        <w:r w:rsidRPr="00A67872">
          <w:rPr>
            <w:sz w:val="28"/>
            <w:szCs w:val="28"/>
            <w:lang w:val="en-US"/>
          </w:rPr>
          <w:t>mergers</w:t>
        </w:r>
      </w:hyperlink>
      <w:r w:rsidRPr="00A67872">
        <w:rPr>
          <w:sz w:val="28"/>
          <w:szCs w:val="28"/>
          <w:lang w:val="en-US"/>
        </w:rPr>
        <w:t> or liquidation. Voting takes place at the company's annual meeting. If you can't attend, you can do so by </w:t>
      </w:r>
      <w:hyperlink r:id="rId780" w:history="1">
        <w:r w:rsidRPr="00A67872">
          <w:rPr>
            <w:sz w:val="28"/>
            <w:szCs w:val="28"/>
            <w:lang w:val="en-US"/>
          </w:rPr>
          <w:t>proxy</w:t>
        </w:r>
      </w:hyperlink>
      <w:r w:rsidRPr="00A67872">
        <w:rPr>
          <w:sz w:val="28"/>
          <w:szCs w:val="28"/>
          <w:lang w:val="en-US"/>
        </w:rPr>
        <w:t> and mail in your vote. (see </w:t>
      </w:r>
      <w:hyperlink r:id="rId781" w:history="1">
        <w:r w:rsidRPr="00A67872">
          <w:rPr>
            <w:i/>
            <w:iCs/>
            <w:sz w:val="28"/>
            <w:szCs w:val="28"/>
            <w:lang w:val="en-US"/>
          </w:rPr>
          <w:t>The Purpose and Importance of Proxy Voting</w:t>
        </w:r>
      </w:hyperlink>
      <w:r w:rsidRPr="00A67872">
        <w:rPr>
          <w:sz w:val="28"/>
          <w:szCs w:val="28"/>
          <w:lang w:val="en-US"/>
        </w:rPr>
        <w:t>)</w:t>
      </w:r>
    </w:p>
    <w:p w:rsidR="00017B25" w:rsidRPr="00A67872" w:rsidRDefault="00017B25" w:rsidP="00482C94">
      <w:pPr>
        <w:keepNext/>
        <w:keepLines/>
        <w:ind w:firstLine="708"/>
        <w:jc w:val="both"/>
        <w:rPr>
          <w:i/>
          <w:iCs/>
          <w:sz w:val="28"/>
          <w:szCs w:val="28"/>
          <w:lang w:val="en-US"/>
        </w:rPr>
      </w:pPr>
      <w:r w:rsidRPr="00A67872">
        <w:rPr>
          <w:sz w:val="28"/>
          <w:szCs w:val="28"/>
          <w:lang w:val="en-US"/>
        </w:rPr>
        <w:t xml:space="preserve">2. </w:t>
      </w:r>
      <w:r w:rsidRPr="00A67872">
        <w:rPr>
          <w:i/>
          <w:iCs/>
          <w:sz w:val="28"/>
          <w:szCs w:val="28"/>
          <w:lang w:val="en-US"/>
        </w:rPr>
        <w:t>Ownership in a Portion of the Company</w:t>
      </w:r>
    </w:p>
    <w:p w:rsidR="00017B25" w:rsidRPr="00A67872" w:rsidRDefault="00017B25" w:rsidP="00482C94">
      <w:pPr>
        <w:keepNext/>
        <w:keepLines/>
        <w:ind w:firstLine="708"/>
        <w:jc w:val="both"/>
        <w:rPr>
          <w:sz w:val="28"/>
          <w:szCs w:val="28"/>
          <w:lang w:val="en-US"/>
        </w:rPr>
      </w:pPr>
      <w:r w:rsidRPr="00A67872">
        <w:rPr>
          <w:sz w:val="28"/>
          <w:szCs w:val="28"/>
          <w:lang w:val="en-US"/>
        </w:rPr>
        <w:t>Previously we discussed the event of a corporate liquidation where bondholders and preferred shareholders are paid first. However, when business thrives, common shareholders own a piece of something that has value. Said another way, they have a claim on a portion of the assets owned by the company. As these assets generate profits, and as the profits are reinvested in additional assets, shareholders see a return in the form of increased share value as stock prices rise.</w:t>
      </w:r>
    </w:p>
    <w:p w:rsidR="00017B25" w:rsidRPr="00A67872" w:rsidRDefault="00017B25" w:rsidP="00482C94">
      <w:pPr>
        <w:keepNext/>
        <w:keepLines/>
        <w:ind w:firstLine="708"/>
        <w:jc w:val="both"/>
        <w:rPr>
          <w:i/>
          <w:iCs/>
          <w:sz w:val="28"/>
          <w:szCs w:val="28"/>
          <w:lang w:val="en-US"/>
        </w:rPr>
      </w:pPr>
      <w:r w:rsidRPr="00A67872">
        <w:rPr>
          <w:i/>
          <w:iCs/>
          <w:sz w:val="28"/>
          <w:szCs w:val="28"/>
          <w:lang w:val="en-US"/>
        </w:rPr>
        <w:t>3. The Right to Transfer Ownership</w:t>
      </w:r>
    </w:p>
    <w:p w:rsidR="00017B25" w:rsidRPr="00A67872" w:rsidRDefault="00017B25" w:rsidP="00482C94">
      <w:pPr>
        <w:keepNext/>
        <w:keepLines/>
        <w:ind w:firstLine="708"/>
        <w:jc w:val="both"/>
        <w:rPr>
          <w:sz w:val="28"/>
          <w:szCs w:val="28"/>
          <w:lang w:val="en-US"/>
        </w:rPr>
      </w:pPr>
      <w:r w:rsidRPr="00A67872">
        <w:rPr>
          <w:sz w:val="28"/>
          <w:szCs w:val="28"/>
          <w:lang w:val="en-US"/>
        </w:rPr>
        <w:t>Right to transfer ownership means shareholders are allowed to trade their stock on an exchange. The right to transfer ownership might seem mundane, but the liquidity provided by </w:t>
      </w:r>
      <w:hyperlink r:id="rId782" w:history="1">
        <w:r w:rsidRPr="00A67872">
          <w:rPr>
            <w:sz w:val="28"/>
            <w:szCs w:val="28"/>
            <w:lang w:val="en-US"/>
          </w:rPr>
          <w:t>stock exchanges</w:t>
        </w:r>
      </w:hyperlink>
      <w:r w:rsidRPr="00A67872">
        <w:rPr>
          <w:sz w:val="28"/>
          <w:szCs w:val="28"/>
          <w:lang w:val="en-US"/>
        </w:rPr>
        <w:t> is extremely important. </w:t>
      </w:r>
      <w:hyperlink r:id="rId783" w:history="1">
        <w:r w:rsidRPr="00A67872">
          <w:rPr>
            <w:sz w:val="28"/>
            <w:szCs w:val="28"/>
            <w:lang w:val="en-US"/>
          </w:rPr>
          <w:t>Liquidity</w:t>
        </w:r>
      </w:hyperlink>
      <w:r w:rsidRPr="00A67872">
        <w:rPr>
          <w:sz w:val="28"/>
          <w:szCs w:val="28"/>
          <w:lang w:val="en-US"/>
        </w:rPr>
        <w:t> is one of the key factors that differentiates stocks from an investment like </w:t>
      </w:r>
      <w:hyperlink r:id="rId784" w:history="1">
        <w:r w:rsidRPr="00A67872">
          <w:rPr>
            <w:sz w:val="28"/>
            <w:szCs w:val="28"/>
            <w:lang w:val="en-US"/>
          </w:rPr>
          <w:t>real estate</w:t>
        </w:r>
      </w:hyperlink>
      <w:r w:rsidRPr="00A67872">
        <w:rPr>
          <w:sz w:val="28"/>
          <w:szCs w:val="28"/>
          <w:lang w:val="en-US"/>
        </w:rPr>
        <w:t>. If you own property, it can take months to convert your investment into cash. Because stocks are so liquid, you can move your money into other places almost instantaneously.</w:t>
      </w:r>
    </w:p>
    <w:p w:rsidR="00017B25" w:rsidRPr="00A67872" w:rsidRDefault="00017B25" w:rsidP="00482C94">
      <w:pPr>
        <w:keepNext/>
        <w:keepLines/>
        <w:ind w:firstLine="708"/>
        <w:jc w:val="both"/>
        <w:rPr>
          <w:i/>
          <w:iCs/>
          <w:sz w:val="28"/>
          <w:szCs w:val="28"/>
          <w:lang w:val="en-US"/>
        </w:rPr>
      </w:pPr>
      <w:r w:rsidRPr="00A67872">
        <w:rPr>
          <w:i/>
          <w:iCs/>
          <w:sz w:val="28"/>
          <w:szCs w:val="28"/>
          <w:lang w:val="en-US"/>
        </w:rPr>
        <w:t>4. An Entitlement to Dividends</w:t>
      </w:r>
    </w:p>
    <w:p w:rsidR="00017B25" w:rsidRPr="00A67872" w:rsidRDefault="00017B25" w:rsidP="00482C94">
      <w:pPr>
        <w:keepNext/>
        <w:keepLines/>
        <w:ind w:firstLine="708"/>
        <w:jc w:val="both"/>
        <w:rPr>
          <w:sz w:val="28"/>
          <w:szCs w:val="28"/>
          <w:lang w:val="en-US"/>
        </w:rPr>
      </w:pPr>
      <w:r w:rsidRPr="00A67872">
        <w:rPr>
          <w:sz w:val="28"/>
          <w:szCs w:val="28"/>
          <w:lang w:val="en-US"/>
        </w:rPr>
        <w:t>Along with a claim on assets, you also receive a claim on any profits a company pays out in the form of a dividend. Management of a company essentially has two options with profits: they can be reinvested back into the firm (hopefully increasing the company's overall value) or paid out in the form of a dividend. You don't have a say in what percentage of profits should be paid out - this is decided by the </w:t>
      </w:r>
      <w:hyperlink r:id="rId785" w:history="1">
        <w:r w:rsidRPr="00A67872">
          <w:rPr>
            <w:sz w:val="28"/>
            <w:szCs w:val="28"/>
            <w:lang w:val="en-US"/>
          </w:rPr>
          <w:t>board of directors</w:t>
        </w:r>
      </w:hyperlink>
      <w:r w:rsidRPr="00A67872">
        <w:rPr>
          <w:sz w:val="28"/>
          <w:szCs w:val="28"/>
          <w:lang w:val="en-US"/>
        </w:rPr>
        <w:t>. However, whenever dividends are declared, common shareholders are entitled to receive their share. (To continue reading, see </w:t>
      </w:r>
      <w:hyperlink r:id="rId786" w:history="1">
        <w:r w:rsidRPr="00A67872">
          <w:rPr>
            <w:i/>
            <w:iCs/>
            <w:sz w:val="28"/>
            <w:szCs w:val="28"/>
            <w:lang w:val="en-US"/>
          </w:rPr>
          <w:t>How and Why Do Companies Pay Dividends?</w:t>
        </w:r>
      </w:hyperlink>
      <w:r w:rsidRPr="00A67872">
        <w:rPr>
          <w:sz w:val="28"/>
          <w:szCs w:val="28"/>
          <w:lang w:val="en-US"/>
        </w:rPr>
        <w:t>)</w:t>
      </w:r>
    </w:p>
    <w:p w:rsidR="00017B25" w:rsidRPr="00A67872" w:rsidRDefault="00017B25" w:rsidP="00482C94">
      <w:pPr>
        <w:keepNext/>
        <w:keepLines/>
        <w:ind w:firstLine="708"/>
        <w:jc w:val="both"/>
        <w:rPr>
          <w:i/>
          <w:iCs/>
          <w:sz w:val="28"/>
          <w:szCs w:val="28"/>
          <w:lang w:val="en-US"/>
        </w:rPr>
      </w:pPr>
      <w:r w:rsidRPr="00A67872">
        <w:rPr>
          <w:i/>
          <w:iCs/>
          <w:sz w:val="28"/>
          <w:szCs w:val="28"/>
          <w:lang w:val="en-US"/>
        </w:rPr>
        <w:t>5. Opportunity to Inspect Corporate Books and Records</w:t>
      </w:r>
    </w:p>
    <w:p w:rsidR="00017B25" w:rsidRPr="00A67872" w:rsidRDefault="00017B25" w:rsidP="00482C94">
      <w:pPr>
        <w:keepNext/>
        <w:keepLines/>
        <w:ind w:firstLine="708"/>
        <w:jc w:val="both"/>
        <w:rPr>
          <w:sz w:val="28"/>
          <w:szCs w:val="28"/>
          <w:lang w:val="en-US"/>
        </w:rPr>
      </w:pPr>
      <w:r w:rsidRPr="00A67872">
        <w:rPr>
          <w:sz w:val="28"/>
          <w:szCs w:val="28"/>
          <w:lang w:val="en-US"/>
        </w:rPr>
        <w:t>This opportunity is provided through a company's public filings, including its </w:t>
      </w:r>
      <w:hyperlink r:id="rId787" w:history="1">
        <w:r w:rsidRPr="00A67872">
          <w:rPr>
            <w:sz w:val="28"/>
            <w:szCs w:val="28"/>
            <w:lang w:val="en-US"/>
          </w:rPr>
          <w:t>annual report</w:t>
        </w:r>
      </w:hyperlink>
      <w:r w:rsidRPr="00A67872">
        <w:rPr>
          <w:sz w:val="28"/>
          <w:szCs w:val="28"/>
          <w:lang w:val="en-US"/>
        </w:rPr>
        <w:t>. Nowadays, this isn't such a big deal as </w:t>
      </w:r>
      <w:hyperlink r:id="rId788" w:history="1">
        <w:r w:rsidRPr="00A67872">
          <w:rPr>
            <w:sz w:val="28"/>
            <w:szCs w:val="28"/>
            <w:lang w:val="en-US"/>
          </w:rPr>
          <w:t>public companies</w:t>
        </w:r>
      </w:hyperlink>
      <w:r w:rsidRPr="00A67872">
        <w:rPr>
          <w:sz w:val="28"/>
          <w:szCs w:val="28"/>
          <w:lang w:val="en-US"/>
        </w:rPr>
        <w:t> are required to make their financials public. It can be more important for </w:t>
      </w:r>
      <w:hyperlink r:id="rId789" w:history="1">
        <w:r w:rsidRPr="00A67872">
          <w:rPr>
            <w:sz w:val="28"/>
            <w:szCs w:val="28"/>
            <w:lang w:val="en-US"/>
          </w:rPr>
          <w:t>private companies</w:t>
        </w:r>
      </w:hyperlink>
      <w:r w:rsidRPr="00A67872">
        <w:rPr>
          <w:sz w:val="28"/>
          <w:szCs w:val="28"/>
          <w:lang w:val="en-US"/>
        </w:rPr>
        <w:t>.</w:t>
      </w:r>
    </w:p>
    <w:p w:rsidR="00017B25" w:rsidRPr="00A67872" w:rsidRDefault="00017B25" w:rsidP="00482C94">
      <w:pPr>
        <w:keepNext/>
        <w:keepLines/>
        <w:ind w:firstLine="708"/>
        <w:jc w:val="both"/>
        <w:rPr>
          <w:sz w:val="28"/>
          <w:szCs w:val="28"/>
          <w:lang w:val="en-US"/>
        </w:rPr>
      </w:pPr>
      <w:r w:rsidRPr="00A67872">
        <w:rPr>
          <w:sz w:val="28"/>
          <w:szCs w:val="28"/>
          <w:lang w:val="en-US"/>
        </w:rPr>
        <w:t>6.The Right to Sue for Wrongful Acts </w:t>
      </w:r>
    </w:p>
    <w:p w:rsidR="00017B25" w:rsidRPr="00A67872" w:rsidRDefault="00017B25" w:rsidP="00482C94">
      <w:pPr>
        <w:keepNext/>
        <w:keepLines/>
        <w:ind w:firstLine="708"/>
        <w:jc w:val="both"/>
        <w:rPr>
          <w:sz w:val="28"/>
          <w:szCs w:val="28"/>
          <w:lang w:val="en-US"/>
        </w:rPr>
      </w:pPr>
      <w:r w:rsidRPr="00A67872">
        <w:rPr>
          <w:sz w:val="28"/>
          <w:szCs w:val="28"/>
          <w:lang w:val="en-US"/>
        </w:rPr>
        <w:t>Suing a company usually takes the form of a shareholder class-action lawsuit. A good example of this type of suit occurred in the wake of the accounting scandal that rocked WorldCom in 2002, after it was discovered that the company had grossly overstated earnings, giving shareholders and investors an erroneous view of its </w:t>
      </w:r>
      <w:hyperlink r:id="rId790" w:history="1">
        <w:r w:rsidRPr="00A67872">
          <w:rPr>
            <w:sz w:val="28"/>
            <w:szCs w:val="28"/>
            <w:lang w:val="en-US"/>
          </w:rPr>
          <w:t>financial health</w:t>
        </w:r>
      </w:hyperlink>
      <w:r w:rsidRPr="00A67872">
        <w:rPr>
          <w:sz w:val="28"/>
          <w:szCs w:val="28"/>
          <w:lang w:val="en-US"/>
        </w:rPr>
        <w:t>. The telecom giant faced a firestorm of shareholder class-action suits as a result. (Want to read more about frauds? See </w:t>
      </w:r>
      <w:hyperlink r:id="rId791" w:history="1">
        <w:r w:rsidRPr="00A67872">
          <w:rPr>
            <w:i/>
            <w:iCs/>
            <w:sz w:val="28"/>
            <w:szCs w:val="28"/>
            <w:lang w:val="en-US"/>
          </w:rPr>
          <w:t>The Biggest Stock Scams of All Time</w:t>
        </w:r>
      </w:hyperlink>
      <w:r w:rsidRPr="00A67872">
        <w:rPr>
          <w:sz w:val="28"/>
          <w:szCs w:val="28"/>
          <w:lang w:val="en-US"/>
        </w:rPr>
        <w:t>.</w:t>
      </w:r>
      <w:r w:rsidRPr="00A67872">
        <w:rPr>
          <w:i/>
          <w:iCs/>
          <w:sz w:val="28"/>
          <w:szCs w:val="28"/>
          <w:lang w:val="en-US"/>
        </w:rPr>
        <w:t>)</w:t>
      </w:r>
    </w:p>
    <w:p w:rsidR="00017B25" w:rsidRPr="00A67872" w:rsidRDefault="00017B25" w:rsidP="00482C94">
      <w:pPr>
        <w:keepNext/>
        <w:keepLines/>
        <w:ind w:firstLine="709"/>
        <w:jc w:val="both"/>
        <w:rPr>
          <w:sz w:val="28"/>
          <w:szCs w:val="28"/>
          <w:lang w:val="en-US"/>
        </w:rPr>
      </w:pPr>
      <w:r w:rsidRPr="00A67872">
        <w:rPr>
          <w:sz w:val="28"/>
          <w:szCs w:val="28"/>
          <w:lang w:val="en-US"/>
        </w:rPr>
        <w:lastRenderedPageBreak/>
        <w:t>Shareholder rights vary from state to state, and country to country, so it is important to check with your local authorities and public watchdog groups. In North America, however, shareholders rights tend to be more developed than other nations and are standard for the purchase of any common stock. These rights are crucial for the protection of shareholders against poor management.</w:t>
      </w:r>
    </w:p>
    <w:p w:rsidR="00017B25" w:rsidRPr="00A67872" w:rsidRDefault="00017B25" w:rsidP="00482C94">
      <w:pPr>
        <w:keepNext/>
        <w:keepLines/>
        <w:ind w:firstLine="709"/>
        <w:jc w:val="both"/>
        <w:rPr>
          <w:b/>
          <w:bCs/>
          <w:sz w:val="28"/>
          <w:szCs w:val="28"/>
          <w:lang w:val="en-US"/>
        </w:rPr>
      </w:pPr>
      <w:r w:rsidRPr="00A67872">
        <w:rPr>
          <w:b/>
          <w:bCs/>
          <w:sz w:val="28"/>
          <w:szCs w:val="28"/>
          <w:lang w:val="en-US"/>
        </w:rPr>
        <w:t>Corporate Governance</w:t>
      </w:r>
    </w:p>
    <w:p w:rsidR="00017B25" w:rsidRPr="00A67872" w:rsidRDefault="00017B25" w:rsidP="00482C94">
      <w:pPr>
        <w:keepNext/>
        <w:keepLines/>
        <w:ind w:firstLine="709"/>
        <w:jc w:val="both"/>
        <w:rPr>
          <w:sz w:val="28"/>
          <w:szCs w:val="28"/>
          <w:lang w:val="en-US"/>
        </w:rPr>
      </w:pPr>
      <w:r w:rsidRPr="00A67872">
        <w:rPr>
          <w:sz w:val="28"/>
          <w:szCs w:val="28"/>
          <w:lang w:val="en-US"/>
        </w:rPr>
        <w:t>In addition to the six basic rights of common shareholders, it is vital that you thoroughly research the </w:t>
      </w:r>
      <w:hyperlink r:id="rId792" w:history="1">
        <w:r w:rsidRPr="00A67872">
          <w:rPr>
            <w:sz w:val="28"/>
            <w:szCs w:val="28"/>
            <w:lang w:val="en-US"/>
          </w:rPr>
          <w:t>corporate governance</w:t>
        </w:r>
      </w:hyperlink>
      <w:r w:rsidRPr="00A67872">
        <w:rPr>
          <w:sz w:val="28"/>
          <w:szCs w:val="28"/>
          <w:lang w:val="en-US"/>
        </w:rPr>
        <w:t> policies of a company. These policies are often crucial in determining how a company treats and informs its shareholders. (For a detailed look at the importance of corporate governance to shareholders and prospective investors as well as where to find a company's record or policy, see </w:t>
      </w:r>
      <w:hyperlink r:id="rId793" w:history="1">
        <w:r w:rsidRPr="00A67872">
          <w:rPr>
            <w:i/>
            <w:iCs/>
            <w:sz w:val="28"/>
            <w:szCs w:val="28"/>
            <w:lang w:val="en-US"/>
          </w:rPr>
          <w:t>Governance Pays</w:t>
        </w:r>
      </w:hyperlink>
      <w:r w:rsidRPr="00A67872">
        <w:rPr>
          <w:sz w:val="28"/>
          <w:szCs w:val="28"/>
          <w:lang w:val="en-US"/>
        </w:rPr>
        <w:t>.)</w:t>
      </w:r>
    </w:p>
    <w:p w:rsidR="00017B25" w:rsidRPr="00A67872" w:rsidRDefault="00017B25" w:rsidP="00482C94">
      <w:pPr>
        <w:keepNext/>
        <w:keepLines/>
        <w:ind w:firstLine="709"/>
        <w:jc w:val="both"/>
        <w:rPr>
          <w:b/>
          <w:bCs/>
          <w:sz w:val="28"/>
          <w:szCs w:val="28"/>
          <w:lang w:val="en-US"/>
        </w:rPr>
      </w:pPr>
      <w:r w:rsidRPr="00A67872">
        <w:rPr>
          <w:b/>
          <w:bCs/>
          <w:sz w:val="28"/>
          <w:szCs w:val="28"/>
          <w:lang w:val="en-US"/>
        </w:rPr>
        <w:t>Shareholder Rights Plan</w:t>
      </w:r>
    </w:p>
    <w:p w:rsidR="00017B25" w:rsidRPr="00A67872" w:rsidRDefault="00017B25" w:rsidP="00482C94">
      <w:pPr>
        <w:keepNext/>
        <w:keepLines/>
        <w:ind w:firstLine="709"/>
        <w:jc w:val="both"/>
        <w:rPr>
          <w:sz w:val="28"/>
          <w:szCs w:val="28"/>
          <w:lang w:val="en-US"/>
        </w:rPr>
      </w:pPr>
      <w:r w:rsidRPr="00A67872">
        <w:rPr>
          <w:sz w:val="28"/>
          <w:szCs w:val="28"/>
          <w:lang w:val="en-US"/>
        </w:rPr>
        <w:t>Despite its name, this plan differs from the standard shareholder rights outlined by the government (the six rights we touched on). Shareholder rights plans outline the rights of a shareholder in a specific corporation. A company's </w:t>
      </w:r>
      <w:hyperlink r:id="rId794" w:history="1">
        <w:r w:rsidRPr="00A67872">
          <w:rPr>
            <w:sz w:val="28"/>
            <w:szCs w:val="28"/>
            <w:lang w:val="en-US"/>
          </w:rPr>
          <w:t>shareholder rights plan</w:t>
        </w:r>
      </w:hyperlink>
      <w:r w:rsidRPr="00A67872">
        <w:rPr>
          <w:sz w:val="28"/>
          <w:szCs w:val="28"/>
          <w:lang w:val="en-US"/>
        </w:rPr>
        <w:t>, it is usually accessible in the investor's relations section of its corporate website or by contacting the company directly.</w:t>
      </w:r>
    </w:p>
    <w:p w:rsidR="00017B25" w:rsidRPr="00A67872" w:rsidRDefault="00017B25" w:rsidP="00482C94">
      <w:pPr>
        <w:keepNext/>
        <w:keepLines/>
        <w:ind w:firstLine="709"/>
        <w:jc w:val="both"/>
        <w:rPr>
          <w:sz w:val="28"/>
          <w:szCs w:val="28"/>
          <w:lang w:val="en-US"/>
        </w:rPr>
      </w:pPr>
      <w:r w:rsidRPr="00A67872">
        <w:rPr>
          <w:sz w:val="28"/>
          <w:szCs w:val="28"/>
          <w:lang w:val="en-US"/>
        </w:rPr>
        <w:t>In most cases, these plans are designed to give the company's board of directors the power to protect shareholder interests in the event of an attempt by an outsider to acquire the company. To prevent a </w:t>
      </w:r>
      <w:hyperlink r:id="rId795" w:history="1">
        <w:r w:rsidRPr="00A67872">
          <w:rPr>
            <w:sz w:val="28"/>
            <w:szCs w:val="28"/>
            <w:lang w:val="en-US"/>
          </w:rPr>
          <w:t>hostile takeover</w:t>
        </w:r>
      </w:hyperlink>
      <w:r w:rsidRPr="00A67872">
        <w:rPr>
          <w:sz w:val="28"/>
          <w:szCs w:val="28"/>
          <w:lang w:val="en-US"/>
        </w:rPr>
        <w:t>, the company will have a shareholder rights plan that can be exercised when another person or firm acquires a certain percentage of </w:t>
      </w:r>
      <w:hyperlink r:id="rId796" w:history="1">
        <w:r w:rsidRPr="00A67872">
          <w:rPr>
            <w:sz w:val="28"/>
            <w:szCs w:val="28"/>
            <w:lang w:val="en-US"/>
          </w:rPr>
          <w:t>outstanding shares</w:t>
        </w:r>
      </w:hyperlink>
      <w:r w:rsidRPr="00A67872">
        <w:rPr>
          <w:sz w:val="28"/>
          <w:szCs w:val="28"/>
          <w:lang w:val="en-US"/>
        </w:rPr>
        <w:t>.</w:t>
      </w:r>
    </w:p>
    <w:p w:rsidR="00017B25" w:rsidRPr="00A67872" w:rsidRDefault="00017B25" w:rsidP="00482C94">
      <w:pPr>
        <w:keepNext/>
        <w:keepLines/>
        <w:ind w:firstLine="709"/>
        <w:jc w:val="both"/>
        <w:rPr>
          <w:sz w:val="28"/>
          <w:szCs w:val="28"/>
          <w:lang w:val="en-US"/>
        </w:rPr>
      </w:pPr>
      <w:r w:rsidRPr="00A67872">
        <w:rPr>
          <w:sz w:val="28"/>
          <w:szCs w:val="28"/>
          <w:lang w:val="en-US"/>
        </w:rPr>
        <w:t>The way a shareholder rights plan may work can be best demonstrated with an example: let's say Cory's Tequila Co. notices that its competitor, Joe's Tequila Co., has purchased more than 20% of its </w:t>
      </w:r>
      <w:hyperlink r:id="rId797" w:history="1">
        <w:r w:rsidRPr="00A67872">
          <w:rPr>
            <w:sz w:val="28"/>
            <w:szCs w:val="28"/>
            <w:lang w:val="en-US"/>
          </w:rPr>
          <w:t>common shares</w:t>
        </w:r>
      </w:hyperlink>
      <w:r w:rsidRPr="00A67872">
        <w:rPr>
          <w:sz w:val="28"/>
          <w:szCs w:val="28"/>
          <w:lang w:val="en-US"/>
        </w:rPr>
        <w:t>. A shareholder rights plan might then stipulate that existing common shareholders have the opportunity to buy shares </w:t>
      </w:r>
      <w:hyperlink r:id="rId798" w:history="1">
        <w:r w:rsidRPr="00A67872">
          <w:rPr>
            <w:sz w:val="28"/>
            <w:szCs w:val="28"/>
            <w:lang w:val="en-US"/>
          </w:rPr>
          <w:t>at a discount</w:t>
        </w:r>
      </w:hyperlink>
      <w:r w:rsidRPr="00A67872">
        <w:rPr>
          <w:sz w:val="28"/>
          <w:szCs w:val="28"/>
          <w:lang w:val="en-US"/>
        </w:rPr>
        <w:t> to the current market price (usually a 10-20% discount). This maneuver is sometimes referred to as a "flip-in </w:t>
      </w:r>
      <w:hyperlink r:id="rId799" w:history="1">
        <w:r w:rsidRPr="00A67872">
          <w:rPr>
            <w:sz w:val="28"/>
            <w:szCs w:val="28"/>
            <w:lang w:val="en-US"/>
          </w:rPr>
          <w:t>poison pill</w:t>
        </w:r>
      </w:hyperlink>
      <w:r w:rsidRPr="00A67872">
        <w:rPr>
          <w:sz w:val="28"/>
          <w:szCs w:val="28"/>
          <w:lang w:val="en-US"/>
        </w:rPr>
        <w:t>". By being able to purchase more shares at a lower price, investors get instant profits and more importantly, they </w:t>
      </w:r>
      <w:hyperlink r:id="rId800" w:history="1">
        <w:r w:rsidRPr="00A67872">
          <w:rPr>
            <w:sz w:val="28"/>
            <w:szCs w:val="28"/>
            <w:lang w:val="en-US"/>
          </w:rPr>
          <w:t>dilute</w:t>
        </w:r>
      </w:hyperlink>
      <w:r w:rsidRPr="00A67872">
        <w:rPr>
          <w:sz w:val="28"/>
          <w:szCs w:val="28"/>
          <w:lang w:val="en-US"/>
        </w:rPr>
        <w:t> the shares held by the competitor, whose </w:t>
      </w:r>
      <w:hyperlink r:id="rId801" w:history="1">
        <w:r w:rsidRPr="00A67872">
          <w:rPr>
            <w:sz w:val="28"/>
            <w:szCs w:val="28"/>
            <w:lang w:val="en-US"/>
          </w:rPr>
          <w:t>takeover</w:t>
        </w:r>
      </w:hyperlink>
      <w:r w:rsidRPr="00A67872">
        <w:rPr>
          <w:sz w:val="28"/>
          <w:szCs w:val="28"/>
          <w:lang w:val="en-US"/>
        </w:rPr>
        <w:t> attempt is now more difficult and expensive. There are numerous techniques like this that companies can put into place to defend themselves against a hostile takeover. (see </w:t>
      </w:r>
      <w:hyperlink r:id="rId802" w:history="1">
        <w:r w:rsidRPr="00A67872">
          <w:rPr>
            <w:i/>
            <w:iCs/>
            <w:sz w:val="28"/>
            <w:szCs w:val="28"/>
            <w:lang w:val="en-US"/>
          </w:rPr>
          <w:t>The Wacky World of M &amp; A</w:t>
        </w:r>
      </w:hyperlink>
      <w:r w:rsidRPr="00A67872">
        <w:rPr>
          <w:sz w:val="28"/>
          <w:szCs w:val="28"/>
          <w:lang w:val="en-US"/>
        </w:rPr>
        <w:t>)</w:t>
      </w:r>
    </w:p>
    <w:p w:rsidR="00017B25" w:rsidRPr="00A67872" w:rsidRDefault="00017B25" w:rsidP="00482C94">
      <w:pPr>
        <w:keepNext/>
        <w:keepLines/>
        <w:ind w:firstLine="709"/>
        <w:jc w:val="both"/>
        <w:rPr>
          <w:b/>
          <w:bCs/>
          <w:sz w:val="28"/>
          <w:szCs w:val="28"/>
          <w:lang w:val="en-US"/>
        </w:rPr>
      </w:pPr>
      <w:r w:rsidRPr="00A67872">
        <w:rPr>
          <w:b/>
          <w:bCs/>
          <w:sz w:val="28"/>
          <w:szCs w:val="28"/>
          <w:lang w:val="en-US"/>
        </w:rPr>
        <w:t>Sometimes There are Little Extras</w:t>
      </w:r>
    </w:p>
    <w:p w:rsidR="00017B25" w:rsidRPr="00A67872" w:rsidRDefault="00017B25" w:rsidP="00482C94">
      <w:pPr>
        <w:keepNext/>
        <w:keepLines/>
        <w:ind w:firstLine="709"/>
        <w:jc w:val="both"/>
        <w:rPr>
          <w:sz w:val="28"/>
          <w:szCs w:val="28"/>
          <w:lang w:val="en-US"/>
        </w:rPr>
      </w:pPr>
      <w:r w:rsidRPr="00A67872">
        <w:rPr>
          <w:sz w:val="28"/>
          <w:szCs w:val="28"/>
          <w:lang w:val="en-US"/>
        </w:rPr>
        <w:t>Are you still looking for other perks? Although free beer may be a little far-fetched there are companies that offer shareholders little extras. For instance, Anheuser-Busch does offer its shareholders discounted rates to some of the company's entertainment parks, among other things. Other companies have been known to give their shareholders small tokens of their appreciation along with their annual reports. For example, AT&amp;T (NYSE:</w:t>
      </w:r>
      <w:hyperlink r:id="rId803" w:history="1">
        <w:r w:rsidRPr="00A67872">
          <w:rPr>
            <w:sz w:val="28"/>
            <w:szCs w:val="28"/>
            <w:lang w:val="en-US"/>
          </w:rPr>
          <w:t>ATT</w:t>
        </w:r>
      </w:hyperlink>
      <w:r w:rsidRPr="00A67872">
        <w:rPr>
          <w:sz w:val="28"/>
          <w:szCs w:val="28"/>
          <w:lang w:val="en-US"/>
        </w:rPr>
        <w:t>) has given shareholders a 10-minute phone card with its annual report, McDonald's (NYSE:</w:t>
      </w:r>
      <w:hyperlink r:id="rId804" w:history="1">
        <w:r w:rsidRPr="00A67872">
          <w:rPr>
            <w:sz w:val="28"/>
            <w:szCs w:val="28"/>
            <w:lang w:val="en-US"/>
          </w:rPr>
          <w:t>MCD</w:t>
        </w:r>
      </w:hyperlink>
      <w:r w:rsidRPr="00A67872">
        <w:rPr>
          <w:sz w:val="28"/>
          <w:szCs w:val="28"/>
          <w:lang w:val="en-US"/>
        </w:rPr>
        <w:t>) included a </w:t>
      </w:r>
      <w:hyperlink r:id="rId805" w:history="1">
        <w:r w:rsidRPr="00A67872">
          <w:rPr>
            <w:sz w:val="28"/>
            <w:szCs w:val="28"/>
            <w:lang w:val="en-US"/>
          </w:rPr>
          <w:t>voucher</w:t>
        </w:r>
      </w:hyperlink>
      <w:r w:rsidRPr="00A67872">
        <w:rPr>
          <w:sz w:val="28"/>
          <w:szCs w:val="28"/>
          <w:lang w:val="en-US"/>
        </w:rPr>
        <w:t> for free fries and Starbucks (Nasdaq:</w:t>
      </w:r>
      <w:hyperlink r:id="rId806" w:history="1">
        <w:r w:rsidRPr="00A67872">
          <w:rPr>
            <w:sz w:val="28"/>
            <w:szCs w:val="28"/>
            <w:lang w:val="en-US"/>
          </w:rPr>
          <w:t>SBUX</w:t>
        </w:r>
      </w:hyperlink>
      <w:r w:rsidRPr="00A67872">
        <w:rPr>
          <w:sz w:val="28"/>
          <w:szCs w:val="28"/>
          <w:lang w:val="en-US"/>
        </w:rPr>
        <w:t>) was gracious enough to give shareholders a free cup of coffee.</w:t>
      </w:r>
    </w:p>
    <w:p w:rsidR="00017B25" w:rsidRPr="00A67872" w:rsidRDefault="00017B25" w:rsidP="00482C94">
      <w:pPr>
        <w:keepNext/>
        <w:keepLines/>
        <w:ind w:firstLine="709"/>
        <w:jc w:val="both"/>
        <w:rPr>
          <w:sz w:val="28"/>
          <w:szCs w:val="28"/>
          <w:lang w:val="en-US"/>
        </w:rPr>
      </w:pPr>
      <w:r w:rsidRPr="00A67872">
        <w:rPr>
          <w:sz w:val="28"/>
          <w:szCs w:val="28"/>
          <w:lang w:val="en-US"/>
        </w:rPr>
        <w:lastRenderedPageBreak/>
        <w:t>Buying a stock means ownership in a company and ownership gives you certain rights. While common shareholders might be at the bottom of the ladder when it comes to liquidation, this is balanced by other opportunities like share price appreciation. As a shareholder, knowing your rights is an essential part of being an informed investor - ignorance is not a defense. Although the </w:t>
      </w:r>
      <w:hyperlink r:id="rId807" w:history="1">
        <w:r w:rsidRPr="00A67872">
          <w:rPr>
            <w:sz w:val="28"/>
            <w:szCs w:val="28"/>
            <w:lang w:val="en-US"/>
          </w:rPr>
          <w:t>Securities and Exchange Commission</w:t>
        </w:r>
      </w:hyperlink>
      <w:r w:rsidRPr="00A67872">
        <w:rPr>
          <w:sz w:val="28"/>
          <w:szCs w:val="28"/>
          <w:lang w:val="en-US"/>
        </w:rPr>
        <w:t> and other regulatory bodies attempt to enforce a certain degree of shareholder rights, a well-informed investor who fully understands his or her rights is much less susceptible to additional risks.</w:t>
      </w:r>
    </w:p>
    <w:p w:rsidR="00017B25" w:rsidRPr="00A67872" w:rsidRDefault="00017B25" w:rsidP="00482C94">
      <w:pPr>
        <w:keepNext/>
        <w:keepLines/>
        <w:ind w:left="708" w:firstLine="1"/>
        <w:jc w:val="both"/>
        <w:rPr>
          <w:b/>
          <w:sz w:val="28"/>
          <w:szCs w:val="28"/>
          <w:lang w:val="en-US"/>
        </w:rPr>
      </w:pPr>
      <w:r w:rsidRPr="00A67872">
        <w:rPr>
          <w:sz w:val="28"/>
          <w:szCs w:val="28"/>
          <w:lang w:val="en-US"/>
        </w:rPr>
        <w:br/>
      </w:r>
      <w:r w:rsidRPr="00A67872">
        <w:rPr>
          <w:b/>
          <w:sz w:val="28"/>
          <w:szCs w:val="28"/>
          <w:lang w:val="en-US"/>
        </w:rPr>
        <w:t xml:space="preserve">6. The role of the Audit Committee of Stock Exchange. </w:t>
      </w:r>
    </w:p>
    <w:p w:rsidR="009951AA" w:rsidRDefault="00017B25" w:rsidP="00482C94">
      <w:pPr>
        <w:keepNext/>
        <w:keepLines/>
        <w:ind w:firstLine="709"/>
        <w:jc w:val="both"/>
        <w:rPr>
          <w:sz w:val="28"/>
          <w:szCs w:val="28"/>
          <w:shd w:val="clear" w:color="auto" w:fill="FFFFFF"/>
          <w:lang w:val="en-US"/>
        </w:rPr>
      </w:pPr>
      <w:r w:rsidRPr="00A67872">
        <w:rPr>
          <w:sz w:val="28"/>
          <w:szCs w:val="28"/>
          <w:shd w:val="clear" w:color="auto" w:fill="FFFFFF"/>
          <w:lang w:val="en-US"/>
        </w:rPr>
        <w:t>Internationally, the</w:t>
      </w:r>
      <w:r w:rsidRPr="00A67872">
        <w:rPr>
          <w:rStyle w:val="apple-converted-space"/>
          <w:sz w:val="28"/>
          <w:szCs w:val="28"/>
          <w:shd w:val="clear" w:color="auto" w:fill="FFFFFF"/>
          <w:lang w:val="en-US"/>
        </w:rPr>
        <w:t> </w:t>
      </w:r>
      <w:r w:rsidRPr="00A67872">
        <w:rPr>
          <w:b/>
          <w:bCs/>
          <w:sz w:val="28"/>
          <w:szCs w:val="28"/>
          <w:shd w:val="clear" w:color="auto" w:fill="FFFFFF"/>
          <w:lang w:val="en-US"/>
        </w:rPr>
        <w:t>audit committee</w:t>
      </w:r>
      <w:r w:rsidRPr="00A67872">
        <w:rPr>
          <w:rStyle w:val="apple-converted-space"/>
          <w:sz w:val="28"/>
          <w:szCs w:val="28"/>
          <w:shd w:val="clear" w:color="auto" w:fill="FFFFFF"/>
          <w:lang w:val="en-US"/>
        </w:rPr>
        <w:t> </w:t>
      </w:r>
      <w:r w:rsidRPr="00A67872">
        <w:rPr>
          <w:sz w:val="28"/>
          <w:szCs w:val="28"/>
          <w:shd w:val="clear" w:color="auto" w:fill="FFFFFF"/>
          <w:lang w:val="en-US"/>
        </w:rPr>
        <w:t xml:space="preserve">is a committee of the board of directors responsible for oversight of the financial reporting process, selection of the independent auditor, and receipt of audit results both internal and external. </w:t>
      </w:r>
    </w:p>
    <w:p w:rsidR="00017B25" w:rsidRPr="00A67872" w:rsidRDefault="00017B25" w:rsidP="00482C94">
      <w:pPr>
        <w:keepNext/>
        <w:keepLines/>
        <w:ind w:firstLine="709"/>
        <w:jc w:val="both"/>
        <w:rPr>
          <w:sz w:val="28"/>
          <w:szCs w:val="28"/>
          <w:shd w:val="clear" w:color="auto" w:fill="FFFFFF"/>
          <w:lang w:val="en-US"/>
        </w:rPr>
      </w:pPr>
      <w:r w:rsidRPr="00A67872">
        <w:rPr>
          <w:sz w:val="28"/>
          <w:szCs w:val="28"/>
          <w:shd w:val="clear" w:color="auto" w:fill="FFFFFF"/>
          <w:lang w:val="en-US"/>
        </w:rPr>
        <w:t>The committee assists the board of directors fulfill its corporate governance and overseeing responsibilities in relation to an entity’s financial reporting, internal control system, risk management system and internal and external audit functions. Its role is to provide advice and recommendations to the board within the scope of its terms of reference / charter. Terms of reference and requirements for an audit committee vary by country, but may be influenced by economic and political unions capable of passing legislation. The European Union directives are applied across Europe through legislation at the country level. Although specific legal requirements may vary by country in Europe, the source of legislation on corporate governance issues is often found at the European Union level and within the non-mandatory corporate governance codes that cross national boundaries.</w:t>
      </w:r>
    </w:p>
    <w:p w:rsidR="00017B25" w:rsidRPr="00A67872" w:rsidRDefault="007457AF" w:rsidP="00482C94">
      <w:pPr>
        <w:keepNext/>
        <w:keepLines/>
        <w:ind w:firstLine="709"/>
        <w:jc w:val="both"/>
        <w:rPr>
          <w:sz w:val="28"/>
          <w:szCs w:val="28"/>
          <w:shd w:val="clear" w:color="auto" w:fill="FFFFFF"/>
          <w:lang w:val="en-US"/>
        </w:rPr>
      </w:pPr>
      <w:hyperlink r:id="rId808" w:tooltip="Institute of Internal Auditors" w:history="1">
        <w:r w:rsidR="00017B25" w:rsidRPr="00A67872">
          <w:rPr>
            <w:sz w:val="28"/>
            <w:szCs w:val="28"/>
            <w:lang w:val="en-US"/>
          </w:rPr>
          <w:t>Institute of Internal Auditors</w:t>
        </w:r>
      </w:hyperlink>
      <w:r w:rsidR="00017B25" w:rsidRPr="00A67872">
        <w:rPr>
          <w:sz w:val="28"/>
          <w:szCs w:val="28"/>
          <w:lang w:val="en-US"/>
        </w:rPr>
        <w:t> definition: </w:t>
      </w:r>
      <w:r w:rsidR="00017B25" w:rsidRPr="00A67872">
        <w:rPr>
          <w:i/>
          <w:iCs/>
          <w:sz w:val="28"/>
          <w:szCs w:val="28"/>
          <w:lang w:val="en-US"/>
        </w:rPr>
        <w:t>"The Audit committee refers to the governance body that is charged with oversight of the organization’s audit and control functions. Although these fiduciary duties are often delegated to an audit committee of the board of directors, the (...) Practice Advisory is also intended to apply to other oversight groups with equivalent authority and responsibility, such as trustees, legislative bodies, owners of an owner-managed entity, internal control committees, or full boards of directors"</w:t>
      </w:r>
      <w:r w:rsidR="00017B25" w:rsidRPr="00A67872">
        <w:rPr>
          <w:sz w:val="28"/>
          <w:szCs w:val="28"/>
          <w:lang w:val="en-US"/>
        </w:rPr>
        <w:t> (IIA Practice Advisory 2060-2 of 2004).</w:t>
      </w:r>
    </w:p>
    <w:p w:rsidR="006F23ED" w:rsidRDefault="00017B25" w:rsidP="00482C94">
      <w:pPr>
        <w:keepNext/>
        <w:keepLines/>
        <w:ind w:firstLine="709"/>
        <w:jc w:val="both"/>
        <w:rPr>
          <w:i/>
          <w:iCs/>
          <w:sz w:val="28"/>
          <w:szCs w:val="28"/>
          <w:lang w:val="en-US"/>
        </w:rPr>
      </w:pPr>
      <w:r w:rsidRPr="00A67872">
        <w:rPr>
          <w:sz w:val="28"/>
          <w:szCs w:val="28"/>
          <w:lang w:val="en-US"/>
        </w:rPr>
        <w:t>The above definitions are focused on the private sector. A similar definition has been developed by the </w:t>
      </w:r>
      <w:hyperlink r:id="rId809" w:tooltip="Supreme Audit Institution" w:history="1">
        <w:r w:rsidRPr="00A67872">
          <w:rPr>
            <w:sz w:val="28"/>
            <w:szCs w:val="28"/>
            <w:lang w:val="en-US"/>
          </w:rPr>
          <w:t>government auditors</w:t>
        </w:r>
      </w:hyperlink>
      <w:r w:rsidRPr="00A67872">
        <w:rPr>
          <w:sz w:val="28"/>
          <w:szCs w:val="28"/>
          <w:lang w:val="en-US"/>
        </w:rPr>
        <w:t> in the </w:t>
      </w:r>
      <w:hyperlink r:id="rId810" w:tooltip="INTOSAI" w:history="1">
        <w:r w:rsidRPr="00A67872">
          <w:rPr>
            <w:sz w:val="28"/>
            <w:szCs w:val="28"/>
            <w:lang w:val="en-US"/>
          </w:rPr>
          <w:t>INTOSAI</w:t>
        </w:r>
      </w:hyperlink>
      <w:r w:rsidRPr="00A67872">
        <w:rPr>
          <w:sz w:val="28"/>
          <w:szCs w:val="28"/>
          <w:lang w:val="en-US"/>
        </w:rPr>
        <w:t>’s Internal Control Standards: </w:t>
      </w:r>
      <w:r w:rsidRPr="00A67872">
        <w:rPr>
          <w:i/>
          <w:iCs/>
          <w:sz w:val="28"/>
          <w:szCs w:val="28"/>
          <w:lang w:val="en-US"/>
        </w:rPr>
        <w:t>"A committee of the Board of Directors whose role typically focuses on aspects of financial reporting and on the entity's processes to manage business and financial risk, and for compliance with significant applicable legal, ethical, and regulatory requirements. The Audit Committee typically assists the Board with the oversight of (a) the integrity of the entity's financial statements, (b) the entity's compliance with legal and regulatory requirements, (c) the independent auditors' qualifications and independence, (d) the performance of the entity's internal audit function and that of the independent auditors and (e) compensation of company executives (in absence of a remuneration committee).</w:t>
      </w:r>
    </w:p>
    <w:p w:rsidR="00017B25" w:rsidRPr="00A67872" w:rsidRDefault="00017B25" w:rsidP="00482C94">
      <w:pPr>
        <w:keepNext/>
        <w:keepLines/>
        <w:ind w:firstLine="709"/>
        <w:jc w:val="both"/>
        <w:rPr>
          <w:sz w:val="28"/>
          <w:szCs w:val="28"/>
          <w:shd w:val="clear" w:color="auto" w:fill="FFFFFF"/>
          <w:lang w:val="en-US"/>
        </w:rPr>
      </w:pPr>
      <w:r w:rsidRPr="00A67872">
        <w:rPr>
          <w:i/>
          <w:iCs/>
          <w:sz w:val="28"/>
          <w:szCs w:val="28"/>
          <w:lang w:val="en-US"/>
        </w:rPr>
        <w:lastRenderedPageBreak/>
        <w:t>"</w:t>
      </w:r>
      <w:r w:rsidRPr="00A67872">
        <w:rPr>
          <w:sz w:val="28"/>
          <w:szCs w:val="28"/>
          <w:lang w:val="en-US"/>
        </w:rPr>
        <w:t>(Standard INTOSAI GOV #9100, "Internal Control Standards for the Public Sector”, annex 2)</w:t>
      </w:r>
      <w:hyperlink r:id="rId811" w:history="1">
        <w:r w:rsidRPr="00A67872">
          <w:rPr>
            <w:i/>
            <w:iCs/>
            <w:sz w:val="28"/>
            <w:szCs w:val="28"/>
            <w:lang w:val="en-US"/>
          </w:rPr>
          <w:t>"INTOSAI definition"</w:t>
        </w:r>
      </w:hyperlink>
      <w:r w:rsidRPr="00A67872">
        <w:rPr>
          <w:i/>
          <w:iCs/>
          <w:sz w:val="28"/>
          <w:szCs w:val="28"/>
          <w:lang w:val="en-US"/>
        </w:rPr>
        <w:t> (PDF). INTOSAI definition. INTOSAI. Retrieved1 April 2011.</w:t>
      </w:r>
    </w:p>
    <w:p w:rsidR="00017B25" w:rsidRPr="006F23ED" w:rsidRDefault="00017B25" w:rsidP="00482C94">
      <w:pPr>
        <w:keepNext/>
        <w:keepLines/>
        <w:shd w:val="clear" w:color="auto" w:fill="FFFFFF"/>
        <w:ind w:firstLine="709"/>
        <w:jc w:val="both"/>
        <w:rPr>
          <w:sz w:val="28"/>
          <w:szCs w:val="28"/>
          <w:lang w:val="en-US"/>
        </w:rPr>
      </w:pPr>
      <w:r w:rsidRPr="00A67872">
        <w:rPr>
          <w:sz w:val="28"/>
          <w:szCs w:val="28"/>
          <w:lang w:val="en-US"/>
        </w:rPr>
        <w:t xml:space="preserve">Boards of Directors and their committees rely on management to run the daily operations of the business. The Board's role is better described as oversight or monitoring, rather than execution. </w:t>
      </w:r>
      <w:r w:rsidRPr="00A67872">
        <w:rPr>
          <w:sz w:val="28"/>
          <w:szCs w:val="28"/>
        </w:rPr>
        <w:t>Responsibilities of the audit committee typically include:</w:t>
      </w:r>
      <w:r w:rsidR="006F23ED" w:rsidRPr="006F23ED">
        <w:rPr>
          <w:sz w:val="28"/>
          <w:szCs w:val="28"/>
          <w:lang w:val="en-US"/>
        </w:rPr>
        <w:t xml:space="preserve"> </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Overseeing the financial reporting and disclosure process.</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Monitoring choice of accounting policies and principles.</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Overseeing hiring, performance and independence of the external auditors.</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Oversight of regulatory compliance, ethics, and whistleblower hotlines.</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Monitoring the internal control process.</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Overseeing the performance of the </w:t>
      </w:r>
      <w:hyperlink r:id="rId812" w:tooltip="Internal audit" w:history="1">
        <w:r w:rsidRPr="00A67872">
          <w:rPr>
            <w:sz w:val="28"/>
            <w:szCs w:val="28"/>
            <w:lang w:val="en-US"/>
          </w:rPr>
          <w:t>internal audit</w:t>
        </w:r>
      </w:hyperlink>
      <w:r w:rsidRPr="00A67872">
        <w:rPr>
          <w:sz w:val="28"/>
          <w:szCs w:val="28"/>
          <w:lang w:val="en-US"/>
        </w:rPr>
        <w:t> function.</w:t>
      </w:r>
    </w:p>
    <w:p w:rsidR="00017B25" w:rsidRPr="00A67872" w:rsidRDefault="00017B25" w:rsidP="00E918AA">
      <w:pPr>
        <w:keepNext/>
        <w:keepLines/>
        <w:numPr>
          <w:ilvl w:val="0"/>
          <w:numId w:val="70"/>
        </w:numPr>
        <w:shd w:val="clear" w:color="auto" w:fill="FFFFFF"/>
        <w:ind w:left="0" w:firstLine="709"/>
        <w:jc w:val="both"/>
        <w:rPr>
          <w:sz w:val="28"/>
          <w:szCs w:val="28"/>
          <w:lang w:val="en-US"/>
        </w:rPr>
      </w:pPr>
      <w:r w:rsidRPr="00A67872">
        <w:rPr>
          <w:sz w:val="28"/>
          <w:szCs w:val="28"/>
          <w:lang w:val="en-US"/>
        </w:rPr>
        <w:t>Discussing </w:t>
      </w:r>
      <w:hyperlink r:id="rId813" w:tooltip="Risk management" w:history="1">
        <w:r w:rsidRPr="00A67872">
          <w:rPr>
            <w:sz w:val="28"/>
            <w:szCs w:val="28"/>
            <w:lang w:val="en-US"/>
          </w:rPr>
          <w:t>risk management</w:t>
        </w:r>
      </w:hyperlink>
      <w:r w:rsidRPr="00A67872">
        <w:rPr>
          <w:sz w:val="28"/>
          <w:szCs w:val="28"/>
          <w:lang w:val="en-US"/>
        </w:rPr>
        <w:t> policies and practices with management.</w:t>
      </w:r>
    </w:p>
    <w:p w:rsidR="00017B25" w:rsidRPr="00A67872" w:rsidRDefault="00017B25" w:rsidP="00482C94">
      <w:pPr>
        <w:keepNext/>
        <w:keepLines/>
        <w:shd w:val="clear" w:color="auto" w:fill="FFFFFF"/>
        <w:ind w:firstLine="709"/>
        <w:jc w:val="both"/>
        <w:rPr>
          <w:sz w:val="28"/>
          <w:szCs w:val="28"/>
          <w:lang w:val="en-US"/>
        </w:rPr>
      </w:pPr>
      <w:r w:rsidRPr="00A67872">
        <w:rPr>
          <w:sz w:val="28"/>
          <w:szCs w:val="28"/>
          <w:lang w:val="en-US"/>
        </w:rPr>
        <w:t>The duties of an audit committee are typically described in a committee charter, often available on the entity's website.</w:t>
      </w:r>
    </w:p>
    <w:p w:rsidR="00017B25" w:rsidRP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9951AA">
        <w:rPr>
          <w:sz w:val="28"/>
          <w:szCs w:val="28"/>
          <w:lang w:val="en-US"/>
        </w:rPr>
        <w:t>Audit committees typically review</w:t>
      </w:r>
      <w:r w:rsidRPr="009951AA">
        <w:rPr>
          <w:rStyle w:val="apple-converted-space"/>
          <w:sz w:val="28"/>
          <w:szCs w:val="28"/>
          <w:lang w:val="en-US"/>
        </w:rPr>
        <w:t> </w:t>
      </w:r>
      <w:hyperlink r:id="rId814" w:tooltip="Financial statement" w:history="1">
        <w:r w:rsidRPr="009951AA">
          <w:rPr>
            <w:rStyle w:val="a6"/>
            <w:color w:val="auto"/>
            <w:sz w:val="28"/>
            <w:szCs w:val="28"/>
            <w:u w:val="none"/>
            <w:lang w:val="en-US"/>
          </w:rPr>
          <w:t>financial statements</w:t>
        </w:r>
      </w:hyperlink>
      <w:r w:rsidRPr="009951AA">
        <w:rPr>
          <w:rStyle w:val="apple-converted-space"/>
          <w:sz w:val="28"/>
          <w:szCs w:val="28"/>
          <w:lang w:val="en-US"/>
        </w:rPr>
        <w:t> </w:t>
      </w:r>
      <w:r w:rsidRPr="009951AA">
        <w:rPr>
          <w:sz w:val="28"/>
          <w:szCs w:val="28"/>
          <w:lang w:val="en-US"/>
        </w:rPr>
        <w:t>quarterly and annually in</w:t>
      </w:r>
      <w:r w:rsidRPr="009951AA">
        <w:rPr>
          <w:rStyle w:val="apple-converted-space"/>
          <w:sz w:val="28"/>
          <w:szCs w:val="28"/>
          <w:lang w:val="en-US"/>
        </w:rPr>
        <w:t> </w:t>
      </w:r>
      <w:hyperlink r:id="rId815" w:tooltip="Public company" w:history="1">
        <w:r w:rsidRPr="009951AA">
          <w:rPr>
            <w:rStyle w:val="a6"/>
            <w:color w:val="auto"/>
            <w:sz w:val="28"/>
            <w:szCs w:val="28"/>
            <w:u w:val="none"/>
            <w:lang w:val="en-US"/>
          </w:rPr>
          <w:t>public companies</w:t>
        </w:r>
      </w:hyperlink>
      <w:r w:rsidRPr="009951AA">
        <w:rPr>
          <w:sz w:val="28"/>
          <w:szCs w:val="28"/>
          <w:lang w:val="en-US"/>
        </w:rPr>
        <w:t>. In addition, members will often discuss complex accounting estimates and judgments made by management and the implementation of new</w:t>
      </w:r>
      <w:r w:rsidRPr="009951AA">
        <w:rPr>
          <w:rStyle w:val="apple-converted-space"/>
          <w:sz w:val="28"/>
          <w:szCs w:val="28"/>
          <w:lang w:val="en-US"/>
        </w:rPr>
        <w:t> </w:t>
      </w:r>
      <w:hyperlink r:id="rId816" w:tooltip="Accountancy" w:history="1">
        <w:r w:rsidRPr="009951AA">
          <w:rPr>
            <w:rStyle w:val="a6"/>
            <w:color w:val="auto"/>
            <w:sz w:val="28"/>
            <w:szCs w:val="28"/>
            <w:u w:val="none"/>
            <w:lang w:val="en-US"/>
          </w:rPr>
          <w:t>accounting principles</w:t>
        </w:r>
      </w:hyperlink>
      <w:r w:rsidRPr="009951AA">
        <w:rPr>
          <w:rStyle w:val="apple-converted-space"/>
          <w:sz w:val="28"/>
          <w:szCs w:val="28"/>
          <w:lang w:val="en-US"/>
        </w:rPr>
        <w:t> </w:t>
      </w:r>
      <w:r w:rsidRPr="009951AA">
        <w:rPr>
          <w:sz w:val="28"/>
          <w:szCs w:val="28"/>
          <w:lang w:val="en-US"/>
        </w:rPr>
        <w:t>or regulations. Audit committees interact regularly with senior financial management such as the</w:t>
      </w:r>
      <w:r w:rsidRPr="009951AA">
        <w:rPr>
          <w:rStyle w:val="apple-converted-space"/>
          <w:sz w:val="28"/>
          <w:szCs w:val="28"/>
          <w:lang w:val="en-US"/>
        </w:rPr>
        <w:t> </w:t>
      </w:r>
      <w:hyperlink r:id="rId817" w:tooltip="Chief financial officer" w:history="1">
        <w:r w:rsidRPr="009951AA">
          <w:rPr>
            <w:rStyle w:val="a6"/>
            <w:color w:val="auto"/>
            <w:sz w:val="28"/>
            <w:szCs w:val="28"/>
            <w:u w:val="none"/>
            <w:lang w:val="en-US"/>
          </w:rPr>
          <w:t>CFO</w:t>
        </w:r>
      </w:hyperlink>
      <w:r w:rsidRPr="009951AA">
        <w:rPr>
          <w:rStyle w:val="apple-converted-space"/>
          <w:sz w:val="28"/>
          <w:szCs w:val="28"/>
          <w:lang w:val="en-US"/>
        </w:rPr>
        <w:t> </w:t>
      </w:r>
      <w:r w:rsidRPr="009951AA">
        <w:rPr>
          <w:sz w:val="28"/>
          <w:szCs w:val="28"/>
          <w:lang w:val="en-US"/>
        </w:rPr>
        <w:t>and</w:t>
      </w:r>
      <w:r w:rsidRPr="009951AA">
        <w:rPr>
          <w:rStyle w:val="apple-converted-space"/>
          <w:sz w:val="28"/>
          <w:szCs w:val="28"/>
          <w:lang w:val="en-US"/>
        </w:rPr>
        <w:t> </w:t>
      </w:r>
      <w:hyperlink r:id="rId818" w:tooltip="Comptroller" w:history="1">
        <w:r w:rsidRPr="009951AA">
          <w:rPr>
            <w:rStyle w:val="a6"/>
            <w:color w:val="auto"/>
            <w:sz w:val="28"/>
            <w:szCs w:val="28"/>
            <w:u w:val="none"/>
            <w:lang w:val="en-US"/>
          </w:rPr>
          <w:t>Controller</w:t>
        </w:r>
      </w:hyperlink>
      <w:r w:rsidRPr="009951AA">
        <w:rPr>
          <w:rStyle w:val="apple-converted-space"/>
          <w:sz w:val="28"/>
          <w:szCs w:val="28"/>
          <w:lang w:val="en-US"/>
        </w:rPr>
        <w:t> </w:t>
      </w:r>
      <w:r w:rsidRPr="009951AA">
        <w:rPr>
          <w:sz w:val="28"/>
          <w:szCs w:val="28"/>
          <w:lang w:val="en-US"/>
        </w:rPr>
        <w:t>and are in a position to comment on the capabilities of these managers. Should significant problems with accounting practices or personnel be identified or alleged, a special investigation may be directed by the audit committee, using outside</w:t>
      </w:r>
      <w:r w:rsidRPr="009951AA">
        <w:rPr>
          <w:rStyle w:val="apple-converted-space"/>
          <w:sz w:val="28"/>
          <w:szCs w:val="28"/>
          <w:lang w:val="en-US"/>
        </w:rPr>
        <w:t> </w:t>
      </w:r>
      <w:hyperlink r:id="rId819" w:tooltip="Consultant" w:history="1">
        <w:r w:rsidRPr="009951AA">
          <w:rPr>
            <w:rStyle w:val="a6"/>
            <w:color w:val="auto"/>
            <w:sz w:val="28"/>
            <w:szCs w:val="28"/>
            <w:u w:val="none"/>
            <w:lang w:val="en-US"/>
          </w:rPr>
          <w:t>consulting</w:t>
        </w:r>
      </w:hyperlink>
      <w:r w:rsidRPr="009951AA">
        <w:rPr>
          <w:rStyle w:val="apple-converted-space"/>
          <w:sz w:val="28"/>
          <w:szCs w:val="28"/>
          <w:lang w:val="en-US"/>
        </w:rPr>
        <w:t> </w:t>
      </w:r>
      <w:r w:rsidRPr="009951AA">
        <w:rPr>
          <w:sz w:val="28"/>
          <w:szCs w:val="28"/>
          <w:lang w:val="en-US"/>
        </w:rPr>
        <w:t>resources as deemed necessary.</w:t>
      </w:r>
    </w:p>
    <w:p w:rsidR="00017B25" w:rsidRPr="009951AA"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820" w:tooltip="External auditor" w:history="1">
        <w:r w:rsidR="00017B25" w:rsidRPr="009951AA">
          <w:rPr>
            <w:rStyle w:val="a6"/>
            <w:color w:val="auto"/>
            <w:sz w:val="28"/>
            <w:szCs w:val="28"/>
            <w:u w:val="none"/>
            <w:lang w:val="en-US"/>
          </w:rPr>
          <w:t>External auditors</w:t>
        </w:r>
      </w:hyperlink>
      <w:r w:rsidR="00017B25" w:rsidRPr="009951AA">
        <w:rPr>
          <w:rStyle w:val="apple-converted-space"/>
          <w:sz w:val="28"/>
          <w:szCs w:val="28"/>
          <w:lang w:val="en-US"/>
        </w:rPr>
        <w:t> </w:t>
      </w:r>
      <w:r w:rsidR="00017B25" w:rsidRPr="009951AA">
        <w:rPr>
          <w:sz w:val="28"/>
          <w:szCs w:val="28"/>
          <w:lang w:val="en-US"/>
        </w:rPr>
        <w:t>are also required to report to the committee on a variety of matters, such as their views on management's selection of accounting principles, accounting adjustments arising from their</w:t>
      </w:r>
      <w:r w:rsidR="00017B25" w:rsidRPr="009951AA">
        <w:rPr>
          <w:rStyle w:val="apple-converted-space"/>
          <w:sz w:val="28"/>
          <w:szCs w:val="28"/>
          <w:lang w:val="en-US"/>
        </w:rPr>
        <w:t> </w:t>
      </w:r>
      <w:hyperlink r:id="rId821" w:tooltip="Audit" w:history="1">
        <w:r w:rsidR="00017B25" w:rsidRPr="009951AA">
          <w:rPr>
            <w:rStyle w:val="a6"/>
            <w:color w:val="auto"/>
            <w:sz w:val="28"/>
            <w:szCs w:val="28"/>
            <w:u w:val="none"/>
            <w:lang w:val="en-US"/>
          </w:rPr>
          <w:t>audits</w:t>
        </w:r>
      </w:hyperlink>
      <w:r w:rsidR="00017B25" w:rsidRPr="009951AA">
        <w:rPr>
          <w:sz w:val="28"/>
          <w:szCs w:val="28"/>
          <w:lang w:val="en-US"/>
        </w:rPr>
        <w:t>, any disagreement or difficulties encountered in working with management, and any identified</w:t>
      </w:r>
      <w:r w:rsidR="00017B25" w:rsidRPr="009951AA">
        <w:rPr>
          <w:rStyle w:val="apple-converted-space"/>
          <w:sz w:val="28"/>
          <w:szCs w:val="28"/>
          <w:lang w:val="en-US"/>
        </w:rPr>
        <w:t> </w:t>
      </w:r>
      <w:hyperlink r:id="rId822" w:tooltip="Fraud" w:history="1">
        <w:r w:rsidR="00017B25" w:rsidRPr="009951AA">
          <w:rPr>
            <w:rStyle w:val="a6"/>
            <w:color w:val="auto"/>
            <w:sz w:val="28"/>
            <w:szCs w:val="28"/>
            <w:u w:val="none"/>
            <w:lang w:val="en-US"/>
          </w:rPr>
          <w:t>fraud</w:t>
        </w:r>
      </w:hyperlink>
      <w:r w:rsidR="00017B25" w:rsidRPr="009951AA">
        <w:rPr>
          <w:rStyle w:val="apple-converted-space"/>
          <w:sz w:val="28"/>
          <w:szCs w:val="28"/>
          <w:lang w:val="en-US"/>
        </w:rPr>
        <w:t> </w:t>
      </w:r>
      <w:r w:rsidR="00017B25" w:rsidRPr="009951AA">
        <w:rPr>
          <w:sz w:val="28"/>
          <w:szCs w:val="28"/>
          <w:lang w:val="en-US"/>
        </w:rPr>
        <w:t>or illegal acts.</w:t>
      </w:r>
    </w:p>
    <w:p w:rsidR="00017B25" w:rsidRPr="00A67872" w:rsidRDefault="00017B25" w:rsidP="00482C94">
      <w:pPr>
        <w:keepNext/>
        <w:keepLines/>
        <w:ind w:firstLine="709"/>
        <w:jc w:val="both"/>
        <w:rPr>
          <w:sz w:val="28"/>
          <w:szCs w:val="28"/>
          <w:shd w:val="clear" w:color="auto" w:fill="FFFFFF"/>
          <w:lang w:val="en-US"/>
        </w:rPr>
      </w:pPr>
      <w:r w:rsidRPr="009951AA">
        <w:rPr>
          <w:sz w:val="28"/>
          <w:szCs w:val="28"/>
          <w:shd w:val="clear" w:color="auto" w:fill="FFFFFF"/>
          <w:lang w:val="en-US"/>
        </w:rPr>
        <w:t>Audit committees typically approve selection of the external</w:t>
      </w:r>
      <w:r w:rsidRPr="009951AA">
        <w:rPr>
          <w:rStyle w:val="apple-converted-space"/>
          <w:sz w:val="28"/>
          <w:szCs w:val="28"/>
          <w:shd w:val="clear" w:color="auto" w:fill="FFFFFF"/>
          <w:lang w:val="en-US"/>
        </w:rPr>
        <w:t> </w:t>
      </w:r>
      <w:hyperlink r:id="rId823" w:tooltip="Auditor" w:history="1">
        <w:r w:rsidRPr="009951AA">
          <w:rPr>
            <w:rStyle w:val="a6"/>
            <w:color w:val="auto"/>
            <w:sz w:val="28"/>
            <w:szCs w:val="28"/>
            <w:u w:val="none"/>
            <w:shd w:val="clear" w:color="auto" w:fill="FFFFFF"/>
            <w:lang w:val="en-US"/>
          </w:rPr>
          <w:t>auditor</w:t>
        </w:r>
      </w:hyperlink>
      <w:r w:rsidRPr="009951AA">
        <w:rPr>
          <w:sz w:val="28"/>
          <w:szCs w:val="28"/>
          <w:shd w:val="clear" w:color="auto" w:fill="FFFFFF"/>
          <w:lang w:val="en-US"/>
        </w:rPr>
        <w:t>. The external auditor (also called a public accounting firm) reviews the entity's financial statements quarterly and issues an opinion on the accuracy of the</w:t>
      </w:r>
      <w:r w:rsidRPr="00A67872">
        <w:rPr>
          <w:sz w:val="28"/>
          <w:szCs w:val="28"/>
          <w:shd w:val="clear" w:color="auto" w:fill="FFFFFF"/>
          <w:lang w:val="en-US"/>
        </w:rPr>
        <w:t xml:space="preserve"> entity's annual financial statements. Changing an external auditor typically also requires audit committee approval. Audit committees also help ensure the external auditor is independent, meaning no conflicts of interest exist that might interfere with the auditor's ability to issue its opinion on the financial statements.</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7. Intermediation on the exchange</w:t>
      </w:r>
    </w:p>
    <w:p w:rsidR="006F23ED" w:rsidRDefault="00017B25" w:rsidP="006F23ED">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Financial intermediaries and financial markets can in many cases act as substitute sources of financial services. </w:t>
      </w:r>
    </w:p>
    <w:p w:rsidR="00017B25" w:rsidRPr="00A67872" w:rsidRDefault="00017B25" w:rsidP="006F23ED">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Lenders/savers in particular have a choice between the risk, return and liquidity offered by both segments of the financial system. Each segment is able to offer a different range of investments and offers services to firms that are not complete substitutes. Broadly speaking, financial markets provide lower cost arms length debt or equity finance to a smaller group of firms able to obtain such finance, while financial intermediaries offer finance with a higher cost reflecting the expense of uncovering information and ongoing monitoring. Financial intermediaries and markets may also provide complementary financial services to many firms.</w:t>
      </w:r>
    </w:p>
    <w:p w:rsidR="009951AA"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We identify the challenges confronted in the intermediaries-driven market regime, especially in preventing intermediaries’ conflicts of interests vis-à-vis investors and issuer companies. Moreover, in the paper we attempt to ascertain if the existing regulatory framework is cognisant of such challenges and if it encompasses measures to fix intermediaries’ accountability and liability in conflict of interests situations. </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Currently, a rule-based avoidance regime of conflicts of interest is predominant in India, in contrast to the principle- based compliance seen in more mature capital markets. Given that regulations and rules alone cannot remedy such situations of conflict, the rules need to be supplemented with enduring principles and an ethical business culture. Creating robust internal control systems and self- regulation would be the two primary and predominant mechanisms to establish this culture. We conclude that conflicts of interests of intermediaries are inevitable, and we make recommendations to combat the conflict of interest crisis and mitigate risks while scrutinising India’s regulatory approach towards this menace from a practical standpoint. The establishment of SEBI-registered Self-Regulatory Organisations for market intermediaries is expected to bring the Indian market at par with international markets.</w:t>
      </w:r>
    </w:p>
    <w:p w:rsidR="00017B25" w:rsidRPr="00A67872" w:rsidRDefault="00017B25" w:rsidP="00482C94">
      <w:pPr>
        <w:keepNext/>
        <w:keepLines/>
        <w:ind w:firstLine="709"/>
        <w:jc w:val="both"/>
        <w:rPr>
          <w:sz w:val="28"/>
          <w:szCs w:val="28"/>
          <w:lang w:val="en-US"/>
        </w:rPr>
      </w:pPr>
      <w:r w:rsidRPr="009951AA">
        <w:rPr>
          <w:sz w:val="28"/>
          <w:szCs w:val="28"/>
          <w:shd w:val="clear" w:color="auto" w:fill="FFFFFF"/>
          <w:lang w:val="en-US"/>
        </w:rPr>
        <w:t xml:space="preserve"> A financial intermediary is an entity that acts as the</w:t>
      </w:r>
      <w:r w:rsidRPr="009951AA">
        <w:rPr>
          <w:rStyle w:val="apple-converted-space"/>
          <w:sz w:val="28"/>
          <w:szCs w:val="28"/>
          <w:shd w:val="clear" w:color="auto" w:fill="FFFFFF"/>
          <w:lang w:val="en-US"/>
        </w:rPr>
        <w:t> </w:t>
      </w:r>
      <w:hyperlink r:id="rId824" w:history="1">
        <w:r w:rsidRPr="009951AA">
          <w:rPr>
            <w:rStyle w:val="a6"/>
            <w:color w:val="auto"/>
            <w:sz w:val="28"/>
            <w:szCs w:val="28"/>
            <w:u w:val="none"/>
            <w:lang w:val="en-US"/>
          </w:rPr>
          <w:t>middleman</w:t>
        </w:r>
      </w:hyperlink>
      <w:r w:rsidRPr="009951AA">
        <w:rPr>
          <w:rStyle w:val="apple-converted-space"/>
          <w:sz w:val="28"/>
          <w:szCs w:val="28"/>
          <w:shd w:val="clear" w:color="auto" w:fill="FFFFFF"/>
          <w:lang w:val="en-US"/>
        </w:rPr>
        <w:t> </w:t>
      </w:r>
      <w:r w:rsidRPr="009951AA">
        <w:rPr>
          <w:sz w:val="28"/>
          <w:szCs w:val="28"/>
          <w:shd w:val="clear" w:color="auto" w:fill="FFFFFF"/>
          <w:lang w:val="en-US"/>
        </w:rPr>
        <w:t>between two parties in a financial transaction, such as a</w:t>
      </w:r>
      <w:r w:rsidRPr="009951AA">
        <w:rPr>
          <w:rStyle w:val="apple-converted-space"/>
          <w:sz w:val="28"/>
          <w:szCs w:val="28"/>
          <w:shd w:val="clear" w:color="auto" w:fill="FFFFFF"/>
          <w:lang w:val="en-US"/>
        </w:rPr>
        <w:t> </w:t>
      </w:r>
      <w:hyperlink r:id="rId825" w:history="1">
        <w:r w:rsidRPr="009951AA">
          <w:rPr>
            <w:rStyle w:val="a6"/>
            <w:color w:val="auto"/>
            <w:sz w:val="28"/>
            <w:szCs w:val="28"/>
            <w:u w:val="none"/>
            <w:lang w:val="en-US"/>
          </w:rPr>
          <w:t>commercial bank</w:t>
        </w:r>
      </w:hyperlink>
      <w:r w:rsidRPr="009951AA">
        <w:rPr>
          <w:sz w:val="28"/>
          <w:szCs w:val="28"/>
          <w:shd w:val="clear" w:color="auto" w:fill="FFFFFF"/>
          <w:lang w:val="en-US"/>
        </w:rPr>
        <w:t>,</w:t>
      </w:r>
      <w:r w:rsidRPr="009951AA">
        <w:rPr>
          <w:rStyle w:val="apple-converted-space"/>
          <w:sz w:val="28"/>
          <w:szCs w:val="28"/>
          <w:shd w:val="clear" w:color="auto" w:fill="FFFFFF"/>
          <w:lang w:val="en-US"/>
        </w:rPr>
        <w:t> </w:t>
      </w:r>
      <w:hyperlink r:id="rId826" w:history="1">
        <w:r w:rsidRPr="009951AA">
          <w:rPr>
            <w:rStyle w:val="a6"/>
            <w:color w:val="auto"/>
            <w:sz w:val="28"/>
            <w:szCs w:val="28"/>
            <w:u w:val="none"/>
            <w:lang w:val="en-US"/>
          </w:rPr>
          <w:t>investment banks</w:t>
        </w:r>
      </w:hyperlink>
      <w:r w:rsidRPr="009951AA">
        <w:rPr>
          <w:sz w:val="28"/>
          <w:szCs w:val="28"/>
          <w:shd w:val="clear" w:color="auto" w:fill="FFFFFF"/>
          <w:lang w:val="en-US"/>
        </w:rPr>
        <w:t>,</w:t>
      </w:r>
      <w:r w:rsidRPr="009951AA">
        <w:rPr>
          <w:rStyle w:val="apple-converted-space"/>
          <w:sz w:val="28"/>
          <w:szCs w:val="28"/>
          <w:shd w:val="clear" w:color="auto" w:fill="FFFFFF"/>
          <w:lang w:val="en-US"/>
        </w:rPr>
        <w:t> </w:t>
      </w:r>
      <w:hyperlink r:id="rId827" w:history="1">
        <w:r w:rsidRPr="009951AA">
          <w:rPr>
            <w:rStyle w:val="a6"/>
            <w:color w:val="auto"/>
            <w:sz w:val="28"/>
            <w:szCs w:val="28"/>
            <w:u w:val="none"/>
            <w:lang w:val="en-US"/>
          </w:rPr>
          <w:t>mutual funds</w:t>
        </w:r>
      </w:hyperlink>
      <w:r w:rsidRPr="009951AA">
        <w:rPr>
          <w:rStyle w:val="apple-converted-space"/>
          <w:sz w:val="28"/>
          <w:szCs w:val="28"/>
          <w:shd w:val="clear" w:color="auto" w:fill="FFFFFF"/>
          <w:lang w:val="en-US"/>
        </w:rPr>
        <w:t> </w:t>
      </w:r>
      <w:r w:rsidRPr="009951AA">
        <w:rPr>
          <w:sz w:val="28"/>
          <w:szCs w:val="28"/>
          <w:shd w:val="clear" w:color="auto" w:fill="FFFFFF"/>
          <w:lang w:val="en-US"/>
        </w:rPr>
        <w:t>and</w:t>
      </w:r>
      <w:r w:rsidRPr="009951AA">
        <w:rPr>
          <w:rStyle w:val="apple-converted-space"/>
          <w:sz w:val="28"/>
          <w:szCs w:val="28"/>
          <w:shd w:val="clear" w:color="auto" w:fill="FFFFFF"/>
          <w:lang w:val="en-US"/>
        </w:rPr>
        <w:t> </w:t>
      </w:r>
      <w:hyperlink r:id="rId828" w:history="1">
        <w:r w:rsidRPr="009951AA">
          <w:rPr>
            <w:rStyle w:val="a6"/>
            <w:color w:val="auto"/>
            <w:sz w:val="28"/>
            <w:szCs w:val="28"/>
            <w:u w:val="none"/>
            <w:lang w:val="en-US"/>
          </w:rPr>
          <w:t>pension funds</w:t>
        </w:r>
      </w:hyperlink>
      <w:r w:rsidRPr="009951AA">
        <w:rPr>
          <w:sz w:val="28"/>
          <w:szCs w:val="28"/>
          <w:shd w:val="clear" w:color="auto" w:fill="FFFFFF"/>
          <w:lang w:val="en-US"/>
        </w:rPr>
        <w:t>. Financial intermediaries offer a number of benefits to the average consumer, including safety,</w:t>
      </w:r>
      <w:r w:rsidRPr="009951AA">
        <w:rPr>
          <w:rStyle w:val="apple-converted-space"/>
          <w:sz w:val="28"/>
          <w:szCs w:val="28"/>
          <w:shd w:val="clear" w:color="auto" w:fill="FFFFFF"/>
          <w:lang w:val="en-US"/>
        </w:rPr>
        <w:t> </w:t>
      </w:r>
      <w:hyperlink r:id="rId829" w:history="1">
        <w:r w:rsidRPr="009951AA">
          <w:rPr>
            <w:rStyle w:val="a6"/>
            <w:color w:val="auto"/>
            <w:sz w:val="28"/>
            <w:szCs w:val="28"/>
            <w:u w:val="none"/>
            <w:lang w:val="en-US"/>
          </w:rPr>
          <w:t>liquidity</w:t>
        </w:r>
      </w:hyperlink>
      <w:r w:rsidRPr="009951AA">
        <w:rPr>
          <w:sz w:val="28"/>
          <w:szCs w:val="28"/>
          <w:shd w:val="clear" w:color="auto" w:fill="FFFFFF"/>
          <w:lang w:val="en-US"/>
        </w:rPr>
        <w:t>, and</w:t>
      </w:r>
      <w:r w:rsidRPr="009951AA">
        <w:rPr>
          <w:rStyle w:val="apple-converted-space"/>
          <w:sz w:val="28"/>
          <w:szCs w:val="28"/>
          <w:shd w:val="clear" w:color="auto" w:fill="FFFFFF"/>
          <w:lang w:val="en-US"/>
        </w:rPr>
        <w:t> </w:t>
      </w:r>
      <w:hyperlink r:id="rId830" w:history="1">
        <w:r w:rsidRPr="009951AA">
          <w:rPr>
            <w:rStyle w:val="a6"/>
            <w:color w:val="auto"/>
            <w:sz w:val="28"/>
            <w:szCs w:val="28"/>
            <w:u w:val="none"/>
            <w:lang w:val="en-US"/>
          </w:rPr>
          <w:t>economies of scale</w:t>
        </w:r>
      </w:hyperlink>
      <w:r w:rsidRPr="009951AA">
        <w:rPr>
          <w:rStyle w:val="apple-converted-space"/>
          <w:sz w:val="28"/>
          <w:szCs w:val="28"/>
          <w:shd w:val="clear" w:color="auto" w:fill="FFFFFF"/>
          <w:lang w:val="en-US"/>
        </w:rPr>
        <w:t> </w:t>
      </w:r>
      <w:r w:rsidRPr="009951AA">
        <w:rPr>
          <w:sz w:val="28"/>
          <w:szCs w:val="28"/>
          <w:shd w:val="clear" w:color="auto" w:fill="FFFFFF"/>
          <w:lang w:val="en-US"/>
        </w:rPr>
        <w:t>involved in</w:t>
      </w:r>
      <w:r w:rsidRPr="009951AA">
        <w:rPr>
          <w:rStyle w:val="apple-converted-space"/>
          <w:sz w:val="28"/>
          <w:szCs w:val="28"/>
          <w:shd w:val="clear" w:color="auto" w:fill="FFFFFF"/>
          <w:lang w:val="en-US"/>
        </w:rPr>
        <w:t> </w:t>
      </w:r>
      <w:hyperlink r:id="rId831" w:history="1">
        <w:r w:rsidRPr="009951AA">
          <w:rPr>
            <w:rStyle w:val="a6"/>
            <w:color w:val="auto"/>
            <w:sz w:val="28"/>
            <w:szCs w:val="28"/>
            <w:u w:val="none"/>
            <w:lang w:val="en-US"/>
          </w:rPr>
          <w:t>commercial banking</w:t>
        </w:r>
      </w:hyperlink>
      <w:r w:rsidRPr="009951AA">
        <w:rPr>
          <w:sz w:val="28"/>
          <w:szCs w:val="28"/>
          <w:shd w:val="clear" w:color="auto" w:fill="FFFFFF"/>
          <w:lang w:val="en-US"/>
        </w:rPr>
        <w:t>,</w:t>
      </w:r>
      <w:r w:rsidRPr="009951AA">
        <w:rPr>
          <w:rStyle w:val="apple-converted-space"/>
          <w:sz w:val="28"/>
          <w:szCs w:val="28"/>
          <w:shd w:val="clear" w:color="auto" w:fill="FFFFFF"/>
          <w:lang w:val="en-US"/>
        </w:rPr>
        <w:t> </w:t>
      </w:r>
      <w:hyperlink r:id="rId832" w:history="1">
        <w:r w:rsidRPr="009951AA">
          <w:rPr>
            <w:rStyle w:val="a6"/>
            <w:color w:val="auto"/>
            <w:sz w:val="28"/>
            <w:szCs w:val="28"/>
            <w:u w:val="none"/>
            <w:lang w:val="en-US"/>
          </w:rPr>
          <w:t>investment banking</w:t>
        </w:r>
      </w:hyperlink>
      <w:r w:rsidRPr="009951AA">
        <w:rPr>
          <w:rStyle w:val="apple-converted-space"/>
          <w:sz w:val="28"/>
          <w:szCs w:val="28"/>
          <w:shd w:val="clear" w:color="auto" w:fill="FFFFFF"/>
          <w:lang w:val="en-US"/>
        </w:rPr>
        <w:t> </w:t>
      </w:r>
      <w:r w:rsidRPr="009951AA">
        <w:rPr>
          <w:sz w:val="28"/>
          <w:szCs w:val="28"/>
          <w:shd w:val="clear" w:color="auto" w:fill="FFFFFF"/>
          <w:lang w:val="en-US"/>
        </w:rPr>
        <w:t>and</w:t>
      </w:r>
      <w:hyperlink r:id="rId833" w:history="1">
        <w:r w:rsidRPr="009951AA">
          <w:rPr>
            <w:rStyle w:val="a6"/>
            <w:color w:val="auto"/>
            <w:sz w:val="28"/>
            <w:szCs w:val="28"/>
            <w:u w:val="none"/>
            <w:lang w:val="en-US"/>
          </w:rPr>
          <w:t>asset management</w:t>
        </w:r>
      </w:hyperlink>
      <w:r w:rsidRPr="009951AA">
        <w:rPr>
          <w:sz w:val="28"/>
          <w:szCs w:val="28"/>
          <w:shd w:val="clear" w:color="auto" w:fill="FFFFFF"/>
          <w:lang w:val="en-US"/>
        </w:rPr>
        <w:t>. Although in certain areas, such as investing, advances in technology threaten to eliminate the financial intermediary, disintermediation is</w:t>
      </w:r>
      <w:r w:rsidRPr="00A67872">
        <w:rPr>
          <w:sz w:val="28"/>
          <w:szCs w:val="28"/>
          <w:shd w:val="clear" w:color="auto" w:fill="FFFFFF"/>
          <w:lang w:val="en-US"/>
        </w:rPr>
        <w:t xml:space="preserve"> much less of a threat in other areas of finance, including banking and insurance.</w:t>
      </w:r>
    </w:p>
    <w:p w:rsidR="00017B25" w:rsidRPr="00A67872" w:rsidRDefault="00017B25" w:rsidP="00482C94">
      <w:pPr>
        <w:keepNext/>
        <w:keepLines/>
        <w:ind w:firstLine="709"/>
        <w:jc w:val="both"/>
        <w:rPr>
          <w:sz w:val="28"/>
          <w:szCs w:val="28"/>
          <w:lang w:val="en-US"/>
        </w:rPr>
      </w:pPr>
      <w:r w:rsidRPr="00A67872">
        <w:rPr>
          <w:sz w:val="28"/>
          <w:szCs w:val="28"/>
          <w:shd w:val="clear" w:color="auto" w:fill="FFFFFF"/>
          <w:lang w:val="en-US"/>
        </w:rPr>
        <w:t>A non-bank financial intermediary does not accept deposits from the general public. The intermediary may provide factoring, leasing, insurance plans or other financial services. Many intermediaries take part in securities exchanges and utilize long-term plans for managing and growing their funds. The overall economic stability of a country may be shown through the activities of financial intermediaries and growth of the financial services industry.</w:t>
      </w:r>
    </w:p>
    <w:p w:rsidR="00017B25" w:rsidRPr="00A67872" w:rsidRDefault="00017B25" w:rsidP="00482C94">
      <w:pPr>
        <w:keepNext/>
        <w:keepLines/>
        <w:ind w:firstLine="709"/>
        <w:jc w:val="both"/>
        <w:outlineLvl w:val="1"/>
        <w:rPr>
          <w:b/>
          <w:sz w:val="28"/>
          <w:szCs w:val="28"/>
          <w:lang w:val="en-US"/>
        </w:rPr>
      </w:pPr>
      <w:r w:rsidRPr="00A67872">
        <w:rPr>
          <w:b/>
          <w:sz w:val="28"/>
          <w:szCs w:val="28"/>
          <w:lang w:val="en-US"/>
        </w:rPr>
        <w:t>Functions of Financial Intermediaries</w:t>
      </w:r>
    </w:p>
    <w:p w:rsidR="006F23ED" w:rsidRDefault="00017B25" w:rsidP="00482C94">
      <w:pPr>
        <w:keepNext/>
        <w:keepLines/>
        <w:ind w:firstLine="709"/>
        <w:jc w:val="both"/>
        <w:rPr>
          <w:sz w:val="28"/>
          <w:szCs w:val="28"/>
          <w:lang w:val="en-US"/>
        </w:rPr>
      </w:pPr>
      <w:r w:rsidRPr="00A67872">
        <w:rPr>
          <w:sz w:val="28"/>
          <w:szCs w:val="28"/>
          <w:lang w:val="en-US"/>
        </w:rPr>
        <w:t xml:space="preserve">Financial intermediaries move funds from parties with excess capital to parties needing funds. The process creates efficient markets and lowers the cost of conducting business. </w:t>
      </w:r>
    </w:p>
    <w:p w:rsidR="00017B25" w:rsidRPr="00A67872" w:rsidRDefault="00017B25" w:rsidP="00482C94">
      <w:pPr>
        <w:keepNext/>
        <w:keepLines/>
        <w:ind w:firstLine="709"/>
        <w:jc w:val="both"/>
        <w:rPr>
          <w:sz w:val="28"/>
          <w:szCs w:val="28"/>
          <w:lang w:val="en-US"/>
        </w:rPr>
      </w:pPr>
      <w:r w:rsidRPr="00A67872">
        <w:rPr>
          <w:sz w:val="28"/>
          <w:szCs w:val="28"/>
          <w:lang w:val="en-US"/>
        </w:rPr>
        <w:lastRenderedPageBreak/>
        <w:t>For example, a financial advisor connects with clients through purchasing insurance, stocks, bonds, real estate and other assets. Banks connect borrowers and lenders by providing capital from other financial institutions and from the Federal Reserve. Insurance companies collect premiums for policies and provide policy benefits. A pension fund collects funds on behalf of members and distributes payments to pensioners.</w:t>
      </w:r>
    </w:p>
    <w:p w:rsidR="00017B25" w:rsidRPr="00A67872" w:rsidRDefault="00017B25" w:rsidP="00482C94">
      <w:pPr>
        <w:pStyle w:val="2"/>
        <w:keepNext/>
        <w:keepLines/>
        <w:spacing w:before="0" w:beforeAutospacing="0" w:after="0" w:afterAutospacing="0"/>
        <w:ind w:firstLine="709"/>
        <w:jc w:val="both"/>
        <w:rPr>
          <w:bCs w:val="0"/>
          <w:sz w:val="28"/>
          <w:szCs w:val="28"/>
          <w:lang w:val="en-US"/>
        </w:rPr>
      </w:pPr>
      <w:r w:rsidRPr="00A67872">
        <w:rPr>
          <w:bCs w:val="0"/>
          <w:sz w:val="28"/>
          <w:szCs w:val="28"/>
          <w:lang w:val="en-US"/>
        </w:rPr>
        <w:t>Mutual Funds as Financial Intermediaries</w:t>
      </w:r>
    </w:p>
    <w:p w:rsidR="00017B25" w:rsidRPr="00A67872" w:rsidRDefault="00017B25" w:rsidP="00482C94">
      <w:pPr>
        <w:keepNext/>
        <w:keepLines/>
        <w:ind w:firstLine="709"/>
        <w:jc w:val="both"/>
        <w:rPr>
          <w:sz w:val="28"/>
          <w:szCs w:val="28"/>
          <w:lang w:val="en-US"/>
        </w:rPr>
      </w:pPr>
      <w:r w:rsidRPr="00A67872">
        <w:rPr>
          <w:sz w:val="28"/>
          <w:szCs w:val="28"/>
          <w:lang w:val="en-US"/>
        </w:rPr>
        <w:t>Mutual funds provide active management of capital pooled by shareholders. The fund manager connects with shareholders through purchasing stock in companies he anticipates may outperform the market. By doing so, the manager provides shareholders with assets, companies with capital and the market with liquidity.</w:t>
      </w:r>
    </w:p>
    <w:p w:rsidR="00017B25" w:rsidRPr="00A67872" w:rsidRDefault="00017B25" w:rsidP="00482C94">
      <w:pPr>
        <w:keepNext/>
        <w:keepLines/>
        <w:ind w:firstLine="709"/>
        <w:jc w:val="both"/>
        <w:outlineLvl w:val="1"/>
        <w:rPr>
          <w:b/>
          <w:sz w:val="28"/>
          <w:szCs w:val="28"/>
          <w:lang w:val="en-US"/>
        </w:rPr>
      </w:pPr>
      <w:r w:rsidRPr="00A67872">
        <w:rPr>
          <w:b/>
          <w:sz w:val="28"/>
          <w:szCs w:val="28"/>
          <w:lang w:val="en-US"/>
        </w:rPr>
        <w:t>Example of a Financial Intermediary</w:t>
      </w:r>
    </w:p>
    <w:p w:rsidR="00017B25" w:rsidRPr="00A67872" w:rsidRDefault="00017B25" w:rsidP="00482C94">
      <w:pPr>
        <w:keepNext/>
        <w:keepLines/>
        <w:ind w:firstLine="709"/>
        <w:jc w:val="both"/>
        <w:rPr>
          <w:sz w:val="28"/>
          <w:szCs w:val="28"/>
          <w:lang w:val="en-US"/>
        </w:rPr>
      </w:pPr>
      <w:r w:rsidRPr="00A67872">
        <w:rPr>
          <w:sz w:val="28"/>
          <w:szCs w:val="28"/>
          <w:lang w:val="en-US"/>
        </w:rPr>
        <w:t>In July 2016, the European Commission took on two new financial instruments for European Structural and Investment (ESI) fund investments. The goal was creating easier access to funding for startups and urban development project promoters. Loans, equity, guarantees and other financial instruments attract greater public and private funding sources that may be reinvested over many cycles as compared to receiving grants.</w:t>
      </w:r>
    </w:p>
    <w:p w:rsidR="00017B25" w:rsidRPr="00A67872" w:rsidRDefault="00017B25" w:rsidP="00482C94">
      <w:pPr>
        <w:keepNext/>
        <w:keepLines/>
        <w:ind w:firstLine="709"/>
        <w:jc w:val="both"/>
        <w:rPr>
          <w:sz w:val="28"/>
          <w:szCs w:val="28"/>
          <w:lang w:val="en-US"/>
        </w:rPr>
      </w:pPr>
      <w:r w:rsidRPr="00A67872">
        <w:rPr>
          <w:sz w:val="28"/>
          <w:szCs w:val="28"/>
          <w:lang w:val="en-US"/>
        </w:rPr>
        <w:t>One of the instruments, a co-investment facility, provides funding for startups to develop their business models and attract additional financial support through a collective investment plan managed by one main financial intermediary. The European Commission projected the total public and private resource investment at approximately $16.5 million per small- and medium-sized enterprise.</w:t>
      </w:r>
    </w:p>
    <w:p w:rsidR="00017B25" w:rsidRPr="00A67872" w:rsidRDefault="00017B25" w:rsidP="00482C94">
      <w:pPr>
        <w:keepNext/>
        <w:keepLines/>
        <w:ind w:firstLine="709"/>
        <w:jc w:val="both"/>
        <w:rPr>
          <w:b/>
          <w:sz w:val="28"/>
          <w:szCs w:val="28"/>
          <w:lang w:val="en-US"/>
        </w:rPr>
      </w:pPr>
      <w:r w:rsidRPr="00A67872">
        <w:rPr>
          <w:b/>
          <w:sz w:val="28"/>
          <w:szCs w:val="28"/>
          <w:lang w:val="en-US"/>
        </w:rPr>
        <w:t>Intermediaries comprise the following:</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     stock brokers and sub-brokers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(b)    share transfer agents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(c)    bankers to an issue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(d)    trustees of trust deeds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(e)     registrars to an issue</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     merchant bankers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(g)   underwriters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(h)     portfolio managers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      investment advisers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(j)     depositories and depository participants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(k)     custodians of securities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(l)      credit rating agencies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(m)    asset management companies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(n)     clearing members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     trading members</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(p)     any other intermediary who may be associated with securities markets in any manner</w:t>
      </w:r>
    </w:p>
    <w:p w:rsidR="00017B25" w:rsidRPr="00A67872" w:rsidRDefault="00017B25"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The Intermediaries Regulations specifically excludes foreign institutional investors, foreign venture capital investors, mutual funds, collective investment schemes, and venture capital funds from the definition of intermediaries. Further, it is imperative to note that since only Chapters V and VI of the Intermediary Regulations are effective, the clause containing the definition is not yet operative. Nevertheless, it may be referred to in order to understand the concept from a regulatory perspective.</w:t>
      </w:r>
    </w:p>
    <w:p w:rsidR="00017B25" w:rsidRPr="00A67872" w:rsidRDefault="00017B25" w:rsidP="00482C94">
      <w:pPr>
        <w:keepNext/>
        <w:keepLines/>
        <w:ind w:firstLine="709"/>
        <w:jc w:val="both"/>
        <w:rPr>
          <w:b/>
          <w:sz w:val="28"/>
          <w:szCs w:val="28"/>
          <w:lang w:val="en-US"/>
        </w:rPr>
      </w:pPr>
    </w:p>
    <w:p w:rsidR="00017B25" w:rsidRPr="00A67872" w:rsidRDefault="00017B25" w:rsidP="00482C94">
      <w:pPr>
        <w:keepNext/>
        <w:keepLines/>
        <w:ind w:firstLine="709"/>
        <w:jc w:val="both"/>
        <w:rPr>
          <w:b/>
          <w:sz w:val="28"/>
          <w:szCs w:val="28"/>
          <w:lang w:val="en-US"/>
        </w:rPr>
      </w:pPr>
      <w:r w:rsidRPr="00A67872">
        <w:rPr>
          <w:b/>
          <w:sz w:val="28"/>
          <w:szCs w:val="28"/>
          <w:lang w:val="en-US"/>
        </w:rPr>
        <w:t>8. The role of the broker, his tasks and functions.</w:t>
      </w:r>
    </w:p>
    <w:p w:rsidR="009951AA" w:rsidRDefault="00017B25" w:rsidP="00482C94">
      <w:pPr>
        <w:pStyle w:val="text10pt"/>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 xml:space="preserve">The broker is a completely independent player in over-the-counter (OTC) financial or non financial markets. Its role primarily consists of providing a point of contact for institutional clients seeking to buy or sell financial or non financial products. Regulatory restraints require the broker to act as a pure intermediary, taking no positions or dealing risks in the financial markets. </w:t>
      </w:r>
    </w:p>
    <w:p w:rsidR="00017B25" w:rsidRPr="00A67872" w:rsidRDefault="00017B25" w:rsidP="00482C94">
      <w:pPr>
        <w:pStyle w:val="text10pt"/>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Working at the very heart of the markets, the broker is in continual contact with leading players in the major financial centres (banks, insurance companies, large private companies, etc.), enabling a unique, comprehensive knowledge of financial markets. Its chief functions are therefore:</w:t>
      </w:r>
    </w:p>
    <w:p w:rsidR="00017B25" w:rsidRPr="00A67872" w:rsidRDefault="00017B25" w:rsidP="00E918AA">
      <w:pPr>
        <w:pStyle w:val="text10pt"/>
        <w:keepNext/>
        <w:keepLines/>
        <w:numPr>
          <w:ilvl w:val="1"/>
          <w:numId w:val="63"/>
        </w:numPr>
        <w:shd w:val="clear" w:color="auto" w:fill="FFFFFF"/>
        <w:tabs>
          <w:tab w:val="clear" w:pos="1440"/>
        </w:tabs>
        <w:spacing w:before="0" w:beforeAutospacing="0" w:after="0" w:afterAutospacing="0"/>
        <w:jc w:val="both"/>
        <w:rPr>
          <w:rStyle w:val="apple-converted-space"/>
          <w:sz w:val="28"/>
          <w:szCs w:val="28"/>
          <w:lang w:val="en-US"/>
        </w:rPr>
      </w:pPr>
      <w:r w:rsidRPr="00A67872">
        <w:rPr>
          <w:sz w:val="28"/>
          <w:szCs w:val="28"/>
          <w:lang w:val="en-US"/>
        </w:rPr>
        <w:t>To ensure market liquidity and respond rapidly to its clients' needs,</w:t>
      </w:r>
    </w:p>
    <w:p w:rsidR="00017B25" w:rsidRPr="00A67872" w:rsidRDefault="00017B25" w:rsidP="00E918AA">
      <w:pPr>
        <w:pStyle w:val="text10pt"/>
        <w:keepNext/>
        <w:keepLines/>
        <w:numPr>
          <w:ilvl w:val="0"/>
          <w:numId w:val="71"/>
        </w:numPr>
        <w:shd w:val="clear" w:color="auto" w:fill="FFFFFF"/>
        <w:spacing w:before="0" w:beforeAutospacing="0" w:after="0" w:afterAutospacing="0"/>
        <w:jc w:val="both"/>
        <w:rPr>
          <w:sz w:val="28"/>
          <w:szCs w:val="28"/>
          <w:lang w:val="en-US"/>
        </w:rPr>
      </w:pPr>
      <w:r w:rsidRPr="00A67872">
        <w:rPr>
          <w:sz w:val="28"/>
          <w:szCs w:val="28"/>
          <w:lang w:val="en-US"/>
        </w:rPr>
        <w:t>To respect the confidential nature of its clients' transactions.</w:t>
      </w:r>
      <w:r w:rsidRPr="00A67872">
        <w:rPr>
          <w:rStyle w:val="apple-converted-space"/>
          <w:sz w:val="28"/>
          <w:szCs w:val="28"/>
          <w:lang w:val="en-US"/>
        </w:rPr>
        <w:t> </w:t>
      </w:r>
      <w:r w:rsidRPr="00A67872">
        <w:rPr>
          <w:sz w:val="28"/>
          <w:szCs w:val="28"/>
          <w:lang w:val="en-US"/>
        </w:rPr>
        <w:br/>
        <w:t> </w:t>
      </w:r>
    </w:p>
    <w:p w:rsidR="00017B25" w:rsidRPr="00A67872" w:rsidRDefault="00017B25" w:rsidP="00482C94">
      <w:pPr>
        <w:pStyle w:val="text10pt"/>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broker receives a commission on each client transaction. The professionalism of its clients' demands sophisticated expertise on the part of the broker in order to meet integrally its clients needs. This expertise entails:</w:t>
      </w:r>
    </w:p>
    <w:p w:rsidR="00017B25" w:rsidRPr="00A67872" w:rsidRDefault="00017B25" w:rsidP="00482C94">
      <w:pPr>
        <w:pStyle w:val="text10pt"/>
        <w:keepNext/>
        <w:keepLines/>
        <w:shd w:val="clear" w:color="auto" w:fill="FFFFFF"/>
        <w:spacing w:before="0" w:beforeAutospacing="0" w:after="0" w:afterAutospacing="0"/>
        <w:jc w:val="both"/>
        <w:rPr>
          <w:rStyle w:val="apple-converted-space"/>
          <w:sz w:val="28"/>
          <w:szCs w:val="28"/>
          <w:lang w:val="en-US"/>
        </w:rPr>
      </w:pPr>
      <w:r w:rsidRPr="00A67872">
        <w:rPr>
          <w:sz w:val="28"/>
          <w:szCs w:val="28"/>
          <w:lang w:val="en-US"/>
        </w:rPr>
        <w:t>• Perfect knowledge of financial markets,</w:t>
      </w:r>
      <w:r w:rsidRPr="00A67872">
        <w:rPr>
          <w:rStyle w:val="apple-converted-space"/>
          <w:sz w:val="28"/>
          <w:szCs w:val="28"/>
          <w:lang w:val="en-US"/>
        </w:rPr>
        <w:t> </w:t>
      </w:r>
    </w:p>
    <w:p w:rsidR="00017B25" w:rsidRPr="00A67872" w:rsidRDefault="00017B25" w:rsidP="00482C94">
      <w:pPr>
        <w:pStyle w:val="text10pt"/>
        <w:keepNext/>
        <w:keepLines/>
        <w:shd w:val="clear" w:color="auto" w:fill="FFFFFF"/>
        <w:spacing w:before="0" w:beforeAutospacing="0" w:after="0" w:afterAutospacing="0"/>
        <w:jc w:val="both"/>
        <w:rPr>
          <w:rStyle w:val="apple-converted-space"/>
          <w:sz w:val="28"/>
          <w:szCs w:val="28"/>
          <w:lang w:val="en-US"/>
        </w:rPr>
      </w:pPr>
      <w:r w:rsidRPr="00A67872">
        <w:rPr>
          <w:sz w:val="28"/>
          <w:szCs w:val="28"/>
          <w:lang w:val="en-US"/>
        </w:rPr>
        <w:t>• A good understanding of its clients' needs and objectives,</w:t>
      </w:r>
      <w:r w:rsidRPr="00A67872">
        <w:rPr>
          <w:rStyle w:val="apple-converted-space"/>
          <w:sz w:val="28"/>
          <w:szCs w:val="28"/>
          <w:lang w:val="en-US"/>
        </w:rPr>
        <w:t> </w:t>
      </w:r>
    </w:p>
    <w:p w:rsidR="00017B25" w:rsidRPr="00A67872" w:rsidRDefault="00017B25" w:rsidP="00482C94">
      <w:pPr>
        <w:pStyle w:val="text10pt"/>
        <w:keepNext/>
        <w:keepLines/>
        <w:shd w:val="clear" w:color="auto" w:fill="FFFFFF"/>
        <w:spacing w:before="0" w:beforeAutospacing="0" w:after="0" w:afterAutospacing="0"/>
        <w:jc w:val="both"/>
        <w:rPr>
          <w:rStyle w:val="apple-converted-space"/>
          <w:sz w:val="28"/>
          <w:szCs w:val="28"/>
          <w:lang w:val="en-US"/>
        </w:rPr>
      </w:pPr>
      <w:r w:rsidRPr="00A67872">
        <w:rPr>
          <w:sz w:val="28"/>
          <w:szCs w:val="28"/>
          <w:lang w:val="en-US"/>
        </w:rPr>
        <w:t>• Providing superior quality, high value added service.</w:t>
      </w:r>
      <w:r w:rsidRPr="00A67872">
        <w:rPr>
          <w:rStyle w:val="apple-converted-space"/>
          <w:sz w:val="28"/>
          <w:szCs w:val="28"/>
          <w:lang w:val="en-US"/>
        </w:rPr>
        <w:t> </w:t>
      </w:r>
    </w:p>
    <w:p w:rsidR="00017B25" w:rsidRPr="00A67872" w:rsidRDefault="00017B25" w:rsidP="00482C94">
      <w:pPr>
        <w:pStyle w:val="text10pt"/>
        <w:keepNext/>
        <w:keepLines/>
        <w:shd w:val="clear" w:color="auto" w:fill="FFFFFF"/>
        <w:spacing w:before="0" w:beforeAutospacing="0" w:after="0" w:afterAutospacing="0"/>
        <w:jc w:val="both"/>
        <w:rPr>
          <w:sz w:val="28"/>
          <w:szCs w:val="28"/>
          <w:lang w:val="en-US"/>
        </w:rPr>
      </w:pPr>
      <w:r w:rsidRPr="00A67872">
        <w:rPr>
          <w:sz w:val="28"/>
          <w:szCs w:val="28"/>
          <w:lang w:val="en-US"/>
        </w:rPr>
        <w:t> </w:t>
      </w:r>
    </w:p>
    <w:p w:rsidR="00017B25" w:rsidRPr="00A67872" w:rsidRDefault="00017B25" w:rsidP="00482C94">
      <w:pPr>
        <w:pStyle w:val="text10pt"/>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Tradition is an acknowledged leader in the rapidly moving world of financial brokerage, adhering to the fundamental principles of confidentiality, expertise, competence and sophisticated service.</w:t>
      </w:r>
    </w:p>
    <w:p w:rsidR="00017B25" w:rsidRPr="00A67872" w:rsidRDefault="00017B25" w:rsidP="00482C94">
      <w:pPr>
        <w:pStyle w:val="text10pt"/>
        <w:keepNext/>
        <w:keepLines/>
        <w:shd w:val="clear" w:color="auto" w:fill="FFFFFF"/>
        <w:spacing w:before="0" w:beforeAutospacing="0" w:after="0" w:afterAutospacing="0"/>
        <w:ind w:firstLine="709"/>
        <w:jc w:val="both"/>
        <w:rPr>
          <w:sz w:val="28"/>
          <w:szCs w:val="28"/>
          <w:shd w:val="clear" w:color="auto" w:fill="FFFFFF"/>
          <w:lang w:val="en-US"/>
        </w:rPr>
      </w:pPr>
      <w:r w:rsidRPr="00A67872">
        <w:rPr>
          <w:sz w:val="28"/>
          <w:szCs w:val="28"/>
          <w:shd w:val="clear" w:color="auto" w:fill="FFFFFF"/>
          <w:lang w:val="en-US"/>
        </w:rPr>
        <w:t>A stock broker is an agent who represents clients to buy or sell stocks and other securities. The term is applied to both companies that deal in securities and their employees, who technically are registered representatives working for the brokerage. To most investors, however, the broker is the person they call when they want to invest in or trade stocks. Most individual brokers work in offices far removed from the stock trading floors.</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Seeks Best Deal</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A stock broker represents the client, seeking the best deal to buy or sell stocks. Most brokers deal in all types of securities and many also handle commodity futures. An individual broker may also advise a client on when to buy or sell a stock or what to watch for in market dealings, but is not a licensed investment adviser.</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Handling the Trade</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lastRenderedPageBreak/>
        <w:t>A broker takes an order from a client to buy or sell a stock, passes it along through his brokerage firm's network to a floor trader -- in a market like the New York Stock Exchange -- or a dealer in that stock on the Nasdaq electronic market. Once the transaction is completed, the broker relays the information to the client and arranges to transfer any stock certificates or other paperwork.</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Paid on Commission</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Individual brokers are paid on commissions, usually as a percentage of the value of the trade. Commissions and fees vary. Some brokerage firms call themselves "discount brokers," offering trades at a single price. Brokers generally are governed by a "suitability role," meaning they should recommend only investments that meet a client's financial goals and needs.</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Test and Registration</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Both brokerage firms and individual brokers are regulated by the Securities and Exchange Commission and specific markets, like the NYSE. An individual broker must pass a test administered by the Financial Industry Regulatory Authority, or FINRA. Once a candidate passes that test, he must complete registration through a brokerage firm, which in some cases requires registering with a securities commission in each state in which he does business.</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Requirements</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Brokerage firm requirements for individual brokers vary, but most require some on-the-job training before an applicant takes a FINRA test. Generally a candidate must have worked for a brokerage firm for at least four months before taking the test. Some brokerages require up to two years of experience to become a registered broker.</w:t>
      </w:r>
    </w:p>
    <w:p w:rsidR="00017B25" w:rsidRPr="00A67872" w:rsidRDefault="00017B25" w:rsidP="00482C94">
      <w:pPr>
        <w:pStyle w:val="2"/>
        <w:keepNext/>
        <w:keepLines/>
        <w:shd w:val="clear" w:color="auto" w:fill="FFFFFF"/>
        <w:spacing w:before="0" w:beforeAutospacing="0" w:after="0" w:afterAutospacing="0"/>
        <w:ind w:firstLine="709"/>
        <w:jc w:val="both"/>
        <w:textAlignment w:val="baseline"/>
        <w:rPr>
          <w:b w:val="0"/>
          <w:bCs w:val="0"/>
          <w:i/>
          <w:sz w:val="28"/>
          <w:szCs w:val="28"/>
          <w:lang w:val="en-US"/>
        </w:rPr>
      </w:pPr>
      <w:r w:rsidRPr="00A67872">
        <w:rPr>
          <w:b w:val="0"/>
          <w:bCs w:val="0"/>
          <w:i/>
          <w:sz w:val="28"/>
          <w:szCs w:val="28"/>
          <w:lang w:val="en-US"/>
        </w:rPr>
        <w:t>Pay and Potential</w:t>
      </w:r>
    </w:p>
    <w:p w:rsidR="00017B25" w:rsidRPr="00A67872" w:rsidRDefault="00017B25" w:rsidP="00482C94">
      <w:pPr>
        <w:pStyle w:val="a5"/>
        <w:keepNext/>
        <w:keepLines/>
        <w:shd w:val="clear" w:color="auto" w:fill="FFFFFF"/>
        <w:spacing w:before="0" w:beforeAutospacing="0" w:after="0" w:afterAutospacing="0"/>
        <w:ind w:firstLine="709"/>
        <w:jc w:val="both"/>
        <w:textAlignment w:val="baseline"/>
        <w:rPr>
          <w:sz w:val="28"/>
          <w:szCs w:val="28"/>
          <w:lang w:val="en-US"/>
        </w:rPr>
      </w:pPr>
      <w:r w:rsidRPr="00A67872">
        <w:rPr>
          <w:sz w:val="28"/>
          <w:szCs w:val="28"/>
          <w:lang w:val="en-US"/>
        </w:rPr>
        <w:t>Individual brokers work in brokerage offices all across the country and pay varies with the company and locale, but the U.S. Bureau of Labor Statistics says the median pay in 2010 was $70,190. That covered brokers dealing in securities, financial services and commodities and included commissions and bonuses. The BLS projects that employment opportunities will grow by about 20 percent between 2010 and 2020.</w:t>
      </w:r>
    </w:p>
    <w:p w:rsidR="00017B25" w:rsidRPr="00B05682" w:rsidRDefault="00017B25" w:rsidP="00482C94">
      <w:pPr>
        <w:keepNext/>
        <w:keepLines/>
        <w:ind w:firstLine="709"/>
        <w:jc w:val="both"/>
        <w:rPr>
          <w:sz w:val="28"/>
          <w:szCs w:val="28"/>
          <w:lang w:val="en-US"/>
        </w:rPr>
      </w:pPr>
    </w:p>
    <w:p w:rsidR="00017B25" w:rsidRPr="009951AA" w:rsidRDefault="009951AA" w:rsidP="00482C94">
      <w:pPr>
        <w:keepNext/>
        <w:keepLines/>
        <w:ind w:firstLine="709"/>
        <w:jc w:val="both"/>
        <w:rPr>
          <w:b/>
          <w:sz w:val="28"/>
          <w:szCs w:val="28"/>
          <w:lang w:val="en-US"/>
        </w:rPr>
      </w:pPr>
      <w:r w:rsidRPr="009951AA">
        <w:rPr>
          <w:b/>
          <w:sz w:val="28"/>
          <w:szCs w:val="28"/>
          <w:lang w:val="en-US"/>
        </w:rPr>
        <w:t>Control questions:</w:t>
      </w:r>
    </w:p>
    <w:p w:rsidR="00DC0AD9" w:rsidRPr="00DC0AD9" w:rsidRDefault="00DC0AD9" w:rsidP="00E918AA">
      <w:pPr>
        <w:pStyle w:val="a4"/>
        <w:keepNext/>
        <w:keepLines/>
        <w:numPr>
          <w:ilvl w:val="0"/>
          <w:numId w:val="133"/>
        </w:numPr>
        <w:jc w:val="both"/>
        <w:rPr>
          <w:sz w:val="28"/>
          <w:szCs w:val="28"/>
          <w:lang w:val="en-US"/>
        </w:rPr>
      </w:pPr>
      <w:r w:rsidRPr="00DC0AD9">
        <w:rPr>
          <w:sz w:val="28"/>
          <w:szCs w:val="28"/>
          <w:lang w:val="en-US"/>
        </w:rPr>
        <w:t>The functions of the stock exchange.</w:t>
      </w:r>
    </w:p>
    <w:p w:rsidR="00DC0AD9" w:rsidRPr="00DC0AD9" w:rsidRDefault="00DC0AD9" w:rsidP="00E918AA">
      <w:pPr>
        <w:pStyle w:val="a4"/>
        <w:keepNext/>
        <w:keepLines/>
        <w:numPr>
          <w:ilvl w:val="0"/>
          <w:numId w:val="133"/>
        </w:numPr>
        <w:jc w:val="both"/>
        <w:rPr>
          <w:b/>
          <w:sz w:val="28"/>
          <w:szCs w:val="28"/>
          <w:lang w:val="en-US"/>
        </w:rPr>
      </w:pPr>
      <w:r w:rsidRPr="00DC0AD9">
        <w:rPr>
          <w:sz w:val="28"/>
          <w:szCs w:val="28"/>
          <w:lang w:val="en-US"/>
        </w:rPr>
        <w:t>The current legislation of the Republic of Kazakhstan concerning the establishment and operation of the stock exchange.</w:t>
      </w:r>
      <w:r w:rsidRPr="00DC0AD9">
        <w:rPr>
          <w:b/>
          <w:sz w:val="28"/>
          <w:szCs w:val="28"/>
          <w:lang w:val="en-US"/>
        </w:rPr>
        <w:t xml:space="preserve"> </w:t>
      </w:r>
    </w:p>
    <w:p w:rsidR="00DC0AD9" w:rsidRPr="00DC0AD9" w:rsidRDefault="00DC0AD9" w:rsidP="00E918AA">
      <w:pPr>
        <w:pStyle w:val="a4"/>
        <w:keepNext/>
        <w:keepLines/>
        <w:numPr>
          <w:ilvl w:val="0"/>
          <w:numId w:val="133"/>
        </w:numPr>
        <w:jc w:val="both"/>
        <w:rPr>
          <w:sz w:val="28"/>
          <w:szCs w:val="28"/>
          <w:lang w:val="en-US"/>
        </w:rPr>
      </w:pPr>
      <w:r w:rsidRPr="00DC0AD9">
        <w:rPr>
          <w:sz w:val="28"/>
          <w:szCs w:val="28"/>
          <w:lang w:val="en-US"/>
        </w:rPr>
        <w:t xml:space="preserve">Categories of founders and shareholders of the stock exchange. </w:t>
      </w:r>
    </w:p>
    <w:p w:rsidR="00DC0AD9" w:rsidRPr="004D7EE7" w:rsidRDefault="004D7EE7" w:rsidP="00E918AA">
      <w:pPr>
        <w:pStyle w:val="a4"/>
        <w:keepNext/>
        <w:keepLines/>
        <w:numPr>
          <w:ilvl w:val="0"/>
          <w:numId w:val="133"/>
        </w:numPr>
        <w:jc w:val="both"/>
        <w:rPr>
          <w:sz w:val="28"/>
          <w:szCs w:val="28"/>
          <w:lang w:val="en-US"/>
        </w:rPr>
      </w:pPr>
      <w:r w:rsidRPr="004D7EE7">
        <w:rPr>
          <w:bCs/>
          <w:sz w:val="28"/>
          <w:szCs w:val="28"/>
          <w:lang w:val="en-US"/>
        </w:rPr>
        <w:t>Common Shareholders' Six Main Rights</w:t>
      </w:r>
      <w:r w:rsidR="00DC0AD9" w:rsidRPr="004D7EE7">
        <w:rPr>
          <w:sz w:val="28"/>
          <w:szCs w:val="28"/>
          <w:lang w:val="en-US"/>
        </w:rPr>
        <w:t xml:space="preserve">. </w:t>
      </w:r>
    </w:p>
    <w:p w:rsidR="00DC0AD9" w:rsidRPr="00DC0AD9" w:rsidRDefault="004D7EE7" w:rsidP="00E918AA">
      <w:pPr>
        <w:pStyle w:val="a4"/>
        <w:keepNext/>
        <w:keepLines/>
        <w:numPr>
          <w:ilvl w:val="0"/>
          <w:numId w:val="133"/>
        </w:numPr>
        <w:jc w:val="both"/>
        <w:rPr>
          <w:sz w:val="28"/>
          <w:szCs w:val="28"/>
          <w:lang w:val="en-US"/>
        </w:rPr>
      </w:pPr>
      <w:r w:rsidRPr="004D7EE7">
        <w:rPr>
          <w:sz w:val="28"/>
          <w:szCs w:val="28"/>
          <w:lang w:val="en-US"/>
        </w:rPr>
        <w:t>Functions of Financial Intermediaries</w:t>
      </w:r>
      <w:r w:rsidR="00DC0AD9" w:rsidRPr="00DC0AD9">
        <w:rPr>
          <w:sz w:val="28"/>
          <w:szCs w:val="28"/>
          <w:lang w:val="en-US"/>
        </w:rPr>
        <w:t xml:space="preserve">. </w:t>
      </w:r>
    </w:p>
    <w:p w:rsidR="004D7EE7" w:rsidRDefault="004D7EE7" w:rsidP="00E918AA">
      <w:pPr>
        <w:pStyle w:val="a4"/>
        <w:keepNext/>
        <w:keepLines/>
        <w:numPr>
          <w:ilvl w:val="0"/>
          <w:numId w:val="133"/>
        </w:numPr>
        <w:jc w:val="both"/>
        <w:rPr>
          <w:sz w:val="28"/>
          <w:szCs w:val="28"/>
          <w:lang w:val="en-US"/>
        </w:rPr>
      </w:pPr>
      <w:r w:rsidRPr="00A67872">
        <w:rPr>
          <w:bCs/>
          <w:sz w:val="28"/>
          <w:szCs w:val="28"/>
          <w:lang w:val="en-US"/>
        </w:rPr>
        <w:t>Mutual Funds as Financial Intermediaries</w:t>
      </w:r>
      <w:r w:rsidRPr="00DC0AD9">
        <w:rPr>
          <w:sz w:val="28"/>
          <w:szCs w:val="28"/>
          <w:lang w:val="en-US"/>
        </w:rPr>
        <w:t xml:space="preserve"> </w:t>
      </w:r>
    </w:p>
    <w:p w:rsidR="00DC0AD9" w:rsidRPr="00DC0AD9" w:rsidRDefault="00DC0AD9" w:rsidP="00E918AA">
      <w:pPr>
        <w:pStyle w:val="a4"/>
        <w:keepNext/>
        <w:keepLines/>
        <w:numPr>
          <w:ilvl w:val="0"/>
          <w:numId w:val="133"/>
        </w:numPr>
        <w:jc w:val="both"/>
        <w:rPr>
          <w:sz w:val="28"/>
          <w:szCs w:val="28"/>
          <w:lang w:val="en-US"/>
        </w:rPr>
      </w:pPr>
      <w:r w:rsidRPr="00DC0AD9">
        <w:rPr>
          <w:sz w:val="28"/>
          <w:szCs w:val="28"/>
          <w:lang w:val="en-US"/>
        </w:rPr>
        <w:t>The role of the broker, tasks and functions.</w:t>
      </w:r>
    </w:p>
    <w:p w:rsidR="009951AA" w:rsidRDefault="009951AA" w:rsidP="00482C94">
      <w:pPr>
        <w:keepNext/>
        <w:keepLines/>
        <w:ind w:firstLine="709"/>
        <w:jc w:val="both"/>
        <w:rPr>
          <w:sz w:val="28"/>
          <w:szCs w:val="28"/>
          <w:lang w:val="en-US"/>
        </w:rPr>
      </w:pPr>
    </w:p>
    <w:p w:rsidR="009951AA" w:rsidRDefault="009951AA" w:rsidP="00482C94">
      <w:pPr>
        <w:keepNext/>
        <w:keepLines/>
        <w:ind w:firstLine="709"/>
        <w:jc w:val="both"/>
        <w:rPr>
          <w:sz w:val="28"/>
          <w:szCs w:val="28"/>
          <w:lang w:val="en-US"/>
        </w:rPr>
      </w:pPr>
    </w:p>
    <w:p w:rsidR="009951AA" w:rsidRDefault="009951AA" w:rsidP="00482C94">
      <w:pPr>
        <w:keepNext/>
        <w:keepLines/>
        <w:ind w:firstLine="709"/>
        <w:jc w:val="both"/>
        <w:rPr>
          <w:sz w:val="28"/>
          <w:szCs w:val="28"/>
          <w:lang w:val="en-US"/>
        </w:rPr>
      </w:pPr>
    </w:p>
    <w:p w:rsidR="009951AA" w:rsidRDefault="009951AA" w:rsidP="00482C94">
      <w:pPr>
        <w:keepNext/>
        <w:keepLines/>
        <w:ind w:firstLine="709"/>
        <w:jc w:val="both"/>
        <w:rPr>
          <w:sz w:val="28"/>
          <w:szCs w:val="28"/>
          <w:lang w:val="en-US"/>
        </w:rPr>
      </w:pPr>
    </w:p>
    <w:p w:rsidR="00017B25" w:rsidRPr="00A67872" w:rsidRDefault="00017B25" w:rsidP="00482C94">
      <w:pPr>
        <w:keepNext/>
        <w:keepLines/>
        <w:tabs>
          <w:tab w:val="left" w:pos="916"/>
        </w:tabs>
        <w:ind w:firstLine="680"/>
        <w:jc w:val="both"/>
        <w:rPr>
          <w:b/>
          <w:sz w:val="28"/>
          <w:szCs w:val="28"/>
          <w:lang w:val="en-US"/>
        </w:rPr>
      </w:pPr>
      <w:r w:rsidRPr="00A67872">
        <w:rPr>
          <w:b/>
          <w:sz w:val="28"/>
          <w:szCs w:val="28"/>
          <w:lang w:val="en-US"/>
        </w:rPr>
        <w:lastRenderedPageBreak/>
        <w:t xml:space="preserve">Theme 12. Calculations and exchange contracts clearing </w:t>
      </w:r>
    </w:p>
    <w:p w:rsidR="009951AA" w:rsidRDefault="009951AA" w:rsidP="00482C94">
      <w:pPr>
        <w:keepNext/>
        <w:keepLines/>
        <w:tabs>
          <w:tab w:val="left" w:pos="916"/>
        </w:tabs>
        <w:ind w:firstLine="680"/>
        <w:jc w:val="both"/>
        <w:rPr>
          <w:sz w:val="28"/>
          <w:szCs w:val="28"/>
          <w:lang w:val="en-US"/>
        </w:rPr>
      </w:pPr>
    </w:p>
    <w:p w:rsidR="00017B25" w:rsidRPr="00A67872" w:rsidRDefault="00017B25" w:rsidP="00482C94">
      <w:pPr>
        <w:keepNext/>
        <w:keepLines/>
        <w:tabs>
          <w:tab w:val="left" w:pos="916"/>
        </w:tabs>
        <w:ind w:firstLine="680"/>
        <w:jc w:val="both"/>
        <w:rPr>
          <w:sz w:val="28"/>
          <w:szCs w:val="28"/>
          <w:lang w:val="en-US"/>
        </w:rPr>
      </w:pPr>
      <w:r w:rsidRPr="00A67872">
        <w:rPr>
          <w:sz w:val="28"/>
          <w:szCs w:val="28"/>
          <w:lang w:val="en-US"/>
        </w:rPr>
        <w:t xml:space="preserve">1. The concept of a treaty on commodities. </w:t>
      </w:r>
    </w:p>
    <w:p w:rsidR="00017B25" w:rsidRPr="00A67872" w:rsidRDefault="00017B25" w:rsidP="00482C94">
      <w:pPr>
        <w:keepNext/>
        <w:keepLines/>
        <w:tabs>
          <w:tab w:val="left" w:pos="916"/>
        </w:tabs>
        <w:ind w:firstLine="680"/>
        <w:jc w:val="both"/>
        <w:rPr>
          <w:sz w:val="28"/>
          <w:szCs w:val="28"/>
          <w:lang w:val="en-US"/>
        </w:rPr>
      </w:pPr>
      <w:r w:rsidRPr="00A67872">
        <w:rPr>
          <w:sz w:val="28"/>
          <w:szCs w:val="28"/>
          <w:lang w:val="en-US"/>
        </w:rPr>
        <w:t xml:space="preserve">2. Goods, the fund contract and the order of the foreign exchange market, features and types. </w:t>
      </w:r>
    </w:p>
    <w:p w:rsidR="00017B25" w:rsidRPr="00A67872" w:rsidRDefault="00017B25" w:rsidP="00482C94">
      <w:pPr>
        <w:keepNext/>
        <w:keepLines/>
        <w:ind w:firstLine="680"/>
        <w:jc w:val="both"/>
        <w:rPr>
          <w:sz w:val="28"/>
          <w:szCs w:val="28"/>
          <w:lang w:val="en-US"/>
        </w:rPr>
      </w:pPr>
      <w:r w:rsidRPr="00A67872">
        <w:rPr>
          <w:sz w:val="28"/>
          <w:szCs w:val="28"/>
          <w:lang w:val="en-US"/>
        </w:rPr>
        <w:t>3. The essence of the settlement and clearing activities.</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4. The main types of risks. </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5. Clearing and settlement in the securities market. </w:t>
      </w:r>
    </w:p>
    <w:p w:rsidR="00017B25" w:rsidRPr="00A67872" w:rsidRDefault="00017B25" w:rsidP="00482C94">
      <w:pPr>
        <w:keepNext/>
        <w:keepLines/>
        <w:ind w:firstLine="680"/>
        <w:jc w:val="both"/>
        <w:rPr>
          <w:sz w:val="28"/>
          <w:szCs w:val="28"/>
          <w:lang w:val="en-US"/>
        </w:rPr>
      </w:pPr>
      <w:r w:rsidRPr="00A67872">
        <w:rPr>
          <w:sz w:val="28"/>
          <w:szCs w:val="28"/>
          <w:lang w:val="en-US"/>
        </w:rPr>
        <w:t>6. Clearing and settlement market of futures contract.</w:t>
      </w:r>
    </w:p>
    <w:p w:rsidR="00017B25" w:rsidRPr="00A67872" w:rsidRDefault="00017B25" w:rsidP="00482C94">
      <w:pPr>
        <w:keepNext/>
        <w:keepLines/>
        <w:ind w:firstLine="680"/>
        <w:jc w:val="both"/>
        <w:rPr>
          <w:sz w:val="28"/>
          <w:szCs w:val="28"/>
          <w:lang w:val="en-US"/>
        </w:rPr>
      </w:pPr>
    </w:p>
    <w:p w:rsidR="00017B25" w:rsidRPr="00A67872" w:rsidRDefault="00017B25" w:rsidP="00482C94">
      <w:pPr>
        <w:keepNext/>
        <w:keepLines/>
        <w:tabs>
          <w:tab w:val="left" w:pos="916"/>
        </w:tabs>
        <w:ind w:firstLine="680"/>
        <w:jc w:val="both"/>
        <w:rPr>
          <w:b/>
          <w:sz w:val="28"/>
          <w:szCs w:val="28"/>
          <w:lang w:val="en-US"/>
        </w:rPr>
      </w:pPr>
      <w:r w:rsidRPr="00A67872">
        <w:rPr>
          <w:b/>
          <w:sz w:val="28"/>
          <w:szCs w:val="28"/>
          <w:lang w:val="en-US"/>
        </w:rPr>
        <w:t xml:space="preserve">1. The concept of a treaty on commodities.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market for</w:t>
      </w:r>
      <w:r w:rsidRPr="00A67872">
        <w:rPr>
          <w:rStyle w:val="apple-converted-space"/>
          <w:sz w:val="28"/>
          <w:szCs w:val="28"/>
          <w:lang w:val="en-US"/>
        </w:rPr>
        <w:t> </w:t>
      </w:r>
      <w:hyperlink r:id="rId834" w:history="1">
        <w:r w:rsidRPr="00A67872">
          <w:rPr>
            <w:rStyle w:val="a6"/>
            <w:b/>
            <w:bCs/>
            <w:color w:val="auto"/>
            <w:sz w:val="28"/>
            <w:szCs w:val="28"/>
            <w:u w:val="none"/>
            <w:lang w:val="en-US"/>
          </w:rPr>
          <w:t>commodities</w:t>
        </w:r>
      </w:hyperlink>
      <w:r w:rsidRPr="00A67872">
        <w:rPr>
          <w:rStyle w:val="apple-converted-space"/>
          <w:sz w:val="28"/>
          <w:szCs w:val="28"/>
          <w:lang w:val="en-US"/>
        </w:rPr>
        <w:t> </w:t>
      </w:r>
      <w:r w:rsidRPr="00A67872">
        <w:rPr>
          <w:sz w:val="28"/>
          <w:szCs w:val="28"/>
          <w:lang w:val="en-US"/>
        </w:rPr>
        <w:t>is particularly susceptible to sudden changes in conditions of</w:t>
      </w:r>
      <w:r w:rsidRPr="00A67872">
        <w:rPr>
          <w:rStyle w:val="apple-converted-space"/>
          <w:sz w:val="28"/>
          <w:szCs w:val="28"/>
          <w:lang w:val="en-US"/>
        </w:rPr>
        <w:t> </w:t>
      </w:r>
      <w:hyperlink r:id="rId835" w:history="1">
        <w:r w:rsidRPr="00A67872">
          <w:rPr>
            <w:rStyle w:val="a6"/>
            <w:b/>
            <w:bCs/>
            <w:color w:val="auto"/>
            <w:sz w:val="28"/>
            <w:szCs w:val="28"/>
            <w:u w:val="none"/>
            <w:lang w:val="en-US"/>
          </w:rPr>
          <w:t>supply conditions</w:t>
        </w:r>
      </w:hyperlink>
      <w:r w:rsidRPr="00A67872">
        <w:rPr>
          <w:sz w:val="28"/>
          <w:szCs w:val="28"/>
          <w:lang w:val="en-US"/>
        </w:rPr>
        <w:t>, called supply shocks. Shocks such as bad weather, disease, and natural disasters are largely unpredictable, and cause commodity markets to become highly volatile. In comparison, markets for the final products derived from these commodities are much more stable.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rPr>
      </w:pPr>
      <w:r w:rsidRPr="00A67872">
        <w:rPr>
          <w:sz w:val="28"/>
          <w:szCs w:val="28"/>
          <w:lang w:val="en-US"/>
        </w:rPr>
        <w:t xml:space="preserve">As with petrol pump prices, the prices of finished goods rarely reflect changes in the prices of basic commodities from which they are derived. For example, cocoa and sugar prices fluctuate considerably as harvests vary from year to year, but the prices of confectionery rarely change from year to year. </w:t>
      </w:r>
      <w:r w:rsidRPr="00A67872">
        <w:rPr>
          <w:sz w:val="28"/>
          <w:szCs w:val="28"/>
        </w:rPr>
        <w:t>There are many reasons for this, including the following:</w:t>
      </w:r>
    </w:p>
    <w:p w:rsidR="00017B25" w:rsidRPr="00A67872" w:rsidRDefault="00017B25" w:rsidP="00E918AA">
      <w:pPr>
        <w:pStyle w:val="a5"/>
        <w:keepNext/>
        <w:keepLines/>
        <w:numPr>
          <w:ilvl w:val="0"/>
          <w:numId w:val="72"/>
        </w:numPr>
        <w:shd w:val="clear" w:color="auto" w:fill="FFFFFF"/>
        <w:spacing w:before="0" w:beforeAutospacing="0" w:after="0" w:afterAutospacing="0"/>
        <w:ind w:left="0" w:firstLine="680"/>
        <w:jc w:val="both"/>
        <w:rPr>
          <w:sz w:val="28"/>
          <w:szCs w:val="28"/>
          <w:lang w:val="en-US"/>
        </w:rPr>
      </w:pPr>
      <w:r w:rsidRPr="00A67872">
        <w:rPr>
          <w:sz w:val="28"/>
          <w:szCs w:val="28"/>
          <w:lang w:val="en-US"/>
        </w:rPr>
        <w:t>The cost of the commodity input, such as cocoa, represents a small proportion of total costs of the final product, such as a bar of chocolate. The price of chocolate is largely determined by the refining, manufacturing, and packaging costs of the manufacturer, and the retailer’s costs including labour, rents and marketing costs.</w:t>
      </w:r>
    </w:p>
    <w:p w:rsidR="00017B25" w:rsidRPr="00A67872" w:rsidRDefault="00017B25" w:rsidP="00E918AA">
      <w:pPr>
        <w:pStyle w:val="a5"/>
        <w:keepNext/>
        <w:keepLines/>
        <w:numPr>
          <w:ilvl w:val="0"/>
          <w:numId w:val="72"/>
        </w:numPr>
        <w:shd w:val="clear" w:color="auto" w:fill="FFFFFF"/>
        <w:spacing w:before="0" w:beforeAutospacing="0" w:after="0" w:afterAutospacing="0"/>
        <w:ind w:left="0" w:firstLine="680"/>
        <w:jc w:val="both"/>
        <w:rPr>
          <w:sz w:val="28"/>
          <w:szCs w:val="28"/>
          <w:lang w:val="en-US"/>
        </w:rPr>
      </w:pPr>
      <w:r w:rsidRPr="00A67872">
        <w:rPr>
          <w:sz w:val="28"/>
          <w:szCs w:val="28"/>
          <w:lang w:val="en-US"/>
        </w:rPr>
        <w:t>Indirect taxes, like VAT, often form a larger proportion of the price than commodity costs, and such indirect taxes tend to remain stable of time.</w:t>
      </w:r>
    </w:p>
    <w:p w:rsidR="00017B25" w:rsidRPr="00A67872" w:rsidRDefault="00017B25" w:rsidP="00E918AA">
      <w:pPr>
        <w:pStyle w:val="a5"/>
        <w:keepNext/>
        <w:keepLines/>
        <w:numPr>
          <w:ilvl w:val="0"/>
          <w:numId w:val="72"/>
        </w:numPr>
        <w:shd w:val="clear" w:color="auto" w:fill="FFFFFF"/>
        <w:spacing w:before="0" w:beforeAutospacing="0" w:after="0" w:afterAutospacing="0"/>
        <w:ind w:left="0" w:firstLine="680"/>
        <w:jc w:val="both"/>
        <w:rPr>
          <w:sz w:val="28"/>
          <w:szCs w:val="28"/>
          <w:lang w:val="en-US"/>
        </w:rPr>
      </w:pPr>
      <w:r w:rsidRPr="00A67872">
        <w:rPr>
          <w:sz w:val="28"/>
          <w:szCs w:val="28"/>
          <w:lang w:val="en-US"/>
        </w:rPr>
        <w:t>The existence of stocks of commodities act as a buffer against sudden changes in commodity prices, so manufacturers will be using old stocks purchased at the old prices.</w:t>
      </w:r>
    </w:p>
    <w:p w:rsidR="00017B25" w:rsidRPr="00A67872" w:rsidRDefault="007457AF" w:rsidP="00E918AA">
      <w:pPr>
        <w:pStyle w:val="a5"/>
        <w:keepNext/>
        <w:keepLines/>
        <w:numPr>
          <w:ilvl w:val="0"/>
          <w:numId w:val="72"/>
        </w:numPr>
        <w:shd w:val="clear" w:color="auto" w:fill="FFFFFF"/>
        <w:spacing w:before="0" w:beforeAutospacing="0" w:after="0" w:afterAutospacing="0"/>
        <w:ind w:left="0" w:firstLine="680"/>
        <w:jc w:val="both"/>
        <w:rPr>
          <w:sz w:val="28"/>
          <w:szCs w:val="28"/>
          <w:lang w:val="en-US"/>
        </w:rPr>
      </w:pPr>
      <w:hyperlink r:id="rId836" w:history="1">
        <w:r w:rsidR="00017B25" w:rsidRPr="00A67872">
          <w:rPr>
            <w:rStyle w:val="a6"/>
            <w:b/>
            <w:bCs/>
            <w:color w:val="auto"/>
            <w:sz w:val="28"/>
            <w:szCs w:val="28"/>
            <w:u w:val="none"/>
            <w:lang w:val="en-US"/>
          </w:rPr>
          <w:t>Futures</w:t>
        </w:r>
      </w:hyperlink>
      <w:r w:rsidR="00017B25" w:rsidRPr="00A67872">
        <w:rPr>
          <w:rStyle w:val="apple-converted-space"/>
          <w:sz w:val="28"/>
          <w:szCs w:val="28"/>
          <w:lang w:val="en-US"/>
        </w:rPr>
        <w:t> </w:t>
      </w:r>
      <w:r w:rsidR="00017B25" w:rsidRPr="00A67872">
        <w:rPr>
          <w:sz w:val="28"/>
          <w:szCs w:val="28"/>
          <w:lang w:val="en-US"/>
        </w:rPr>
        <w:t>contracts help reduce some of the underlying volatility in commodity markets. In the case of cocoa, the large confectioners, such as</w:t>
      </w:r>
      <w:r w:rsidR="00017B25" w:rsidRPr="00A67872">
        <w:rPr>
          <w:rStyle w:val="apple-converted-space"/>
          <w:sz w:val="28"/>
          <w:szCs w:val="28"/>
          <w:lang w:val="en-US"/>
        </w:rPr>
        <w:t> </w:t>
      </w:r>
      <w:hyperlink r:id="rId837" w:history="1">
        <w:r w:rsidR="00017B25" w:rsidRPr="00A67872">
          <w:rPr>
            <w:rStyle w:val="a6"/>
            <w:b/>
            <w:bCs/>
            <w:color w:val="auto"/>
            <w:sz w:val="28"/>
            <w:szCs w:val="28"/>
            <w:u w:val="none"/>
            <w:lang w:val="en-US"/>
          </w:rPr>
          <w:t>Nestle</w:t>
        </w:r>
      </w:hyperlink>
      <w:r w:rsidR="00017B25" w:rsidRPr="00A67872">
        <w:rPr>
          <w:rStyle w:val="apple-converted-space"/>
          <w:sz w:val="28"/>
          <w:szCs w:val="28"/>
          <w:lang w:val="en-US"/>
        </w:rPr>
        <w:t> </w:t>
      </w:r>
      <w:r w:rsidR="00017B25" w:rsidRPr="00A67872">
        <w:rPr>
          <w:sz w:val="28"/>
          <w:szCs w:val="28"/>
          <w:lang w:val="en-US"/>
        </w:rPr>
        <w:t>and Cadbury-Schweppes, agree cocoa prices in advance by fixing contracts with suppliers, such as those based in the Ivory Coast and Ghana, the two largest cocoa exporters.</w:t>
      </w:r>
    </w:p>
    <w:p w:rsidR="00017B25" w:rsidRPr="00A67872" w:rsidRDefault="00017B25" w:rsidP="00E918AA">
      <w:pPr>
        <w:pStyle w:val="a5"/>
        <w:keepNext/>
        <w:keepLines/>
        <w:numPr>
          <w:ilvl w:val="0"/>
          <w:numId w:val="72"/>
        </w:numPr>
        <w:shd w:val="clear" w:color="auto" w:fill="FFFFFF"/>
        <w:spacing w:before="0" w:beforeAutospacing="0" w:after="0" w:afterAutospacing="0"/>
        <w:ind w:left="0" w:firstLine="680"/>
        <w:jc w:val="both"/>
        <w:rPr>
          <w:sz w:val="28"/>
          <w:szCs w:val="28"/>
          <w:lang w:val="en-US"/>
        </w:rPr>
      </w:pPr>
      <w:r w:rsidRPr="00A67872">
        <w:rPr>
          <w:sz w:val="28"/>
          <w:szCs w:val="28"/>
          <w:lang w:val="en-US"/>
        </w:rPr>
        <w:t>Manufacturers and retailers may choose not to pass on cost changes following commodity price changes for a number of reasons, such as a preference for stable prices, or the need to remain price competitive.</w:t>
      </w:r>
    </w:p>
    <w:p w:rsidR="00017B25" w:rsidRPr="00A67872" w:rsidRDefault="00017B25" w:rsidP="00482C94">
      <w:pPr>
        <w:keepNext/>
        <w:keepLines/>
        <w:tabs>
          <w:tab w:val="left" w:pos="916"/>
        </w:tabs>
        <w:ind w:firstLine="680"/>
        <w:jc w:val="both"/>
        <w:rPr>
          <w:sz w:val="28"/>
          <w:szCs w:val="28"/>
          <w:shd w:val="clear" w:color="auto" w:fill="FFFFFF"/>
          <w:lang w:val="en-US"/>
        </w:rPr>
      </w:pPr>
      <w:r w:rsidRPr="00A67872">
        <w:rPr>
          <w:sz w:val="28"/>
          <w:szCs w:val="28"/>
          <w:shd w:val="clear" w:color="auto" w:fill="FFFFFF"/>
          <w:lang w:val="en-US"/>
        </w:rPr>
        <w:t>Commodity agreements are arrangements between producing and consuming countries to stabilise markets and raise average prices. Such agreements are common in many markets, including the market for coffee, tea, and sugar.</w:t>
      </w:r>
    </w:p>
    <w:p w:rsidR="00017B25" w:rsidRPr="00A67872" w:rsidRDefault="00017B25" w:rsidP="00482C94">
      <w:pPr>
        <w:keepNext/>
        <w:keepLines/>
        <w:shd w:val="clear" w:color="auto" w:fill="FFFFFF"/>
        <w:ind w:firstLine="680"/>
        <w:jc w:val="both"/>
        <w:outlineLvl w:val="3"/>
        <w:rPr>
          <w:sz w:val="28"/>
          <w:szCs w:val="28"/>
          <w:lang w:val="en-US"/>
        </w:rPr>
      </w:pPr>
      <w:r w:rsidRPr="00A67872">
        <w:rPr>
          <w:sz w:val="28"/>
          <w:szCs w:val="28"/>
          <w:lang w:val="en-US"/>
        </w:rPr>
        <w:t>Example - The International Cocoa Agreement</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lastRenderedPageBreak/>
        <w:t>In 2003, an agreement was made between the seven main cocoa exporting countries, Cameroon, Ivory Coast, Gabon, Ghana, Malaysia, Nigeria and Togo, and the main importing countries including the EU members, Russia, and Switzerland. The main purpose of this agreement was to promote the consumption and production of cocoa on a global basis as well as stabilise cocoa prices, which had been falling steadily. The agreement was planned to continue until 2010, but in that year it was decided to extend the agreement for a further two years, until 2012. In 2012 the signatories decided on a further </w:t>
      </w:r>
      <w:hyperlink r:id="rId838" w:history="1">
        <w:r w:rsidRPr="00A67872">
          <w:rPr>
            <w:b/>
            <w:bCs/>
            <w:sz w:val="28"/>
            <w:szCs w:val="28"/>
            <w:lang w:val="en-US"/>
          </w:rPr>
          <w:t>extension</w:t>
        </w:r>
      </w:hyperlink>
      <w:r w:rsidRPr="00A67872">
        <w:rPr>
          <w:sz w:val="28"/>
          <w:szCs w:val="28"/>
          <w:lang w:val="en-US"/>
        </w:rPr>
        <w:t>, until 2026.</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Commodity agreements often involve intervention schemes, such as buffer stocks, and usually only last for a few years, whereupon they are re-negotiated. They differ from cartels such as </w:t>
      </w:r>
      <w:hyperlink r:id="rId839" w:history="1">
        <w:r w:rsidRPr="00A67872">
          <w:rPr>
            <w:b/>
            <w:bCs/>
            <w:sz w:val="28"/>
            <w:szCs w:val="28"/>
            <w:lang w:val="en-US"/>
          </w:rPr>
          <w:t>OPEC</w:t>
        </w:r>
      </w:hyperlink>
      <w:r w:rsidRPr="00A67872">
        <w:rPr>
          <w:sz w:val="28"/>
          <w:szCs w:val="28"/>
          <w:lang w:val="en-US"/>
        </w:rPr>
        <w:t>, largely because discussions and negotiations involve both producer and consumer countries, unlike cartels, which are established to protect the interest of producers only.</w:t>
      </w:r>
    </w:p>
    <w:p w:rsidR="00017B25" w:rsidRPr="00A67872" w:rsidRDefault="00017B25" w:rsidP="00482C94">
      <w:pPr>
        <w:keepNext/>
        <w:keepLines/>
        <w:tabs>
          <w:tab w:val="left" w:pos="916"/>
        </w:tabs>
        <w:ind w:firstLine="680"/>
        <w:jc w:val="both"/>
        <w:rPr>
          <w:b/>
          <w:sz w:val="28"/>
          <w:szCs w:val="28"/>
          <w:lang w:val="en-US"/>
        </w:rPr>
      </w:pPr>
    </w:p>
    <w:p w:rsidR="00017B25" w:rsidRPr="00A67872" w:rsidRDefault="00017B25" w:rsidP="00482C94">
      <w:pPr>
        <w:keepNext/>
        <w:keepLines/>
        <w:tabs>
          <w:tab w:val="left" w:pos="916"/>
        </w:tabs>
        <w:ind w:firstLine="680"/>
        <w:jc w:val="both"/>
        <w:rPr>
          <w:b/>
          <w:sz w:val="28"/>
          <w:szCs w:val="28"/>
          <w:lang w:val="en-US"/>
        </w:rPr>
      </w:pPr>
      <w:r w:rsidRPr="00A67872">
        <w:rPr>
          <w:b/>
          <w:sz w:val="28"/>
          <w:szCs w:val="28"/>
          <w:lang w:val="en-US"/>
        </w:rPr>
        <w:t xml:space="preserve">2. Goods, the fund contract and the order of the foreign exchange market, features and types.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Process of internationalization of financial markets is expanding. Stock, commodity and currency markets become more and more popular and friendly also increasing their liquidity. Not only accessibility of financial instruments for foreign capital became a serious achievement in development of modern financial markets, but also their accessibility for investors with a small capital. Anyone now can become a participant of trading at stock, commmodity or currency markets, even with a small deposit - starting from several hundreds dollars! Development of the Internet technologies and popularity of electronic stock exchanges have moved stock trading to a new level - an integrated international electronic space, giving anyone a chance to become its participant.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Now the investor is offered to open only one account, from which transactions can be carried out with financial instruments on absolutely different markets - Forex (currency market), securities (Stocks / Shares) or Commodity market.</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Currency market / Forex market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Currency  market (Forex or foreign exchange) is a global market, where currency of one country is exchanged for currency of another country. Currency market doesn't have any fixed trading place and by the nature of trade it can be defined as an over the counter market (OTC markets). Forex is a huge network of currency dealers, connected between each other with telecommunication facilities, functioning as a single mechanism 24 hours a day.</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main currencies with the biggest share in currency market are US dollar (USD), euro (EUR), Japanese yen (JPY), Swiss franc (CHF) and English pound sterling (GBP). Each currency pair has its own requirements.</w:t>
      </w:r>
    </w:p>
    <w:p w:rsidR="0008705C"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 xml:space="preserve">Currency market operates 24 hours a day, 5 days a week (except for national holidays), since in each time zone there are institutions, which buy and sell currency during the working day. The market opens at 00:00 (GMT) on Monday and closes at 0:00 on Saturday.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Such continuous operation makes the currency market especially attractive for investments and speculative trading.</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Another important feature of Currency market is the biggest leverage:</w:t>
      </w:r>
    </w:p>
    <w:p w:rsidR="009951AA"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 xml:space="preserve">Leverage ratio 1:100 at the currency market allows transactions with sums hundred times higher than the deposit. Daily rate fluctuations (Volatility) at the currency exchanges are 150-250 points. This means that every day there is a possibility to earn 1500-2500 USD from each bought or sold contract.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At the currency market, of course, sometimes there are stronger (intervention of central banks, important news) and less strong (anticipation of significant events) fluctuations, but with efficient management this market gives the maximum profitability in combination with low margin requirements. The recent popular service is trading of 1/10 lots, when profits and losses are reduced by 10 times correspondingly, which provides an opportunity to study in the real market environment, not risking with a lot of money.</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Stock market / Stock exchange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stock exchange is a market, where securities are sold and bought with value determined by demand and supply. The main function of the stock exchange is to provide opportunities to public companies and the state to attract investments by selling securities. The stock exchange also acts as a secondary market, allowing some investors to sell their securities to other investors, ensuring liquidity and reducing risks, associated with investment activity. Liquidity at a stock exchange is lower than at Forex exchanges. Money is money, and it is impossible that, for example, Great Britain or Japan declare their currencies invalid. Hence, liquidity of world currencies is 100%; however, bankruptcy of a commercial company is quite possible.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Operating time of stock exchanges usually does not exceed standard working hours, so time for trading is limited. If, for example, you chose stocks of American companies, traded at New York Stock Exchange, the period of transactions with them is from 14:30 (GMT) till 21:00. But there are certain advantages here - speculations at differences at opening. Such opportunity is absent at the currency market.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Marginal requirements at the stock exchange are higher than at the currency market. This is due to stronger fluctuations of stock price than that of currencies. For example, daily fluctuation of Microsoft stocks may reach $1-2 and more. With the market value $30, such fluctuation is quite big. That is why, leverage provided at such market has 1:10 ratio.</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Commodity market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commodity market is a market, where commodities are bought and sold. The commodity market differs from a regular market by a specific organizational form of trading according to established rules. The main function of the commodity exchange is assurance of regular communication between buyers and sellers, when transactions are carried out with available batches of goods. The exchange, while developing, started establishing trade customs, commodity standards, standard contracts, performing price quotations, resolving dispute, etc.</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Items of international trade now are about 70 types of goods, having 30% of the international commodity turnover. They include metals (precious, base, rare), 'soft products' (coffee, cocoa, sugar, pepper), grain, seeds, livestock, energy sources (gas, raw materials, oil products).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Commodities are not present at the exchange, but sold and bought without presentation and examination. Transactions are concluded on the basis of standard exchange contracts, strictly regulating quality and terms of delivery. At the exchange they sell and buy not certain batches of goods, but stock contracts, specifying amounts of goods of certain sort, type, class, as established by the exchange. The seller at the exchange delivers to the buyer not commodities, but a document, confirming the title to goods. Most of the international exchange turnover takes place at the futures and options exchange, where they trade option and futures contracts.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Trading volume at such exchange has increased by several hundred times due to the fact, that almost all transactions are fictitious (only 1-2% of transactions end up with delivery of goods, all the rest - with payment of price difference). Prices at such exchanges are more volatile in comparison with the stock exchange, and the major risk is associated with the direction of price movement. Quotation fluctuations are mainly caused by speculative actions; that is why it is very difficult to maker forecasts for such markets. Therefore, beginners are not recommended to trade at commodity exchanges.</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3. The essence of the settlement and clearing activities.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w:t>
      </w:r>
      <w:r w:rsidRPr="00A67872">
        <w:rPr>
          <w:rStyle w:val="apple-converted-space"/>
          <w:sz w:val="28"/>
          <w:szCs w:val="28"/>
          <w:lang w:val="en-US"/>
        </w:rPr>
        <w:t> </w:t>
      </w:r>
      <w:hyperlink r:id="rId840" w:tooltip="Banking" w:history="1">
        <w:r w:rsidRPr="00A67872">
          <w:rPr>
            <w:rStyle w:val="a6"/>
            <w:color w:val="auto"/>
            <w:sz w:val="28"/>
            <w:szCs w:val="28"/>
            <w:u w:val="none"/>
            <w:lang w:val="en-US"/>
          </w:rPr>
          <w:t>banking</w:t>
        </w:r>
      </w:hyperlink>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hyperlink r:id="rId841" w:tooltip="Finance" w:history="1">
        <w:r w:rsidRPr="00A67872">
          <w:rPr>
            <w:rStyle w:val="a6"/>
            <w:color w:val="auto"/>
            <w:sz w:val="28"/>
            <w:szCs w:val="28"/>
            <w:u w:val="none"/>
            <w:lang w:val="en-US"/>
          </w:rPr>
          <w:t>finance</w:t>
        </w:r>
      </w:hyperlink>
      <w:r w:rsidRPr="00A67872">
        <w:rPr>
          <w:sz w:val="28"/>
          <w:szCs w:val="28"/>
          <w:lang w:val="en-US"/>
        </w:rPr>
        <w:t>,</w:t>
      </w:r>
      <w:r w:rsidRPr="00A67872">
        <w:rPr>
          <w:rStyle w:val="apple-converted-space"/>
          <w:sz w:val="28"/>
          <w:szCs w:val="28"/>
          <w:lang w:val="en-US"/>
        </w:rPr>
        <w:t> </w:t>
      </w:r>
      <w:r w:rsidRPr="00A67872">
        <w:rPr>
          <w:b/>
          <w:bCs/>
          <w:sz w:val="28"/>
          <w:szCs w:val="28"/>
          <w:lang w:val="en-US"/>
        </w:rPr>
        <w:t>clearing</w:t>
      </w:r>
      <w:r w:rsidRPr="00A67872">
        <w:rPr>
          <w:rStyle w:val="apple-converted-space"/>
          <w:sz w:val="28"/>
          <w:szCs w:val="28"/>
          <w:lang w:val="en-US"/>
        </w:rPr>
        <w:t> </w:t>
      </w:r>
      <w:r w:rsidRPr="00A67872">
        <w:rPr>
          <w:sz w:val="28"/>
          <w:szCs w:val="28"/>
          <w:lang w:val="en-US"/>
        </w:rPr>
        <w:t>denotes all activities from the time a commitment is made for a</w:t>
      </w:r>
      <w:r w:rsidRPr="00A67872">
        <w:rPr>
          <w:rStyle w:val="apple-converted-space"/>
          <w:sz w:val="28"/>
          <w:szCs w:val="28"/>
          <w:lang w:val="en-US"/>
        </w:rPr>
        <w:t> </w:t>
      </w:r>
      <w:hyperlink r:id="rId842" w:tooltip="Financial transaction" w:history="1">
        <w:r w:rsidRPr="00A67872">
          <w:rPr>
            <w:rStyle w:val="a6"/>
            <w:color w:val="auto"/>
            <w:sz w:val="28"/>
            <w:szCs w:val="28"/>
            <w:u w:val="none"/>
            <w:lang w:val="en-US"/>
          </w:rPr>
          <w:t>transaction</w:t>
        </w:r>
      </w:hyperlink>
      <w:r w:rsidRPr="00A67872">
        <w:rPr>
          <w:rStyle w:val="apple-converted-space"/>
          <w:sz w:val="28"/>
          <w:szCs w:val="28"/>
          <w:lang w:val="en-US"/>
        </w:rPr>
        <w:t> </w:t>
      </w:r>
      <w:r w:rsidRPr="00A67872">
        <w:rPr>
          <w:sz w:val="28"/>
          <w:szCs w:val="28"/>
          <w:lang w:val="en-US"/>
        </w:rPr>
        <w:t>until it is</w:t>
      </w:r>
      <w:r w:rsidRPr="00A67872">
        <w:rPr>
          <w:rStyle w:val="apple-converted-space"/>
          <w:sz w:val="28"/>
          <w:szCs w:val="28"/>
          <w:lang w:val="en-US"/>
        </w:rPr>
        <w:t> </w:t>
      </w:r>
      <w:hyperlink r:id="rId843" w:tooltip="Settlement (finance)" w:history="1">
        <w:r w:rsidRPr="00A67872">
          <w:rPr>
            <w:rStyle w:val="a6"/>
            <w:color w:val="auto"/>
            <w:sz w:val="28"/>
            <w:szCs w:val="28"/>
            <w:u w:val="none"/>
            <w:lang w:val="en-US"/>
          </w:rPr>
          <w:t>settled</w:t>
        </w:r>
      </w:hyperlink>
      <w:r w:rsidRPr="00A67872">
        <w:rPr>
          <w:sz w:val="28"/>
          <w:szCs w:val="28"/>
          <w:lang w:val="en-US"/>
        </w:rPr>
        <w:t>. Clearing of payments is necessary to turn the promise of payment (for example, in the form of a</w:t>
      </w:r>
      <w:r w:rsidRPr="00A67872">
        <w:rPr>
          <w:rStyle w:val="apple-converted-space"/>
          <w:sz w:val="28"/>
          <w:szCs w:val="28"/>
          <w:lang w:val="en-US"/>
        </w:rPr>
        <w:t> </w:t>
      </w:r>
      <w:hyperlink r:id="rId844" w:tooltip="Cheque" w:history="1">
        <w:r w:rsidRPr="00A67872">
          <w:rPr>
            <w:rStyle w:val="a6"/>
            <w:color w:val="auto"/>
            <w:sz w:val="28"/>
            <w:szCs w:val="28"/>
            <w:u w:val="none"/>
            <w:lang w:val="en-US"/>
          </w:rPr>
          <w:t>cheque</w:t>
        </w:r>
      </w:hyperlink>
      <w:r w:rsidRPr="00A67872">
        <w:rPr>
          <w:rStyle w:val="apple-converted-space"/>
          <w:sz w:val="28"/>
          <w:szCs w:val="28"/>
          <w:lang w:val="en-US"/>
        </w:rPr>
        <w:t> </w:t>
      </w:r>
      <w:r w:rsidRPr="00A67872">
        <w:rPr>
          <w:sz w:val="28"/>
          <w:szCs w:val="28"/>
          <w:lang w:val="en-US"/>
        </w:rPr>
        <w:t>or electronic payment request) into actual movement of money from one bank to another.</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 trading, clearing is necessary because the speed of trades is much faster than the cycle time for completing the underlying transaction. It involves the management of post-trading, pre-settlement credit exposures to ensure that trades are settled in accordance with market rules, even if a buyer or seller should become insolvent prior to settlement. Processes included in clearing are</w:t>
      </w:r>
      <w:r w:rsidRPr="00A67872">
        <w:rPr>
          <w:rStyle w:val="apple-converted-space"/>
          <w:sz w:val="28"/>
          <w:szCs w:val="28"/>
          <w:lang w:val="en-US"/>
        </w:rPr>
        <w:t> </w:t>
      </w:r>
      <w:hyperlink r:id="rId845" w:tooltip="Financial reporting" w:history="1">
        <w:r w:rsidRPr="00A67872">
          <w:rPr>
            <w:rStyle w:val="a6"/>
            <w:color w:val="auto"/>
            <w:sz w:val="28"/>
            <w:szCs w:val="28"/>
            <w:u w:val="none"/>
            <w:lang w:val="en-US"/>
          </w:rPr>
          <w:t>reporting</w:t>
        </w:r>
      </w:hyperlink>
      <w:r w:rsidRPr="00A67872">
        <w:rPr>
          <w:sz w:val="28"/>
          <w:szCs w:val="28"/>
          <w:lang w:val="en-US"/>
        </w:rPr>
        <w:t>/monitoring,</w:t>
      </w:r>
      <w:r w:rsidRPr="00A67872">
        <w:rPr>
          <w:rStyle w:val="apple-converted-space"/>
          <w:sz w:val="28"/>
          <w:szCs w:val="28"/>
          <w:lang w:val="en-US"/>
        </w:rPr>
        <w:t> </w:t>
      </w:r>
      <w:hyperlink r:id="rId846" w:tooltip="Margin (finance)" w:history="1">
        <w:r w:rsidRPr="00A67872">
          <w:rPr>
            <w:rStyle w:val="a6"/>
            <w:color w:val="auto"/>
            <w:sz w:val="28"/>
            <w:szCs w:val="28"/>
            <w:u w:val="none"/>
            <w:lang w:val="en-US"/>
          </w:rPr>
          <w:t>risk margining</w:t>
        </w:r>
      </w:hyperlink>
      <w:r w:rsidRPr="00A67872">
        <w:rPr>
          <w:sz w:val="28"/>
          <w:szCs w:val="28"/>
          <w:lang w:val="en-US"/>
        </w:rPr>
        <w:t>,</w:t>
      </w:r>
      <w:r w:rsidRPr="00A67872">
        <w:rPr>
          <w:rStyle w:val="apple-converted-space"/>
          <w:sz w:val="28"/>
          <w:szCs w:val="28"/>
          <w:lang w:val="en-US"/>
        </w:rPr>
        <w:t> </w:t>
      </w:r>
      <w:hyperlink r:id="rId847" w:tooltip="Netting" w:history="1">
        <w:r w:rsidRPr="00A67872">
          <w:rPr>
            <w:rStyle w:val="a6"/>
            <w:color w:val="auto"/>
            <w:sz w:val="28"/>
            <w:szCs w:val="28"/>
            <w:u w:val="none"/>
            <w:lang w:val="en-US"/>
          </w:rPr>
          <w:t>netting</w:t>
        </w:r>
      </w:hyperlink>
      <w:r w:rsidRPr="00A67872">
        <w:rPr>
          <w:rStyle w:val="apple-converted-space"/>
          <w:sz w:val="28"/>
          <w:szCs w:val="28"/>
          <w:lang w:val="en-US"/>
        </w:rPr>
        <w:t> </w:t>
      </w:r>
      <w:r w:rsidRPr="00A67872">
        <w:rPr>
          <w:sz w:val="28"/>
          <w:szCs w:val="28"/>
          <w:lang w:val="en-US"/>
        </w:rPr>
        <w:t>of trades to single positions,</w:t>
      </w:r>
      <w:r w:rsidRPr="00A67872">
        <w:rPr>
          <w:rStyle w:val="apple-converted-space"/>
          <w:sz w:val="28"/>
          <w:szCs w:val="28"/>
          <w:lang w:val="en-US"/>
        </w:rPr>
        <w:t> </w:t>
      </w:r>
      <w:hyperlink r:id="rId848" w:tooltip="Tax" w:history="1">
        <w:r w:rsidRPr="00A67872">
          <w:rPr>
            <w:rStyle w:val="a6"/>
            <w:color w:val="auto"/>
            <w:sz w:val="28"/>
            <w:szCs w:val="28"/>
            <w:u w:val="none"/>
            <w:lang w:val="en-US"/>
          </w:rPr>
          <w:t>tax</w:t>
        </w:r>
      </w:hyperlink>
      <w:r w:rsidRPr="00A67872">
        <w:rPr>
          <w:rStyle w:val="apple-converted-space"/>
          <w:sz w:val="28"/>
          <w:szCs w:val="28"/>
          <w:lang w:val="en-US"/>
        </w:rPr>
        <w:t> </w:t>
      </w:r>
      <w:r w:rsidRPr="00A67872">
        <w:rPr>
          <w:sz w:val="28"/>
          <w:szCs w:val="28"/>
          <w:lang w:val="en-US"/>
        </w:rPr>
        <w:t>handling, and failure handling.</w:t>
      </w:r>
    </w:p>
    <w:p w:rsidR="00017B25" w:rsidRPr="00A67872" w:rsidRDefault="007457AF" w:rsidP="00482C94">
      <w:pPr>
        <w:pStyle w:val="a5"/>
        <w:keepNext/>
        <w:keepLines/>
        <w:shd w:val="clear" w:color="auto" w:fill="FFFFFF"/>
        <w:spacing w:before="0" w:beforeAutospacing="0" w:after="0" w:afterAutospacing="0"/>
        <w:ind w:firstLine="680"/>
        <w:jc w:val="both"/>
        <w:rPr>
          <w:sz w:val="28"/>
          <w:szCs w:val="28"/>
          <w:lang w:val="en-US"/>
        </w:rPr>
      </w:pPr>
      <w:hyperlink r:id="rId849" w:tooltip="Systemically important payment systems" w:history="1">
        <w:r w:rsidR="00017B25" w:rsidRPr="00A67872">
          <w:rPr>
            <w:rStyle w:val="a6"/>
            <w:color w:val="auto"/>
            <w:sz w:val="28"/>
            <w:szCs w:val="28"/>
            <w:u w:val="none"/>
            <w:lang w:val="en-US"/>
          </w:rPr>
          <w:t>Systemically important payment systems</w:t>
        </w:r>
      </w:hyperlink>
      <w:r w:rsidR="00017B25" w:rsidRPr="00A67872">
        <w:rPr>
          <w:rStyle w:val="apple-converted-space"/>
          <w:sz w:val="28"/>
          <w:szCs w:val="28"/>
          <w:lang w:val="en-US"/>
        </w:rPr>
        <w:t> </w:t>
      </w:r>
      <w:r w:rsidR="00017B25" w:rsidRPr="00A67872">
        <w:rPr>
          <w:sz w:val="28"/>
          <w:szCs w:val="28"/>
          <w:lang w:val="en-US"/>
        </w:rPr>
        <w:t>(SIPS) are payment systems which have the characteristic that a failure of these systems could potentially endanger the operation of the whole economy. In general, these are the major payment clearing or</w:t>
      </w:r>
      <w:r w:rsidR="00017B25" w:rsidRPr="00A67872">
        <w:rPr>
          <w:rStyle w:val="apple-converted-space"/>
          <w:sz w:val="28"/>
          <w:szCs w:val="28"/>
          <w:lang w:val="en-US"/>
        </w:rPr>
        <w:t> </w:t>
      </w:r>
      <w:hyperlink r:id="rId850" w:tooltip="Real-time gross settlement" w:history="1">
        <w:r w:rsidR="00017B25" w:rsidRPr="00A67872">
          <w:rPr>
            <w:rStyle w:val="a6"/>
            <w:color w:val="auto"/>
            <w:sz w:val="28"/>
            <w:szCs w:val="28"/>
            <w:u w:val="none"/>
            <w:lang w:val="en-US"/>
          </w:rPr>
          <w:t>real-time gross settlement</w:t>
        </w:r>
      </w:hyperlink>
      <w:r w:rsidR="00017B25" w:rsidRPr="00A67872">
        <w:rPr>
          <w:rStyle w:val="apple-converted-space"/>
          <w:sz w:val="28"/>
          <w:szCs w:val="28"/>
          <w:lang w:val="en-US"/>
        </w:rPr>
        <w:t> </w:t>
      </w:r>
      <w:r w:rsidR="00017B25" w:rsidRPr="00A67872">
        <w:rPr>
          <w:sz w:val="28"/>
          <w:szCs w:val="28"/>
          <w:lang w:val="en-US"/>
        </w:rPr>
        <w:t>systems of individual countries, but in the case of Europe, there are certain pan-European payment systems.</w:t>
      </w:r>
      <w:r w:rsidR="00017B25" w:rsidRPr="00A67872">
        <w:rPr>
          <w:rStyle w:val="apple-converted-space"/>
          <w:sz w:val="28"/>
          <w:szCs w:val="28"/>
          <w:lang w:val="en-US"/>
        </w:rPr>
        <w:t> </w:t>
      </w:r>
      <w:hyperlink r:id="rId851" w:tooltip="TARGET2" w:history="1">
        <w:r w:rsidR="00017B25" w:rsidRPr="00A67872">
          <w:rPr>
            <w:rStyle w:val="a6"/>
            <w:color w:val="auto"/>
            <w:sz w:val="28"/>
            <w:szCs w:val="28"/>
            <w:u w:val="none"/>
            <w:lang w:val="en-US"/>
          </w:rPr>
          <w:t>TARGET2</w:t>
        </w:r>
      </w:hyperlink>
      <w:r w:rsidR="00017B25" w:rsidRPr="00A67872">
        <w:rPr>
          <w:rStyle w:val="apple-converted-space"/>
          <w:sz w:val="28"/>
          <w:szCs w:val="28"/>
          <w:lang w:val="en-US"/>
        </w:rPr>
        <w:t> </w:t>
      </w:r>
      <w:r w:rsidR="00017B25" w:rsidRPr="00A67872">
        <w:rPr>
          <w:sz w:val="28"/>
          <w:szCs w:val="28"/>
          <w:lang w:val="en-US"/>
        </w:rPr>
        <w:t>is a pan-European SIPS dealing with major inter-bank payments.</w:t>
      </w:r>
      <w:r w:rsidR="00017B25" w:rsidRPr="00A67872">
        <w:rPr>
          <w:rStyle w:val="apple-converted-space"/>
          <w:sz w:val="28"/>
          <w:szCs w:val="28"/>
          <w:lang w:val="en-US"/>
        </w:rPr>
        <w:t> </w:t>
      </w:r>
      <w:hyperlink r:id="rId852" w:anchor="STEP2" w:tooltip="Euro Banking Association" w:history="1">
        <w:r w:rsidR="00017B25" w:rsidRPr="00A67872">
          <w:rPr>
            <w:rStyle w:val="a6"/>
            <w:color w:val="auto"/>
            <w:sz w:val="28"/>
            <w:szCs w:val="28"/>
            <w:u w:val="none"/>
            <w:lang w:val="en-US"/>
          </w:rPr>
          <w:t>STEP2</w:t>
        </w:r>
      </w:hyperlink>
      <w:r w:rsidR="00017B25" w:rsidRPr="00A67872">
        <w:rPr>
          <w:sz w:val="28"/>
          <w:szCs w:val="28"/>
          <w:lang w:val="en-US"/>
        </w:rPr>
        <w:t>, operated by the</w:t>
      </w:r>
      <w:r w:rsidR="00017B25" w:rsidRPr="00A67872">
        <w:rPr>
          <w:rStyle w:val="apple-converted-space"/>
          <w:sz w:val="28"/>
          <w:szCs w:val="28"/>
          <w:lang w:val="en-US"/>
        </w:rPr>
        <w:t> </w:t>
      </w:r>
      <w:hyperlink r:id="rId853" w:tooltip="Euro Banking Association" w:history="1">
        <w:r w:rsidR="00017B25" w:rsidRPr="00A67872">
          <w:rPr>
            <w:rStyle w:val="a6"/>
            <w:color w:val="auto"/>
            <w:sz w:val="28"/>
            <w:szCs w:val="28"/>
            <w:u w:val="none"/>
            <w:lang w:val="en-US"/>
          </w:rPr>
          <w:t>Euro Banking Association</w:t>
        </w:r>
      </w:hyperlink>
      <w:r w:rsidR="00017B25" w:rsidRPr="00A67872">
        <w:rPr>
          <w:rStyle w:val="apple-converted-space"/>
          <w:sz w:val="28"/>
          <w:szCs w:val="28"/>
          <w:lang w:val="en-US"/>
        </w:rPr>
        <w:t> </w:t>
      </w:r>
      <w:r w:rsidR="00017B25" w:rsidRPr="00A67872">
        <w:rPr>
          <w:sz w:val="28"/>
          <w:szCs w:val="28"/>
          <w:lang w:val="en-US"/>
        </w:rPr>
        <w:t>is a major pan-European clearing system for retail payments which has the potential to become a SIPS. The</w:t>
      </w:r>
      <w:r w:rsidR="00017B25" w:rsidRPr="00A67872">
        <w:rPr>
          <w:rStyle w:val="apple-converted-space"/>
          <w:sz w:val="28"/>
          <w:szCs w:val="28"/>
          <w:lang w:val="en-US"/>
        </w:rPr>
        <w:t> </w:t>
      </w:r>
      <w:hyperlink r:id="rId854" w:tooltip="Federal Reserve System" w:history="1">
        <w:r w:rsidR="00017B25" w:rsidRPr="00A67872">
          <w:rPr>
            <w:rStyle w:val="a6"/>
            <w:color w:val="auto"/>
            <w:sz w:val="28"/>
            <w:szCs w:val="28"/>
            <w:u w:val="none"/>
            <w:lang w:val="en-US"/>
          </w:rPr>
          <w:t>Federal Reserve System</w:t>
        </w:r>
      </w:hyperlink>
      <w:r w:rsidR="00017B25" w:rsidRPr="00A67872">
        <w:rPr>
          <w:rStyle w:val="apple-converted-space"/>
          <w:sz w:val="28"/>
          <w:szCs w:val="28"/>
          <w:lang w:val="en-US"/>
        </w:rPr>
        <w:t> </w:t>
      </w:r>
      <w:r w:rsidR="00017B25" w:rsidRPr="00A67872">
        <w:rPr>
          <w:sz w:val="28"/>
          <w:szCs w:val="28"/>
          <w:lang w:val="en-US"/>
        </w:rPr>
        <w:t>is a SIPS.</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Style w:val="mw-headline"/>
          <w:rFonts w:ascii="Times New Roman" w:hAnsi="Times New Roman" w:cs="Times New Roman"/>
          <w:color w:val="auto"/>
          <w:sz w:val="28"/>
          <w:szCs w:val="28"/>
          <w:lang w:val="en-US"/>
        </w:rPr>
        <w:t>Securities clearing</w:t>
      </w:r>
    </w:p>
    <w:p w:rsidR="009951AA"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From the time the</w:t>
      </w:r>
      <w:r w:rsidRPr="00A67872">
        <w:rPr>
          <w:rStyle w:val="apple-converted-space"/>
          <w:rFonts w:eastAsiaTheme="majorEastAsia"/>
          <w:sz w:val="28"/>
          <w:szCs w:val="28"/>
          <w:lang w:val="en-US"/>
        </w:rPr>
        <w:t> </w:t>
      </w:r>
      <w:hyperlink r:id="rId855" w:tooltip="Amsterdam Stock Exchange" w:history="1">
        <w:r w:rsidRPr="00A67872">
          <w:rPr>
            <w:rStyle w:val="a6"/>
            <w:color w:val="auto"/>
            <w:sz w:val="28"/>
            <w:szCs w:val="28"/>
            <w:u w:val="none"/>
            <w:lang w:val="en-US"/>
          </w:rPr>
          <w:t>Amsterdam Stock Exchange</w:t>
        </w:r>
      </w:hyperlink>
      <w:r w:rsidRPr="00A67872">
        <w:rPr>
          <w:rStyle w:val="apple-converted-space"/>
          <w:rFonts w:eastAsiaTheme="majorEastAsia"/>
          <w:sz w:val="28"/>
          <w:szCs w:val="28"/>
          <w:lang w:val="en-US"/>
        </w:rPr>
        <w:t> </w:t>
      </w:r>
      <w:r w:rsidRPr="00A67872">
        <w:rPr>
          <w:sz w:val="28"/>
          <w:szCs w:val="28"/>
          <w:lang w:val="en-US"/>
        </w:rPr>
        <w:t>was founded in 1602 there was a requirement to clear the trades as the speed of trades was much faster than the cycle time for completing the underlying transaction.</w:t>
      </w:r>
      <w:r w:rsidRPr="00A67872">
        <w:rPr>
          <w:rStyle w:val="apple-converted-space"/>
          <w:rFonts w:eastAsiaTheme="majorEastAsia"/>
          <w:sz w:val="28"/>
          <w:szCs w:val="28"/>
          <w:lang w:val="en-US"/>
        </w:rPr>
        <w:t> </w:t>
      </w:r>
      <w:r w:rsidRPr="00A67872">
        <w:rPr>
          <w:sz w:val="28"/>
          <w:szCs w:val="28"/>
          <w:lang w:val="en-US"/>
        </w:rPr>
        <w:t>This meant there was always a few days delay between the</w:t>
      </w:r>
      <w:r w:rsidRPr="00A67872">
        <w:rPr>
          <w:rStyle w:val="apple-converted-space"/>
          <w:rFonts w:eastAsiaTheme="majorEastAsia"/>
          <w:sz w:val="28"/>
          <w:szCs w:val="28"/>
          <w:lang w:val="en-US"/>
        </w:rPr>
        <w:t> </w:t>
      </w:r>
      <w:hyperlink r:id="rId856" w:tooltip="Trade date" w:history="1">
        <w:r w:rsidRPr="00A67872">
          <w:rPr>
            <w:rStyle w:val="a6"/>
            <w:color w:val="auto"/>
            <w:sz w:val="28"/>
            <w:szCs w:val="28"/>
            <w:u w:val="none"/>
            <w:lang w:val="en-US"/>
          </w:rPr>
          <w:t>trade date</w:t>
        </w:r>
      </w:hyperlink>
      <w:r w:rsidRPr="00A67872">
        <w:rPr>
          <w:rStyle w:val="apple-converted-space"/>
          <w:rFonts w:eastAsiaTheme="majorEastAsia"/>
          <w:sz w:val="28"/>
          <w:szCs w:val="28"/>
          <w:lang w:val="en-US"/>
        </w:rPr>
        <w:t> </w:t>
      </w:r>
      <w:r w:rsidRPr="00A67872">
        <w:rPr>
          <w:sz w:val="28"/>
          <w:szCs w:val="28"/>
          <w:lang w:val="en-US"/>
        </w:rPr>
        <w:t>and final</w:t>
      </w:r>
      <w:r w:rsidRPr="00A67872">
        <w:rPr>
          <w:rStyle w:val="apple-converted-space"/>
          <w:rFonts w:eastAsiaTheme="majorEastAsia"/>
          <w:sz w:val="28"/>
          <w:szCs w:val="28"/>
          <w:lang w:val="en-US"/>
        </w:rPr>
        <w:t> </w:t>
      </w:r>
      <w:hyperlink r:id="rId857" w:tooltip="Settlement (finance)" w:history="1">
        <w:r w:rsidRPr="00A67872">
          <w:rPr>
            <w:rStyle w:val="a6"/>
            <w:color w:val="auto"/>
            <w:sz w:val="28"/>
            <w:szCs w:val="28"/>
            <w:u w:val="none"/>
            <w:lang w:val="en-US"/>
          </w:rPr>
          <w:t>settlement</w:t>
        </w:r>
      </w:hyperlink>
      <w:r w:rsidRPr="00A67872">
        <w:rPr>
          <w:sz w:val="28"/>
          <w:szCs w:val="28"/>
          <w:lang w:val="en-US"/>
        </w:rPr>
        <w:t xml:space="preserve">.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Clearing was required to make sure payment had been received and the physical stock certificate delivered. To reduce the risk associated with failure to deliver on the trade on</w:t>
      </w:r>
      <w:r w:rsidRPr="00A67872">
        <w:rPr>
          <w:rStyle w:val="apple-converted-space"/>
          <w:rFonts w:eastAsiaTheme="majorEastAsia"/>
          <w:sz w:val="28"/>
          <w:szCs w:val="28"/>
          <w:lang w:val="en-US"/>
        </w:rPr>
        <w:t> </w:t>
      </w:r>
      <w:hyperlink r:id="rId858" w:tooltip="Settlement date" w:history="1">
        <w:r w:rsidRPr="00A67872">
          <w:rPr>
            <w:rStyle w:val="a6"/>
            <w:color w:val="auto"/>
            <w:sz w:val="28"/>
            <w:szCs w:val="28"/>
            <w:u w:val="none"/>
            <w:lang w:val="en-US"/>
          </w:rPr>
          <w:t>settlement date</w:t>
        </w:r>
      </w:hyperlink>
      <w:r w:rsidRPr="00A67872">
        <w:rPr>
          <w:rStyle w:val="apple-converted-space"/>
          <w:rFonts w:eastAsiaTheme="majorEastAsia"/>
          <w:sz w:val="28"/>
          <w:szCs w:val="28"/>
          <w:lang w:val="en-US"/>
        </w:rPr>
        <w:t> </w:t>
      </w:r>
      <w:r w:rsidRPr="00A67872">
        <w:rPr>
          <w:sz w:val="28"/>
          <w:szCs w:val="28"/>
          <w:lang w:val="en-US"/>
        </w:rPr>
        <w:t>a clearing agent or</w:t>
      </w:r>
      <w:r w:rsidRPr="00A67872">
        <w:rPr>
          <w:rStyle w:val="apple-converted-space"/>
          <w:rFonts w:eastAsiaTheme="majorEastAsia"/>
          <w:sz w:val="28"/>
          <w:szCs w:val="28"/>
          <w:lang w:val="en-US"/>
        </w:rPr>
        <w:t> </w:t>
      </w:r>
      <w:hyperlink r:id="rId859" w:tooltip="Clearing house (finance)" w:history="1">
        <w:r w:rsidRPr="00A67872">
          <w:rPr>
            <w:rStyle w:val="a6"/>
            <w:color w:val="auto"/>
            <w:sz w:val="28"/>
            <w:szCs w:val="28"/>
            <w:u w:val="none"/>
            <w:lang w:val="en-US"/>
          </w:rPr>
          <w:t>clearing house</w:t>
        </w:r>
      </w:hyperlink>
      <w:r w:rsidRPr="00A67872">
        <w:rPr>
          <w:rStyle w:val="apple-converted-space"/>
          <w:rFonts w:eastAsiaTheme="majorEastAsia"/>
          <w:sz w:val="28"/>
          <w:szCs w:val="28"/>
          <w:lang w:val="en-US"/>
        </w:rPr>
        <w:t> </w:t>
      </w:r>
      <w:r w:rsidRPr="00A67872">
        <w:rPr>
          <w:sz w:val="28"/>
          <w:szCs w:val="28"/>
          <w:lang w:val="en-US"/>
        </w:rPr>
        <w:t>often sat between the two counter-parties. The trading parties would deliver the physical stock certificate and the payment to the clearing house and they would make sure that the certificate was handed over when payment was complete. A process known as</w:t>
      </w:r>
      <w:r w:rsidRPr="00A67872">
        <w:rPr>
          <w:rStyle w:val="apple-converted-space"/>
          <w:rFonts w:eastAsiaTheme="majorEastAsia"/>
          <w:sz w:val="28"/>
          <w:szCs w:val="28"/>
          <w:lang w:val="en-US"/>
        </w:rPr>
        <w:t> </w:t>
      </w:r>
      <w:hyperlink r:id="rId860" w:tooltip="Delivery versus payment" w:history="1">
        <w:r w:rsidRPr="00A67872">
          <w:rPr>
            <w:rStyle w:val="a6"/>
            <w:color w:val="auto"/>
            <w:sz w:val="28"/>
            <w:szCs w:val="28"/>
            <w:u w:val="none"/>
            <w:lang w:val="en-US"/>
          </w:rPr>
          <w:t>delivery versus payment</w:t>
        </w:r>
      </w:hyperlink>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During the 1700s the Amsterdam stock exchange had close links with the</w:t>
      </w:r>
      <w:r w:rsidRPr="00A67872">
        <w:rPr>
          <w:rStyle w:val="apple-converted-space"/>
          <w:rFonts w:eastAsiaTheme="majorEastAsia"/>
          <w:sz w:val="28"/>
          <w:szCs w:val="28"/>
          <w:lang w:val="en-US"/>
        </w:rPr>
        <w:t> </w:t>
      </w:r>
      <w:hyperlink r:id="rId861" w:tooltip="London stock exchange" w:history="1">
        <w:r w:rsidRPr="00A67872">
          <w:rPr>
            <w:rStyle w:val="a6"/>
            <w:color w:val="auto"/>
            <w:sz w:val="28"/>
            <w:szCs w:val="28"/>
            <w:u w:val="none"/>
            <w:lang w:val="en-US"/>
          </w:rPr>
          <w:t>London stock exchange</w:t>
        </w:r>
      </w:hyperlink>
      <w:r w:rsidRPr="00A67872">
        <w:rPr>
          <w:rStyle w:val="apple-converted-space"/>
          <w:rFonts w:eastAsiaTheme="majorEastAsia"/>
          <w:sz w:val="28"/>
          <w:szCs w:val="28"/>
          <w:lang w:val="en-US"/>
        </w:rPr>
        <w:t> </w:t>
      </w:r>
      <w:r w:rsidRPr="00A67872">
        <w:rPr>
          <w:sz w:val="28"/>
          <w:szCs w:val="28"/>
          <w:lang w:val="en-US"/>
        </w:rPr>
        <w:t>and they would often list each other's stocks. To clear the trades, time was required for the physical stock certificate or cash to move from Amsterdam to London and back. This led to standard</w:t>
      </w:r>
      <w:r w:rsidRPr="00A67872">
        <w:rPr>
          <w:rStyle w:val="apple-converted-space"/>
          <w:rFonts w:eastAsiaTheme="majorEastAsia"/>
          <w:sz w:val="28"/>
          <w:szCs w:val="28"/>
          <w:lang w:val="en-US"/>
        </w:rPr>
        <w:t> </w:t>
      </w:r>
      <w:hyperlink r:id="rId862" w:tooltip="Settlement period" w:history="1">
        <w:r w:rsidRPr="00A67872">
          <w:rPr>
            <w:rStyle w:val="a6"/>
            <w:color w:val="auto"/>
            <w:sz w:val="28"/>
            <w:szCs w:val="28"/>
            <w:u w:val="none"/>
            <w:lang w:val="en-US"/>
          </w:rPr>
          <w:t>settlement period</w:t>
        </w:r>
      </w:hyperlink>
      <w:r w:rsidRPr="00A67872">
        <w:rPr>
          <w:rStyle w:val="apple-converted-space"/>
          <w:rFonts w:eastAsiaTheme="majorEastAsia"/>
          <w:sz w:val="28"/>
          <w:szCs w:val="28"/>
          <w:lang w:val="en-US"/>
        </w:rPr>
        <w:t> </w:t>
      </w:r>
      <w:r w:rsidRPr="00A67872">
        <w:rPr>
          <w:sz w:val="28"/>
          <w:szCs w:val="28"/>
          <w:lang w:val="en-US"/>
        </w:rPr>
        <w:t>of 14 days which was the time it usually took for a courier to make the journey on horseback and by ship. Most exchanges continued to use the same model over the next few hundred years. With the advent of new technology in the 1970s and 1980s there was a move to reduce settlement times and</w:t>
      </w:r>
      <w:r w:rsidRPr="00A67872">
        <w:rPr>
          <w:rStyle w:val="apple-converted-space"/>
          <w:rFonts w:eastAsiaTheme="majorEastAsia"/>
          <w:sz w:val="28"/>
          <w:szCs w:val="28"/>
          <w:lang w:val="en-US"/>
        </w:rPr>
        <w:t> </w:t>
      </w:r>
      <w:hyperlink r:id="rId863" w:tooltip="Settlement date" w:history="1">
        <w:r w:rsidRPr="00A67872">
          <w:rPr>
            <w:rStyle w:val="a6"/>
            <w:color w:val="auto"/>
            <w:sz w:val="28"/>
            <w:szCs w:val="28"/>
            <w:u w:val="none"/>
            <w:lang w:val="en-US"/>
          </w:rPr>
          <w:t>settlement dates</w:t>
        </w:r>
      </w:hyperlink>
      <w:r w:rsidRPr="00A67872">
        <w:rPr>
          <w:rStyle w:val="apple-converted-space"/>
          <w:rFonts w:eastAsiaTheme="majorEastAsia"/>
          <w:sz w:val="28"/>
          <w:szCs w:val="28"/>
          <w:lang w:val="en-US"/>
        </w:rPr>
        <w:t> </w:t>
      </w:r>
      <w:r w:rsidRPr="00A67872">
        <w:rPr>
          <w:sz w:val="28"/>
          <w:szCs w:val="28"/>
          <w:lang w:val="en-US"/>
        </w:rPr>
        <w:t>in most exchanges reduced to</w:t>
      </w:r>
      <w:r w:rsidRPr="00A67872">
        <w:rPr>
          <w:rStyle w:val="apple-converted-space"/>
          <w:rFonts w:eastAsiaTheme="majorEastAsia"/>
          <w:sz w:val="28"/>
          <w:szCs w:val="28"/>
          <w:lang w:val="en-US"/>
        </w:rPr>
        <w:t> </w:t>
      </w:r>
      <w:hyperlink r:id="rId864" w:tooltip="T+3" w:history="1">
        <w:r w:rsidRPr="00A67872">
          <w:rPr>
            <w:rStyle w:val="a6"/>
            <w:color w:val="auto"/>
            <w:sz w:val="28"/>
            <w:szCs w:val="28"/>
            <w:u w:val="none"/>
            <w:lang w:val="en-US"/>
          </w:rPr>
          <w:t>three days</w:t>
        </w:r>
      </w:hyperlink>
      <w:r w:rsidRPr="00A67872">
        <w:rPr>
          <w:rStyle w:val="apple-converted-space"/>
          <w:rFonts w:eastAsiaTheme="majorEastAsia"/>
          <w:sz w:val="28"/>
          <w:szCs w:val="28"/>
          <w:lang w:val="en-US"/>
        </w:rPr>
        <w:t> </w:t>
      </w:r>
      <w:r w:rsidRPr="00A67872">
        <w:rPr>
          <w:sz w:val="28"/>
          <w:szCs w:val="28"/>
          <w:lang w:val="en-US"/>
        </w:rPr>
        <w:t>(known as</w:t>
      </w:r>
      <w:r w:rsidRPr="00A67872">
        <w:rPr>
          <w:rStyle w:val="apple-converted-space"/>
          <w:rFonts w:eastAsiaTheme="majorEastAsia"/>
          <w:sz w:val="28"/>
          <w:szCs w:val="28"/>
          <w:lang w:val="en-US"/>
        </w:rPr>
        <w:t> </w:t>
      </w:r>
      <w:hyperlink r:id="rId865" w:tooltip="T+3" w:history="1">
        <w:r w:rsidRPr="00A67872">
          <w:rPr>
            <w:rStyle w:val="a6"/>
            <w:color w:val="auto"/>
            <w:sz w:val="28"/>
            <w:szCs w:val="28"/>
            <w:u w:val="none"/>
            <w:lang w:val="en-US"/>
          </w:rPr>
          <w:t>T+3</w:t>
        </w:r>
      </w:hyperlink>
      <w:r w:rsidRPr="00A67872">
        <w:rPr>
          <w:rStyle w:val="apple-converted-space"/>
          <w:rFonts w:eastAsiaTheme="majorEastAsia"/>
          <w:sz w:val="28"/>
          <w:szCs w:val="28"/>
          <w:lang w:val="en-US"/>
        </w:rPr>
        <w:t> </w:t>
      </w:r>
      <w:r w:rsidRPr="00A67872">
        <w:rPr>
          <w:sz w:val="28"/>
          <w:szCs w:val="28"/>
          <w:lang w:val="en-US"/>
        </w:rPr>
        <w:t>or Trade date plus three days).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With the advent of electronic settlement and the move to</w:t>
      </w:r>
      <w:r w:rsidRPr="00A67872">
        <w:rPr>
          <w:rStyle w:val="apple-converted-space"/>
          <w:rFonts w:eastAsiaTheme="majorEastAsia"/>
          <w:sz w:val="28"/>
          <w:szCs w:val="28"/>
          <w:lang w:val="en-US"/>
        </w:rPr>
        <w:t> </w:t>
      </w:r>
      <w:hyperlink r:id="rId866" w:anchor="Dematerialisation" w:tooltip="Settlement (finance)" w:history="1">
        <w:r w:rsidRPr="00A67872">
          <w:rPr>
            <w:rStyle w:val="a6"/>
            <w:color w:val="auto"/>
            <w:sz w:val="28"/>
            <w:szCs w:val="28"/>
            <w:u w:val="none"/>
            <w:lang w:val="en-US"/>
          </w:rPr>
          <w:t>dematerialisation of securities</w:t>
        </w:r>
      </w:hyperlink>
      <w:r w:rsidRPr="00A67872">
        <w:rPr>
          <w:sz w:val="28"/>
          <w:szCs w:val="28"/>
          <w:lang w:val="en-US"/>
        </w:rPr>
        <w:t>, specific clearing systems were required as well as</w:t>
      </w:r>
      <w:r w:rsidRPr="00A67872">
        <w:rPr>
          <w:rStyle w:val="apple-converted-space"/>
          <w:rFonts w:eastAsiaTheme="majorEastAsia"/>
          <w:sz w:val="28"/>
          <w:szCs w:val="28"/>
          <w:lang w:val="en-US"/>
        </w:rPr>
        <w:t> </w:t>
      </w:r>
      <w:hyperlink r:id="rId867" w:tooltip="Central securities depository" w:history="1">
        <w:r w:rsidRPr="00A67872">
          <w:rPr>
            <w:rStyle w:val="a6"/>
            <w:color w:val="auto"/>
            <w:sz w:val="28"/>
            <w:szCs w:val="28"/>
            <w:u w:val="none"/>
            <w:lang w:val="en-US"/>
          </w:rPr>
          <w:t>securities depositories</w:t>
        </w:r>
      </w:hyperlink>
      <w:r w:rsidRPr="00A67872">
        <w:rPr>
          <w:sz w:val="28"/>
          <w:szCs w:val="28"/>
          <w:lang w:val="en-US"/>
        </w:rPr>
        <w:t>,</w:t>
      </w:r>
      <w:r w:rsidRPr="00A67872">
        <w:rPr>
          <w:rStyle w:val="apple-converted-space"/>
          <w:rFonts w:eastAsiaTheme="majorEastAsia"/>
          <w:sz w:val="28"/>
          <w:szCs w:val="28"/>
          <w:lang w:val="en-US"/>
        </w:rPr>
        <w:t> </w:t>
      </w:r>
      <w:hyperlink r:id="rId868" w:tooltip="Custodian bank" w:history="1">
        <w:r w:rsidRPr="00A67872">
          <w:rPr>
            <w:rStyle w:val="a6"/>
            <w:color w:val="auto"/>
            <w:sz w:val="28"/>
            <w:szCs w:val="28"/>
            <w:u w:val="none"/>
            <w:lang w:val="en-US"/>
          </w:rPr>
          <w:t>custodians</w:t>
        </w:r>
      </w:hyperlink>
      <w:r w:rsidRPr="00A67872">
        <w:rPr>
          <w:rStyle w:val="apple-converted-space"/>
          <w:rFonts w:eastAsiaTheme="majorEastAsia"/>
          <w:sz w:val="28"/>
          <w:szCs w:val="28"/>
          <w:lang w:val="en-US"/>
        </w:rPr>
        <w:t> </w:t>
      </w:r>
      <w:r w:rsidRPr="00A67872">
        <w:rPr>
          <w:sz w:val="28"/>
          <w:szCs w:val="28"/>
          <w:lang w:val="en-US"/>
        </w:rPr>
        <w:t>and</w:t>
      </w:r>
      <w:hyperlink r:id="rId869" w:tooltip="Stock transfer agent" w:history="1">
        <w:r w:rsidRPr="00A67872">
          <w:rPr>
            <w:rStyle w:val="a6"/>
            <w:color w:val="auto"/>
            <w:sz w:val="28"/>
            <w:szCs w:val="28"/>
            <w:u w:val="none"/>
            <w:lang w:val="en-US"/>
          </w:rPr>
          <w:t>registrars</w:t>
        </w:r>
      </w:hyperlink>
      <w:r w:rsidRPr="00A67872">
        <w:rPr>
          <w:sz w:val="28"/>
          <w:szCs w:val="28"/>
          <w:lang w:val="en-US"/>
        </w:rPr>
        <w:t>. Up until this point many exchanges would act as their own clearing house. However the additional computer systems required to handle volumes and the opening up of financial markets in a number of countries in the 1980s, such as the 1986</w:t>
      </w:r>
      <w:r w:rsidRPr="00A67872">
        <w:rPr>
          <w:rStyle w:val="apple-converted-space"/>
          <w:rFonts w:eastAsiaTheme="majorEastAsia"/>
          <w:sz w:val="28"/>
          <w:szCs w:val="28"/>
          <w:lang w:val="en-US"/>
        </w:rPr>
        <w:t> </w:t>
      </w:r>
      <w:hyperlink r:id="rId870" w:tooltip="Big Bang (financial markets)" w:history="1">
        <w:r w:rsidRPr="00A67872">
          <w:rPr>
            <w:rStyle w:val="a6"/>
            <w:color w:val="auto"/>
            <w:sz w:val="28"/>
            <w:szCs w:val="28"/>
            <w:u w:val="none"/>
            <w:lang w:val="en-US"/>
          </w:rPr>
          <w:t>big bang</w:t>
        </w:r>
      </w:hyperlink>
      <w:r w:rsidRPr="00A67872">
        <w:rPr>
          <w:rStyle w:val="apple-converted-space"/>
          <w:rFonts w:eastAsiaTheme="majorEastAsia"/>
          <w:sz w:val="28"/>
          <w:szCs w:val="28"/>
          <w:lang w:val="en-US"/>
        </w:rPr>
        <w:t> </w:t>
      </w:r>
      <w:r w:rsidRPr="00A67872">
        <w:rPr>
          <w:sz w:val="28"/>
          <w:szCs w:val="28"/>
          <w:lang w:val="en-US"/>
        </w:rPr>
        <w:t>in the UK, led to a number of exchanges separating or contracting out the clearing and settlement functions to dedicated organisations.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 some specialist financial markets clearing had already been separate from trading. One example was the</w:t>
      </w:r>
      <w:r w:rsidRPr="00A67872">
        <w:rPr>
          <w:rStyle w:val="apple-converted-space"/>
          <w:rFonts w:eastAsiaTheme="majorEastAsia"/>
          <w:sz w:val="28"/>
          <w:szCs w:val="28"/>
          <w:lang w:val="en-US"/>
        </w:rPr>
        <w:t> </w:t>
      </w:r>
      <w:hyperlink r:id="rId871" w:tooltip="London Clearing House" w:history="1">
        <w:r w:rsidRPr="00A67872">
          <w:rPr>
            <w:rStyle w:val="a6"/>
            <w:color w:val="auto"/>
            <w:sz w:val="28"/>
            <w:szCs w:val="28"/>
            <w:u w:val="none"/>
            <w:lang w:val="en-US"/>
          </w:rPr>
          <w:t>London Clearing House</w:t>
        </w:r>
      </w:hyperlink>
      <w:r w:rsidRPr="00A67872">
        <w:rPr>
          <w:rStyle w:val="apple-converted-space"/>
          <w:rFonts w:eastAsiaTheme="majorEastAsia"/>
          <w:sz w:val="28"/>
          <w:szCs w:val="28"/>
          <w:lang w:val="en-US"/>
        </w:rPr>
        <w:t> </w:t>
      </w:r>
      <w:r w:rsidRPr="00A67872">
        <w:rPr>
          <w:sz w:val="28"/>
          <w:szCs w:val="28"/>
          <w:lang w:val="en-US"/>
        </w:rPr>
        <w:t>(later renamed</w:t>
      </w:r>
      <w:r w:rsidRPr="00A67872">
        <w:rPr>
          <w:rStyle w:val="apple-converted-space"/>
          <w:rFonts w:eastAsiaTheme="majorEastAsia"/>
          <w:sz w:val="28"/>
          <w:szCs w:val="28"/>
          <w:lang w:val="en-US"/>
        </w:rPr>
        <w:t> </w:t>
      </w:r>
      <w:hyperlink r:id="rId872" w:tooltip="LCH.Clearnet" w:history="1">
        <w:r w:rsidRPr="00A67872">
          <w:rPr>
            <w:rStyle w:val="a6"/>
            <w:color w:val="auto"/>
            <w:sz w:val="28"/>
            <w:szCs w:val="28"/>
            <w:u w:val="none"/>
            <w:lang w:val="en-US"/>
          </w:rPr>
          <w:t>LCH.Clearnet</w:t>
        </w:r>
      </w:hyperlink>
      <w:r w:rsidRPr="00A67872">
        <w:rPr>
          <w:sz w:val="28"/>
          <w:szCs w:val="28"/>
          <w:lang w:val="en-US"/>
        </w:rPr>
        <w:t>) which cleared derivatives and commodities for a number of the London exchanges since the 1950s. Another example was</w:t>
      </w:r>
      <w:r w:rsidRPr="00A67872">
        <w:rPr>
          <w:rStyle w:val="apple-converted-space"/>
          <w:rFonts w:eastAsiaTheme="majorEastAsia"/>
          <w:sz w:val="28"/>
          <w:szCs w:val="28"/>
          <w:lang w:val="en-US"/>
        </w:rPr>
        <w:t> </w:t>
      </w:r>
      <w:hyperlink r:id="rId873" w:tooltip="Euroclear" w:history="1">
        <w:r w:rsidRPr="00A67872">
          <w:rPr>
            <w:rStyle w:val="a6"/>
            <w:color w:val="auto"/>
            <w:sz w:val="28"/>
            <w:szCs w:val="28"/>
            <w:u w:val="none"/>
            <w:lang w:val="en-US"/>
          </w:rPr>
          <w:t>Euroclear</w:t>
        </w:r>
      </w:hyperlink>
      <w:r w:rsidRPr="00A67872">
        <w:rPr>
          <w:rStyle w:val="apple-converted-space"/>
          <w:rFonts w:eastAsiaTheme="majorEastAsia"/>
          <w:sz w:val="28"/>
          <w:szCs w:val="28"/>
          <w:lang w:val="en-US"/>
        </w:rPr>
        <w:t> </w:t>
      </w:r>
      <w:r w:rsidRPr="00A67872">
        <w:rPr>
          <w:sz w:val="28"/>
          <w:szCs w:val="28"/>
          <w:lang w:val="en-US"/>
        </w:rPr>
        <w:t>that acted as the clearing house for the</w:t>
      </w:r>
      <w:r w:rsidRPr="00A67872">
        <w:rPr>
          <w:rStyle w:val="apple-converted-space"/>
          <w:rFonts w:eastAsiaTheme="majorEastAsia"/>
          <w:sz w:val="28"/>
          <w:szCs w:val="28"/>
          <w:lang w:val="en-US"/>
        </w:rPr>
        <w:t> </w:t>
      </w:r>
      <w:hyperlink r:id="rId874" w:tooltip="Eurobond" w:history="1">
        <w:r w:rsidRPr="00A67872">
          <w:rPr>
            <w:rStyle w:val="a6"/>
            <w:color w:val="auto"/>
            <w:sz w:val="28"/>
            <w:szCs w:val="28"/>
            <w:u w:val="none"/>
            <w:lang w:val="en-US"/>
          </w:rPr>
          <w:t>Eurobond</w:t>
        </w:r>
      </w:hyperlink>
      <w:r w:rsidRPr="00A67872">
        <w:rPr>
          <w:rStyle w:val="apple-converted-space"/>
          <w:rFonts w:eastAsiaTheme="majorEastAsia"/>
          <w:sz w:val="28"/>
          <w:szCs w:val="28"/>
          <w:lang w:val="en-US"/>
        </w:rPr>
        <w:t> </w:t>
      </w:r>
      <w:r w:rsidRPr="00A67872">
        <w:rPr>
          <w:sz w:val="28"/>
          <w:szCs w:val="28"/>
          <w:lang w:val="en-US"/>
        </w:rPr>
        <w:t>market.</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4. The main types of risks. </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Interest Rate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Interest rate risk is the possibility that a fixed-rate debt instrument will decline in value as a result of a rise in interest rates. Whenever investors buy securities that offer a fixed rate of return, they are exposing themselves to interest rate risk. This is true for bonds and also for preferred stocks.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following article,</w:t>
      </w:r>
      <w:r w:rsidRPr="00A67872">
        <w:rPr>
          <w:rStyle w:val="apple-converted-space"/>
          <w:sz w:val="28"/>
          <w:szCs w:val="28"/>
          <w:lang w:val="en-US"/>
        </w:rPr>
        <w:t> </w:t>
      </w:r>
      <w:hyperlink r:id="rId875" w:history="1">
        <w:r w:rsidRPr="00A67872">
          <w:rPr>
            <w:rStyle w:val="a7"/>
            <w:sz w:val="28"/>
            <w:szCs w:val="28"/>
            <w:lang w:val="en-US"/>
          </w:rPr>
          <w:t>Forces Behind Interest Rates</w:t>
        </w:r>
      </w:hyperlink>
      <w:r w:rsidRPr="00A67872">
        <w:rPr>
          <w:sz w:val="28"/>
          <w:szCs w:val="28"/>
          <w:lang w:val="en-US"/>
        </w:rPr>
        <w:t>, will deepen your understanding of the importance of interest rates and what makes them change.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Furthermore, understand the various factors that influence interest rates, so that you can learn to anticipate their movements for your benefit in the article,</w:t>
      </w:r>
      <w:r w:rsidRPr="00A67872">
        <w:rPr>
          <w:rStyle w:val="apple-converted-space"/>
          <w:sz w:val="28"/>
          <w:szCs w:val="28"/>
          <w:lang w:val="en-US"/>
        </w:rPr>
        <w:t> </w:t>
      </w:r>
      <w:hyperlink r:id="rId876" w:history="1">
        <w:r w:rsidRPr="00A67872">
          <w:rPr>
            <w:rStyle w:val="a7"/>
            <w:sz w:val="28"/>
            <w:szCs w:val="28"/>
            <w:lang w:val="en-US"/>
          </w:rPr>
          <w:t>Trying to Predict Interest Rates</w:t>
        </w:r>
      </w:hyperlink>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Business Risk</w:t>
      </w:r>
    </w:p>
    <w:p w:rsidR="00017B25" w:rsidRPr="00A67872" w:rsidRDefault="00017B25" w:rsidP="00482C94">
      <w:pPr>
        <w:pStyle w:val="a5"/>
        <w:keepNext/>
        <w:keepLines/>
        <w:shd w:val="clear" w:color="auto" w:fill="FFFFFF"/>
        <w:spacing w:before="0" w:beforeAutospacing="0" w:after="0" w:afterAutospacing="0"/>
        <w:ind w:firstLine="680"/>
        <w:jc w:val="both"/>
        <w:rPr>
          <w:rStyle w:val="apple-converted-space"/>
          <w:sz w:val="28"/>
          <w:szCs w:val="28"/>
          <w:lang w:val="en-US"/>
        </w:rPr>
      </w:pPr>
      <w:r w:rsidRPr="00A67872">
        <w:rPr>
          <w:sz w:val="28"/>
          <w:szCs w:val="28"/>
          <w:lang w:val="en-US"/>
        </w:rPr>
        <w:t>Business risk is the measure of risk associated with a particular security. It is also known as</w:t>
      </w:r>
      <w:r w:rsidRPr="00A67872">
        <w:rPr>
          <w:rStyle w:val="apple-converted-space"/>
          <w:sz w:val="28"/>
          <w:szCs w:val="28"/>
          <w:lang w:val="en-US"/>
        </w:rPr>
        <w:t> </w:t>
      </w:r>
      <w:hyperlink r:id="rId877" w:history="1">
        <w:r w:rsidRPr="00A67872">
          <w:rPr>
            <w:rStyle w:val="a6"/>
            <w:color w:val="auto"/>
            <w:sz w:val="28"/>
            <w:szCs w:val="28"/>
            <w:u w:val="none"/>
            <w:lang w:val="en-US"/>
          </w:rPr>
          <w:t>unsystematic risk</w:t>
        </w:r>
      </w:hyperlink>
      <w:r w:rsidRPr="00A67872">
        <w:rPr>
          <w:rStyle w:val="apple-converted-space"/>
          <w:sz w:val="28"/>
          <w:szCs w:val="28"/>
          <w:lang w:val="en-US"/>
        </w:rPr>
        <w:t> </w:t>
      </w:r>
      <w:r w:rsidRPr="00A67872">
        <w:rPr>
          <w:sz w:val="28"/>
          <w:szCs w:val="28"/>
          <w:lang w:val="en-US"/>
        </w:rPr>
        <w:t>and refers to the risk associated with a specific issuer of a security. Generally speaking, all businesses in the same industry have similar types of business risk. But used more specifically, business risk refers to the possibility that the issuer of a</w:t>
      </w:r>
      <w:r w:rsidRPr="00A67872">
        <w:rPr>
          <w:rStyle w:val="apple-converted-space"/>
          <w:sz w:val="28"/>
          <w:szCs w:val="28"/>
          <w:lang w:val="en-US"/>
        </w:rPr>
        <w:t> </w:t>
      </w:r>
      <w:hyperlink r:id="rId878" w:history="1">
        <w:r w:rsidRPr="00A67872">
          <w:rPr>
            <w:rStyle w:val="a6"/>
            <w:color w:val="auto"/>
            <w:sz w:val="28"/>
            <w:szCs w:val="28"/>
            <w:u w:val="none"/>
            <w:lang w:val="en-US"/>
          </w:rPr>
          <w:t>stock</w:t>
        </w:r>
      </w:hyperlink>
      <w:r w:rsidRPr="00A67872">
        <w:rPr>
          <w:rStyle w:val="apple-converted-space"/>
          <w:sz w:val="28"/>
          <w:szCs w:val="28"/>
          <w:lang w:val="en-US"/>
        </w:rPr>
        <w:t> </w:t>
      </w:r>
      <w:r w:rsidRPr="00A67872">
        <w:rPr>
          <w:sz w:val="28"/>
          <w:szCs w:val="28"/>
          <w:lang w:val="en-US"/>
        </w:rPr>
        <w:t>or a bond may go bankrupt or be unable to pay the interest or principal in the case of bonds. A common way to avoid unsystematic risk is to diversify - that is, to buy mutual funds, which hold the securities of many different companies.</w:t>
      </w:r>
      <w:r w:rsidRPr="00A67872">
        <w:rPr>
          <w:rStyle w:val="apple-converted-space"/>
          <w:sz w:val="28"/>
          <w:szCs w:val="28"/>
          <w:lang w:val="en-US"/>
        </w:rPr>
        <w:t> </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Credit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This refers to the possibility that a particular bond issuer will not be able to make expected interest rate payments and/or principal repayment. Typically, the higher the credit risk, the higher the interest rate on the bond.</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Taxability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This applies to municipal bond offerings, and refers to the risk that a security that was issued with tax-exempt status could potentially lose that status prior to maturity. Since municipal bonds carry a lower interest rate than fully taxable bonds, the bond holders would end up with a lower after-tax yield than originally planned.</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Call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Call risk is specific to bond issues and refers to the possibility that a debt security will be called prior to maturity. Call risk usually goes hand in hand with reinvestment risk, discussed below, because the bondholder must find an investment that provides the same level of income for equal risk. Call risk is most prevalent when interest rates are falling, as companies trying to save money will usually redeem bond issues with higher coupons and replace them on the bond market with issues with lower interest rates. In a declining interest rate environment, the investor is usually forced to take on more risk in order to replace the same income stream.</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Inflationary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Also known as purchasing power risk,</w:t>
      </w:r>
      <w:r w:rsidRPr="00A67872">
        <w:rPr>
          <w:rStyle w:val="apple-converted-space"/>
          <w:sz w:val="28"/>
          <w:szCs w:val="28"/>
          <w:lang w:val="en-US"/>
        </w:rPr>
        <w:t> </w:t>
      </w:r>
      <w:hyperlink r:id="rId879" w:history="1">
        <w:r w:rsidRPr="00A67872">
          <w:rPr>
            <w:rStyle w:val="a6"/>
            <w:color w:val="auto"/>
            <w:sz w:val="28"/>
            <w:szCs w:val="28"/>
            <w:u w:val="none"/>
            <w:lang w:val="en-US"/>
          </w:rPr>
          <w:t>inflationary risk</w:t>
        </w:r>
      </w:hyperlink>
      <w:r w:rsidRPr="00A67872">
        <w:rPr>
          <w:rStyle w:val="apple-converted-space"/>
          <w:sz w:val="28"/>
          <w:szCs w:val="28"/>
          <w:lang w:val="en-US"/>
        </w:rPr>
        <w:t> </w:t>
      </w:r>
      <w:r w:rsidRPr="00A67872">
        <w:rPr>
          <w:sz w:val="28"/>
          <w:szCs w:val="28"/>
          <w:lang w:val="en-US"/>
        </w:rPr>
        <w:t>is the chance that the value of an asset or income will be eroded as inflation shrinks the value of a country's currency. Put another way, it is the risk that future inflation will cause the purchasing power of cash flow from an investment to decline. The best way to fight this type of risk is through appreciable investments, such as stocks or convertible bonds, which have a growth component that stays ahead of inflation over the long term.</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Liquidity Risk</w:t>
      </w:r>
    </w:p>
    <w:p w:rsidR="0008705C"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 xml:space="preserve">Liquidity risk refers to the possibility that an investor may not be able to buy or sell an investment as and when desired or in sufficient quantities because opportunities are limited. A good example of liquidity risk is selling real estate.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In most cases, it will be difficult to sell a property at any given moment should the need arise, unlike government securities or blue chip stocks.</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Market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Market risk, also called</w:t>
      </w:r>
      <w:r w:rsidRPr="00A67872">
        <w:rPr>
          <w:rStyle w:val="apple-converted-space"/>
          <w:sz w:val="28"/>
          <w:szCs w:val="28"/>
          <w:lang w:val="en-US"/>
        </w:rPr>
        <w:t> </w:t>
      </w:r>
      <w:hyperlink r:id="rId880" w:history="1">
        <w:r w:rsidRPr="00A67872">
          <w:rPr>
            <w:rStyle w:val="a6"/>
            <w:color w:val="auto"/>
            <w:sz w:val="28"/>
            <w:szCs w:val="28"/>
            <w:u w:val="none"/>
            <w:lang w:val="en-US"/>
          </w:rPr>
          <w:t>systematic risk</w:t>
        </w:r>
      </w:hyperlink>
      <w:r w:rsidRPr="00A67872">
        <w:rPr>
          <w:sz w:val="28"/>
          <w:szCs w:val="28"/>
          <w:lang w:val="en-US"/>
        </w:rPr>
        <w:t>, is a risk that will affect all securities in the same manner. In other words, it is caused by some factor that cannot be controlled by diversification. This is an important point to consider when you are recommending mutual funds, which are appealing to investors in large part because they are a quick way to diversify. You must always ask yourself what kind of diversification your client needs.</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Reinvestment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 a declining interest rate environment, bondholders who have bonds coming due or being called face the difficult task of investing the proceeds in bond issues with equal or greater interest rates than the redeemed bonds. As a result, they are often forced to purchase securities that do not provide the same level of income, unless they take on more credit or market risk and buy bonds with lower credit ratings. This situation is known as reinvestment risk: it is the risk that falling interest rates will lead to a decline in cash flow from an investment when its principal and interest payments are reinvested at lower rates.</w:t>
      </w:r>
    </w:p>
    <w:p w:rsidR="00017B25" w:rsidRPr="00A67872" w:rsidRDefault="00017B25" w:rsidP="00482C94">
      <w:pPr>
        <w:pStyle w:val="a5"/>
        <w:keepNext/>
        <w:keepLines/>
        <w:shd w:val="clear" w:color="auto" w:fill="FFFFFF"/>
        <w:spacing w:before="0" w:beforeAutospacing="0" w:after="0" w:afterAutospacing="0"/>
        <w:ind w:firstLine="680"/>
        <w:jc w:val="both"/>
        <w:rPr>
          <w:rStyle w:val="a3"/>
          <w:sz w:val="28"/>
          <w:szCs w:val="28"/>
          <w:lang w:val="en-US"/>
        </w:rPr>
      </w:pPr>
      <w:r w:rsidRPr="00A67872">
        <w:rPr>
          <w:rStyle w:val="a3"/>
          <w:sz w:val="28"/>
          <w:szCs w:val="28"/>
          <w:lang w:val="en-US"/>
        </w:rPr>
        <w:t>Social/Political / legislative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Risk associated with the possibility of nationalization, unfavorable government action or social changes resulting in a loss of value is called social or</w:t>
      </w:r>
      <w:r w:rsidRPr="00A67872">
        <w:rPr>
          <w:rStyle w:val="apple-converted-space"/>
          <w:sz w:val="28"/>
          <w:szCs w:val="28"/>
          <w:lang w:val="en-US"/>
        </w:rPr>
        <w:t> </w:t>
      </w:r>
      <w:hyperlink r:id="rId881" w:history="1">
        <w:r w:rsidRPr="00A67872">
          <w:rPr>
            <w:rStyle w:val="a6"/>
            <w:color w:val="auto"/>
            <w:sz w:val="28"/>
            <w:szCs w:val="28"/>
            <w:u w:val="none"/>
            <w:lang w:val="en-US"/>
          </w:rPr>
          <w:t>political risk</w:t>
        </w:r>
      </w:hyperlink>
      <w:r w:rsidRPr="00A67872">
        <w:rPr>
          <w:sz w:val="28"/>
          <w:szCs w:val="28"/>
          <w:lang w:val="en-US"/>
        </w:rPr>
        <w:t>. Because the U.S. Congress has the power to change laws affecting securities, any ruling that results in adverse consequences is also known as legislative risk.</w:t>
      </w:r>
    </w:p>
    <w:p w:rsidR="00017B25" w:rsidRPr="00A67872" w:rsidRDefault="00017B25" w:rsidP="00482C94">
      <w:pPr>
        <w:pStyle w:val="a5"/>
        <w:keepNext/>
        <w:keepLines/>
        <w:shd w:val="clear" w:color="auto" w:fill="FFFFFF"/>
        <w:spacing w:before="0" w:beforeAutospacing="0" w:after="0" w:afterAutospacing="0"/>
        <w:ind w:firstLine="680"/>
        <w:jc w:val="both"/>
        <w:rPr>
          <w:rStyle w:val="apple-converted-space"/>
          <w:b/>
          <w:bCs/>
          <w:sz w:val="28"/>
          <w:szCs w:val="28"/>
          <w:lang w:val="en-US"/>
        </w:rPr>
      </w:pPr>
      <w:r w:rsidRPr="00A67872">
        <w:rPr>
          <w:rStyle w:val="a3"/>
          <w:sz w:val="28"/>
          <w:szCs w:val="28"/>
          <w:lang w:val="en-US"/>
        </w:rPr>
        <w:t>Currency/Exchange Rate Risk</w:t>
      </w:r>
      <w:r w:rsidRPr="00A67872">
        <w:rPr>
          <w:rStyle w:val="apple-converted-space"/>
          <w:b/>
          <w:bCs/>
          <w:sz w:val="28"/>
          <w:szCs w:val="28"/>
          <w:lang w:val="en-US"/>
        </w:rPr>
        <w:t>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Currency or exchange rate risk is a form of risk that arises from the change in price of one currency against another. The constant fluctuations in the foreign currency in which an investment is denominated vis-à-vis one's home currency may add risk to the value of a security.</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American investors will need to convert any profits from foreign assets into U.S. dollars. If the dollar is strong, the value of a foreign stock or bond purchased on a foreign exchange will decline. This risk is particularly augmented if the currency of one particular country drops significantly and all of one's investments are in that country's foreign assets. If the dollar is weak, however, the value of the American investor's foreign assets will rise.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Understandably, currency risk is greater for shorter term investments, which do not have time to level off like longer term foreign investments.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Investing in stocks is a risky business. There are some risks you have some control over and others that you can only guard against.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Thoughtful investment selections that meet your goals and</w:t>
      </w:r>
      <w:r w:rsidRPr="00A67872">
        <w:rPr>
          <w:rStyle w:val="apple-converted-space"/>
          <w:sz w:val="28"/>
          <w:szCs w:val="28"/>
          <w:lang w:val="en-US"/>
        </w:rPr>
        <w:t> </w:t>
      </w:r>
      <w:hyperlink r:id="rId882" w:history="1">
        <w:r w:rsidRPr="00A67872">
          <w:rPr>
            <w:rStyle w:val="a6"/>
            <w:color w:val="auto"/>
            <w:sz w:val="28"/>
            <w:szCs w:val="28"/>
            <w:u w:val="none"/>
            <w:lang w:val="en-US"/>
          </w:rPr>
          <w:t>risk profile</w:t>
        </w:r>
      </w:hyperlink>
      <w:r w:rsidRPr="00A67872">
        <w:rPr>
          <w:rStyle w:val="apple-converted-space"/>
          <w:sz w:val="28"/>
          <w:szCs w:val="28"/>
          <w:lang w:val="en-US"/>
        </w:rPr>
        <w:t> </w:t>
      </w:r>
      <w:r w:rsidRPr="00A67872">
        <w:rPr>
          <w:sz w:val="28"/>
          <w:szCs w:val="28"/>
          <w:lang w:val="en-US"/>
        </w:rPr>
        <w:t>keep individual stock and bond risks at an acceptable level.</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However, other risks are inherent to investing you have no control over. Most of these risks affect the market or the economy and require investors to adjust portfolios or ride out the storm.</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Here are four major types of risks that investors face and some strategies, where appropriate for dealing with the problems caused by these market and economic shifts.</w:t>
      </w:r>
    </w:p>
    <w:p w:rsidR="00017B25" w:rsidRPr="00A67872" w:rsidRDefault="00017B25" w:rsidP="00482C94">
      <w:pPr>
        <w:pStyle w:val="3"/>
        <w:shd w:val="clear" w:color="auto" w:fill="FFFFFF"/>
        <w:spacing w:before="0"/>
        <w:ind w:firstLine="680"/>
        <w:jc w:val="both"/>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Economic Risks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One of the most obvious</w:t>
      </w:r>
      <w:r w:rsidRPr="00A67872">
        <w:rPr>
          <w:rStyle w:val="apple-converted-space"/>
          <w:sz w:val="28"/>
          <w:szCs w:val="28"/>
          <w:lang w:val="en-US"/>
        </w:rPr>
        <w:t> </w:t>
      </w:r>
      <w:hyperlink r:id="rId883" w:history="1">
        <w:r w:rsidRPr="00A67872">
          <w:rPr>
            <w:rStyle w:val="a6"/>
            <w:color w:val="auto"/>
            <w:sz w:val="28"/>
            <w:szCs w:val="28"/>
            <w:u w:val="none"/>
            <w:lang w:val="en-US"/>
          </w:rPr>
          <w:t>risks</w:t>
        </w:r>
      </w:hyperlink>
      <w:r w:rsidRPr="00A67872">
        <w:rPr>
          <w:rStyle w:val="apple-converted-space"/>
          <w:sz w:val="28"/>
          <w:szCs w:val="28"/>
          <w:lang w:val="en-US"/>
        </w:rPr>
        <w:t> </w:t>
      </w:r>
      <w:r w:rsidRPr="00A67872">
        <w:rPr>
          <w:sz w:val="28"/>
          <w:szCs w:val="28"/>
          <w:lang w:val="en-US"/>
        </w:rPr>
        <w:t>of investing is that the economy can go bad. Following the market bust in 2000 and the terrorists’ attacks in 2001, the economy settled into a sour spell.</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 combination of factors saw the market indexes lose significant percentages. It took years to return to levels close to pre-9/11 marks, only to have the bottom fall out again in 2008-09.</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For young investors, the best</w:t>
      </w:r>
      <w:r w:rsidRPr="00A67872">
        <w:rPr>
          <w:rStyle w:val="apple-converted-space"/>
          <w:sz w:val="28"/>
          <w:szCs w:val="28"/>
          <w:lang w:val="en-US"/>
        </w:rPr>
        <w:t> </w:t>
      </w:r>
      <w:hyperlink r:id="rId884" w:history="1">
        <w:r w:rsidRPr="00A67872">
          <w:rPr>
            <w:rStyle w:val="a6"/>
            <w:color w:val="auto"/>
            <w:sz w:val="28"/>
            <w:szCs w:val="28"/>
            <w:u w:val="none"/>
            <w:lang w:val="en-US"/>
          </w:rPr>
          <w:t>strategy</w:t>
        </w:r>
      </w:hyperlink>
      <w:r w:rsidRPr="00A67872">
        <w:rPr>
          <w:rStyle w:val="apple-converted-space"/>
          <w:sz w:val="28"/>
          <w:szCs w:val="28"/>
          <w:lang w:val="en-US"/>
        </w:rPr>
        <w:t> </w:t>
      </w:r>
      <w:r w:rsidRPr="00A67872">
        <w:rPr>
          <w:sz w:val="28"/>
          <w:szCs w:val="28"/>
          <w:lang w:val="en-US"/>
        </w:rPr>
        <w:t>is often to just hunker down and ride out these downturns. If you can increase your position in good solid companies, these troughs are often good times to do so.</w:t>
      </w:r>
    </w:p>
    <w:p w:rsidR="00017B25" w:rsidRPr="00A67872" w:rsidRDefault="007457AF" w:rsidP="00482C94">
      <w:pPr>
        <w:pStyle w:val="a5"/>
        <w:keepNext/>
        <w:keepLines/>
        <w:shd w:val="clear" w:color="auto" w:fill="FFFFFF"/>
        <w:spacing w:before="0" w:beforeAutospacing="0" w:after="0" w:afterAutospacing="0"/>
        <w:ind w:firstLine="680"/>
        <w:jc w:val="both"/>
        <w:rPr>
          <w:sz w:val="28"/>
          <w:szCs w:val="28"/>
          <w:lang w:val="en-US"/>
        </w:rPr>
      </w:pPr>
      <w:hyperlink r:id="rId885" w:history="1">
        <w:r w:rsidR="00017B25" w:rsidRPr="00A67872">
          <w:rPr>
            <w:rStyle w:val="a6"/>
            <w:color w:val="auto"/>
            <w:sz w:val="28"/>
            <w:szCs w:val="28"/>
            <w:u w:val="none"/>
            <w:lang w:val="en-US"/>
          </w:rPr>
          <w:t>Foreign stocks</w:t>
        </w:r>
      </w:hyperlink>
      <w:r w:rsidR="00017B25" w:rsidRPr="00A67872">
        <w:rPr>
          <w:rStyle w:val="apple-converted-space"/>
          <w:sz w:val="28"/>
          <w:szCs w:val="28"/>
          <w:lang w:val="en-US"/>
        </w:rPr>
        <w:t> </w:t>
      </w:r>
      <w:r w:rsidR="00017B25" w:rsidRPr="00A67872">
        <w:rPr>
          <w:sz w:val="28"/>
          <w:szCs w:val="28"/>
          <w:lang w:val="en-US"/>
        </w:rPr>
        <w:t>can be a bright spot when the domestic market is in the dumps if you do your homework. Thanks to globalization, some U.S. companies earn a majority of their profits overseas.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However, in collapses like the 2008-09 disaster, there may be no truly safe places to turn.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Older investors are in a tighter bind. If you are in or near retirement, a major downturn in stocks can be devastating if you haven’t shifted significant</w:t>
      </w:r>
      <w:r w:rsidRPr="00A67872">
        <w:rPr>
          <w:rStyle w:val="apple-converted-space"/>
          <w:sz w:val="28"/>
          <w:szCs w:val="28"/>
          <w:lang w:val="en-US"/>
        </w:rPr>
        <w:t> </w:t>
      </w:r>
      <w:hyperlink r:id="rId886" w:history="1">
        <w:r w:rsidRPr="00A67872">
          <w:rPr>
            <w:rStyle w:val="a6"/>
            <w:color w:val="auto"/>
            <w:sz w:val="28"/>
            <w:szCs w:val="28"/>
            <w:u w:val="none"/>
            <w:lang w:val="en-US"/>
          </w:rPr>
          <w:t>assets</w:t>
        </w:r>
      </w:hyperlink>
      <w:r w:rsidRPr="00A67872">
        <w:rPr>
          <w:rStyle w:val="apple-converted-space"/>
          <w:sz w:val="28"/>
          <w:szCs w:val="28"/>
          <w:lang w:val="en-US"/>
        </w:rPr>
        <w:t> </w:t>
      </w:r>
      <w:r w:rsidRPr="00A67872">
        <w:rPr>
          <w:sz w:val="28"/>
          <w:szCs w:val="28"/>
          <w:lang w:val="en-US"/>
        </w:rPr>
        <w:t>to bonds or fixed</w:t>
      </w:r>
      <w:r w:rsidRPr="00A67872">
        <w:rPr>
          <w:rStyle w:val="apple-converted-space"/>
          <w:sz w:val="28"/>
          <w:szCs w:val="28"/>
          <w:lang w:val="en-US"/>
        </w:rPr>
        <w:t> </w:t>
      </w:r>
      <w:hyperlink r:id="rId887" w:history="1">
        <w:r w:rsidRPr="00A67872">
          <w:rPr>
            <w:rStyle w:val="a6"/>
            <w:color w:val="auto"/>
            <w:sz w:val="28"/>
            <w:szCs w:val="28"/>
            <w:u w:val="none"/>
            <w:lang w:val="en-US"/>
          </w:rPr>
          <w:t>income securities</w:t>
        </w:r>
      </w:hyperlink>
      <w:r w:rsidRPr="00A67872">
        <w:rPr>
          <w:sz w:val="28"/>
          <w:szCs w:val="28"/>
          <w:lang w:val="en-US"/>
        </w:rPr>
        <w:t>.</w:t>
      </w:r>
    </w:p>
    <w:p w:rsidR="00017B25" w:rsidRPr="00A67872" w:rsidRDefault="00017B25" w:rsidP="00482C94">
      <w:pPr>
        <w:pStyle w:val="3"/>
        <w:shd w:val="clear" w:color="auto" w:fill="FFFFFF"/>
        <w:spacing w:before="0"/>
        <w:ind w:firstLine="680"/>
        <w:jc w:val="both"/>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Inflation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Inflation is the tax on everyone.</w:t>
      </w:r>
    </w:p>
    <w:p w:rsidR="00017B25" w:rsidRPr="00A67872" w:rsidRDefault="00017B25" w:rsidP="00482C94">
      <w:pPr>
        <w:pStyle w:val="cb-split"/>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It destroys value and creates recessions.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Although we believe inflation is under our control, the cure of higher interest rates may at some point be as bad as the problem. With the massive government borrowing to fund the stimulus packages, it is only a matter of time before inflation returns.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Investors historically have retreated to “hard assets” such as</w:t>
      </w:r>
      <w:r w:rsidRPr="00A67872">
        <w:rPr>
          <w:rStyle w:val="apple-converted-space"/>
          <w:sz w:val="28"/>
          <w:szCs w:val="28"/>
          <w:lang w:val="en-US"/>
        </w:rPr>
        <w:t> </w:t>
      </w:r>
      <w:hyperlink r:id="rId888" w:history="1">
        <w:r w:rsidRPr="00A67872">
          <w:rPr>
            <w:rStyle w:val="a6"/>
            <w:color w:val="auto"/>
            <w:sz w:val="28"/>
            <w:szCs w:val="28"/>
            <w:u w:val="none"/>
            <w:lang w:val="en-US"/>
          </w:rPr>
          <w:t>real estate</w:t>
        </w:r>
      </w:hyperlink>
      <w:r w:rsidRPr="00A67872">
        <w:rPr>
          <w:rStyle w:val="apple-converted-space"/>
          <w:sz w:val="28"/>
          <w:szCs w:val="28"/>
          <w:lang w:val="en-US"/>
        </w:rPr>
        <w:t> </w:t>
      </w:r>
      <w:r w:rsidRPr="00A67872">
        <w:rPr>
          <w:sz w:val="28"/>
          <w:szCs w:val="28"/>
          <w:lang w:val="en-US"/>
        </w:rPr>
        <w:t>and</w:t>
      </w:r>
      <w:hyperlink r:id="rId889" w:history="1">
        <w:r w:rsidRPr="00A67872">
          <w:rPr>
            <w:rStyle w:val="a6"/>
            <w:color w:val="auto"/>
            <w:sz w:val="28"/>
            <w:szCs w:val="28"/>
            <w:u w:val="none"/>
            <w:lang w:val="en-US"/>
          </w:rPr>
          <w:t>precious metals</w:t>
        </w:r>
      </w:hyperlink>
      <w:r w:rsidRPr="00A67872">
        <w:rPr>
          <w:sz w:val="28"/>
          <w:szCs w:val="28"/>
          <w:lang w:val="en-US"/>
        </w:rPr>
        <w:t>, especially gold, in times of inflation.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Inflation hurts investors on fixed incomes the most, since it erodes the value of their income stream. Stocks are the best protection against inflation since companies have the ability to adjust prices to the</w:t>
      </w:r>
      <w:r w:rsidRPr="00A67872">
        <w:rPr>
          <w:rStyle w:val="apple-converted-space"/>
          <w:sz w:val="28"/>
          <w:szCs w:val="28"/>
          <w:lang w:val="en-US"/>
        </w:rPr>
        <w:t> </w:t>
      </w:r>
      <w:hyperlink r:id="rId890" w:history="1">
        <w:r w:rsidRPr="00A67872">
          <w:rPr>
            <w:rStyle w:val="a6"/>
            <w:color w:val="auto"/>
            <w:sz w:val="28"/>
            <w:szCs w:val="28"/>
            <w:u w:val="none"/>
            <w:lang w:val="en-US"/>
          </w:rPr>
          <w:t>rate of inflation</w:t>
        </w:r>
      </w:hyperlink>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 global recession may mean stocks will struggle for a protracted amount of time before the economy is strong enough to bear higher prices.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It is not a perfect solution, but that is why even retired investors should maintain some of their assets in stocks.</w:t>
      </w:r>
    </w:p>
    <w:p w:rsidR="00017B25" w:rsidRPr="00A67872" w:rsidRDefault="00017B25" w:rsidP="00482C94">
      <w:pPr>
        <w:pStyle w:val="3"/>
        <w:shd w:val="clear" w:color="auto" w:fill="FFFFFF"/>
        <w:spacing w:before="0"/>
        <w:ind w:firstLine="680"/>
        <w:jc w:val="both"/>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Market Value Risk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Market value risk refers to what happens when the market turns against or ignores your investment.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This happens when the market goes off chasing the “next hot thing” and leaves many good, but unexciting companies behind.</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It also happens when the market collapses - good</w:t>
      </w:r>
      <w:r w:rsidRPr="00A67872">
        <w:rPr>
          <w:rStyle w:val="apple-converted-space"/>
          <w:sz w:val="28"/>
          <w:szCs w:val="28"/>
          <w:lang w:val="en-US"/>
        </w:rPr>
        <w:t> </w:t>
      </w:r>
      <w:hyperlink r:id="rId891" w:history="1">
        <w:r w:rsidRPr="00A67872">
          <w:rPr>
            <w:rStyle w:val="a6"/>
            <w:color w:val="auto"/>
            <w:sz w:val="28"/>
            <w:szCs w:val="28"/>
            <w:u w:val="none"/>
            <w:lang w:val="en-US"/>
          </w:rPr>
          <w:t>stocks</w:t>
        </w:r>
      </w:hyperlink>
      <w:r w:rsidRPr="00A67872">
        <w:rPr>
          <w:rStyle w:val="apple-converted-space"/>
          <w:sz w:val="28"/>
          <w:szCs w:val="28"/>
          <w:lang w:val="en-US"/>
        </w:rPr>
        <w:t> </w:t>
      </w:r>
      <w:r w:rsidRPr="00A67872">
        <w:rPr>
          <w:sz w:val="28"/>
          <w:szCs w:val="28"/>
          <w:lang w:val="en-US"/>
        </w:rPr>
        <w:t>as well as</w:t>
      </w:r>
      <w:r w:rsidRPr="00A67872">
        <w:rPr>
          <w:rStyle w:val="apple-converted-space"/>
          <w:sz w:val="28"/>
          <w:szCs w:val="28"/>
          <w:lang w:val="en-US"/>
        </w:rPr>
        <w:t> </w:t>
      </w:r>
      <w:hyperlink r:id="rId892" w:history="1">
        <w:r w:rsidRPr="00A67872">
          <w:rPr>
            <w:rStyle w:val="a6"/>
            <w:color w:val="auto"/>
            <w:sz w:val="28"/>
            <w:szCs w:val="28"/>
            <w:u w:val="none"/>
            <w:lang w:val="en-US"/>
          </w:rPr>
          <w:t>bad stocks</w:t>
        </w:r>
      </w:hyperlink>
      <w:r w:rsidRPr="00A67872">
        <w:rPr>
          <w:rStyle w:val="apple-converted-space"/>
          <w:sz w:val="28"/>
          <w:szCs w:val="28"/>
          <w:lang w:val="en-US"/>
        </w:rPr>
        <w:t> </w:t>
      </w:r>
      <w:r w:rsidRPr="00A67872">
        <w:rPr>
          <w:sz w:val="28"/>
          <w:szCs w:val="28"/>
          <w:lang w:val="en-US"/>
        </w:rPr>
        <w:t>suffer as investors stampede out of the market.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Some investors find this a</w:t>
      </w:r>
      <w:r w:rsidRPr="00A67872">
        <w:rPr>
          <w:rStyle w:val="apple-converted-space"/>
          <w:sz w:val="28"/>
          <w:szCs w:val="28"/>
          <w:lang w:val="en-US"/>
        </w:rPr>
        <w:t> </w:t>
      </w:r>
      <w:hyperlink r:id="rId893" w:history="1">
        <w:r w:rsidRPr="00A67872">
          <w:rPr>
            <w:rStyle w:val="a6"/>
            <w:color w:val="auto"/>
            <w:sz w:val="28"/>
            <w:szCs w:val="28"/>
            <w:u w:val="none"/>
            <w:lang w:val="en-US"/>
          </w:rPr>
          <w:t>good thing</w:t>
        </w:r>
      </w:hyperlink>
      <w:r w:rsidRPr="00A67872">
        <w:rPr>
          <w:rStyle w:val="apple-converted-space"/>
          <w:sz w:val="28"/>
          <w:szCs w:val="28"/>
          <w:lang w:val="en-US"/>
        </w:rPr>
        <w:t> </w:t>
      </w:r>
      <w:r w:rsidRPr="00A67872">
        <w:rPr>
          <w:sz w:val="28"/>
          <w:szCs w:val="28"/>
          <w:lang w:val="en-US"/>
        </w:rPr>
        <w:t>and view it as an opportunity to load up on great stocks at a time when the market isn’t bidding down the price.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On the other hand, it doesn’t advance your cause to watch your investment flat-line month after month while other parts of the market are going up.</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 lesson is: don’t get caught with all you investments in one sector of the economy. By spreading your investments across several sectors, you have a better chance of participating in growth of some of your stocks at any one time.</w:t>
      </w:r>
    </w:p>
    <w:p w:rsidR="00017B25" w:rsidRPr="00A67872" w:rsidRDefault="00017B25" w:rsidP="00482C94">
      <w:pPr>
        <w:pStyle w:val="3"/>
        <w:shd w:val="clear" w:color="auto" w:fill="FFFFFF"/>
        <w:spacing w:before="0"/>
        <w:ind w:firstLine="680"/>
        <w:jc w:val="both"/>
        <w:rPr>
          <w:rFonts w:ascii="Times New Roman" w:hAnsi="Times New Roman" w:cs="Times New Roman"/>
          <w:bCs w:val="0"/>
          <w:color w:val="auto"/>
          <w:sz w:val="28"/>
          <w:szCs w:val="28"/>
          <w:lang w:val="en-US"/>
        </w:rPr>
      </w:pPr>
      <w:r w:rsidRPr="00A67872">
        <w:rPr>
          <w:rFonts w:ascii="Times New Roman" w:hAnsi="Times New Roman" w:cs="Times New Roman"/>
          <w:bCs w:val="0"/>
          <w:color w:val="auto"/>
          <w:sz w:val="28"/>
          <w:szCs w:val="28"/>
          <w:lang w:val="en-US"/>
        </w:rPr>
        <w:t>Too Conservative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There is nothing wrong with being a conservative or careful investor. However, if you never take any risk it may be difficult to reach your</w:t>
      </w:r>
      <w:r w:rsidRPr="00A67872">
        <w:rPr>
          <w:rStyle w:val="apple-converted-space"/>
          <w:sz w:val="28"/>
          <w:szCs w:val="28"/>
          <w:lang w:val="en-US"/>
        </w:rPr>
        <w:t> </w:t>
      </w:r>
      <w:hyperlink r:id="rId894" w:history="1">
        <w:r w:rsidRPr="00A67872">
          <w:rPr>
            <w:rStyle w:val="a6"/>
            <w:color w:val="auto"/>
            <w:sz w:val="28"/>
            <w:szCs w:val="28"/>
            <w:u w:val="none"/>
            <w:lang w:val="en-US"/>
          </w:rPr>
          <w:t>financial goals</w:t>
        </w:r>
      </w:hyperlink>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You may have to finance 15 to 20 years of retirement with your</w:t>
      </w:r>
      <w:r w:rsidRPr="00A67872">
        <w:rPr>
          <w:rStyle w:val="apple-converted-space"/>
          <w:sz w:val="28"/>
          <w:szCs w:val="28"/>
          <w:lang w:val="en-US"/>
        </w:rPr>
        <w:t> </w:t>
      </w:r>
      <w:hyperlink r:id="rId895" w:history="1">
        <w:r w:rsidRPr="00A67872">
          <w:rPr>
            <w:rStyle w:val="a6"/>
            <w:color w:val="auto"/>
            <w:sz w:val="28"/>
            <w:szCs w:val="28"/>
            <w:u w:val="none"/>
            <w:lang w:val="en-US"/>
          </w:rPr>
          <w:t>nest egg</w:t>
        </w:r>
      </w:hyperlink>
      <w:r w:rsidRPr="00A67872">
        <w:rPr>
          <w:sz w:val="28"/>
          <w:szCs w:val="28"/>
          <w:lang w:val="en-US"/>
        </w:rPr>
        <w:t>. Keeping it all in savings instruments may not get the job done.</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5. Clearing and settlement in the securities market. </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A transfer of financial instruments, such as stocks, involves 3 processes:</w:t>
      </w:r>
    </w:p>
    <w:p w:rsidR="00017B25" w:rsidRPr="00A67872" w:rsidRDefault="00017B25" w:rsidP="00E918AA">
      <w:pPr>
        <w:keepNext/>
        <w:keepLines/>
        <w:numPr>
          <w:ilvl w:val="0"/>
          <w:numId w:val="73"/>
        </w:numPr>
        <w:shd w:val="clear" w:color="auto" w:fill="FFFFFF"/>
        <w:ind w:left="0" w:firstLine="680"/>
        <w:jc w:val="both"/>
        <w:rPr>
          <w:sz w:val="28"/>
          <w:szCs w:val="28"/>
        </w:rPr>
      </w:pPr>
      <w:r w:rsidRPr="00A67872">
        <w:rPr>
          <w:sz w:val="28"/>
          <w:szCs w:val="28"/>
        </w:rPr>
        <w:t>execution</w:t>
      </w:r>
    </w:p>
    <w:p w:rsidR="00017B25" w:rsidRPr="00A67872" w:rsidRDefault="00017B25" w:rsidP="00E918AA">
      <w:pPr>
        <w:keepNext/>
        <w:keepLines/>
        <w:numPr>
          <w:ilvl w:val="0"/>
          <w:numId w:val="73"/>
        </w:numPr>
        <w:shd w:val="clear" w:color="auto" w:fill="FFFFFF"/>
        <w:ind w:left="0" w:firstLine="680"/>
        <w:jc w:val="both"/>
        <w:rPr>
          <w:sz w:val="28"/>
          <w:szCs w:val="28"/>
        </w:rPr>
      </w:pPr>
      <w:r w:rsidRPr="00A67872">
        <w:rPr>
          <w:sz w:val="28"/>
          <w:szCs w:val="28"/>
        </w:rPr>
        <w:t>clearing</w:t>
      </w:r>
    </w:p>
    <w:p w:rsidR="00017B25" w:rsidRPr="00A67872" w:rsidRDefault="00017B25" w:rsidP="00E918AA">
      <w:pPr>
        <w:keepNext/>
        <w:keepLines/>
        <w:numPr>
          <w:ilvl w:val="0"/>
          <w:numId w:val="73"/>
        </w:numPr>
        <w:shd w:val="clear" w:color="auto" w:fill="FFFFFF"/>
        <w:ind w:left="0" w:firstLine="680"/>
        <w:jc w:val="both"/>
        <w:rPr>
          <w:sz w:val="28"/>
          <w:szCs w:val="28"/>
        </w:rPr>
      </w:pPr>
      <w:r w:rsidRPr="00A67872">
        <w:rPr>
          <w:sz w:val="28"/>
          <w:szCs w:val="28"/>
        </w:rPr>
        <w:t>settlement</w:t>
      </w:r>
    </w:p>
    <w:p w:rsidR="00017B25" w:rsidRPr="00A67872" w:rsidRDefault="00017B25" w:rsidP="00482C94">
      <w:pPr>
        <w:keepNext/>
        <w:keepLines/>
        <w:shd w:val="clear" w:color="auto" w:fill="FFFFFF"/>
        <w:jc w:val="both"/>
        <w:rPr>
          <w:b/>
          <w:bCs/>
          <w:sz w:val="28"/>
          <w:szCs w:val="28"/>
          <w:lang w:val="en-US"/>
        </w:rPr>
      </w:pPr>
      <w:r w:rsidRPr="00A67872">
        <w:rPr>
          <w:b/>
          <w:bCs/>
          <w:noProof/>
          <w:sz w:val="28"/>
          <w:szCs w:val="28"/>
        </w:rPr>
        <w:drawing>
          <wp:inline distT="0" distB="0" distL="0" distR="0">
            <wp:extent cx="5824785" cy="2765778"/>
            <wp:effectExtent l="19050" t="0" r="4515" b="0"/>
            <wp:docPr id="24" name="Рисунок 1" descr="Graph showing the execution, clearing, and settlement of a securities transaction between the buyer and the se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 showing the execution, clearing, and settlement of a securities transaction between the buyer and the seller."/>
                    <pic:cNvPicPr>
                      <a:picLocks noChangeAspect="1" noChangeArrowheads="1"/>
                    </pic:cNvPicPr>
                  </pic:nvPicPr>
                  <pic:blipFill>
                    <a:blip r:embed="rId896" cstate="print"/>
                    <a:srcRect/>
                    <a:stretch>
                      <a:fillRect/>
                    </a:stretch>
                  </pic:blipFill>
                  <pic:spPr bwMode="auto">
                    <a:xfrm>
                      <a:off x="0" y="0"/>
                      <a:ext cx="5833193" cy="2769770"/>
                    </a:xfrm>
                    <a:prstGeom prst="rect">
                      <a:avLst/>
                    </a:prstGeom>
                    <a:noFill/>
                    <a:ln w="9525">
                      <a:noFill/>
                      <a:miter lim="800000"/>
                      <a:headEnd/>
                      <a:tailEnd/>
                    </a:ln>
                  </pic:spPr>
                </pic:pic>
              </a:graphicData>
            </a:graphic>
          </wp:inline>
        </w:drawing>
      </w:r>
    </w:p>
    <w:p w:rsidR="00017B25" w:rsidRPr="00A67872" w:rsidRDefault="00017B25" w:rsidP="00482C94">
      <w:pPr>
        <w:keepNext/>
        <w:keepLines/>
        <w:shd w:val="clear" w:color="auto" w:fill="FFFFFF"/>
        <w:ind w:firstLine="680"/>
        <w:jc w:val="both"/>
        <w:rPr>
          <w:b/>
          <w:bCs/>
          <w:sz w:val="28"/>
          <w:szCs w:val="28"/>
          <w:lang w:val="en-US"/>
        </w:rPr>
      </w:pPr>
    </w:p>
    <w:p w:rsidR="00017B25" w:rsidRPr="00A67872" w:rsidRDefault="00017B25" w:rsidP="00482C94">
      <w:pPr>
        <w:keepNext/>
        <w:keepLines/>
        <w:shd w:val="clear" w:color="auto" w:fill="FFFFFF"/>
        <w:ind w:firstLine="680"/>
        <w:jc w:val="both"/>
        <w:rPr>
          <w:b/>
          <w:bCs/>
          <w:sz w:val="28"/>
          <w:szCs w:val="28"/>
          <w:lang w:val="en-US"/>
        </w:rPr>
      </w:pP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Execution</w:t>
      </w:r>
      <w:r w:rsidRPr="00A67872">
        <w:rPr>
          <w:sz w:val="28"/>
          <w:szCs w:val="28"/>
          <w:lang w:val="en-US"/>
        </w:rPr>
        <w:t> is the transaction whereby the seller agrees to sell and the buyer agrees to buy a security in a legally enforceable transaction. Thereafter, all the processes that lead up to settlement is referred to as clearing, such as recording the transaction. Settlement is the actual exchange of money, or some other value, for the securities.</w:t>
      </w:r>
    </w:p>
    <w:p w:rsidR="009951AA" w:rsidRDefault="00017B25" w:rsidP="00482C94">
      <w:pPr>
        <w:keepNext/>
        <w:keepLines/>
        <w:shd w:val="clear" w:color="auto" w:fill="FFFFFF"/>
        <w:ind w:firstLine="680"/>
        <w:jc w:val="both"/>
        <w:rPr>
          <w:sz w:val="28"/>
          <w:szCs w:val="28"/>
          <w:lang w:val="en-US"/>
        </w:rPr>
      </w:pPr>
      <w:r w:rsidRPr="00A67872">
        <w:rPr>
          <w:b/>
          <w:bCs/>
          <w:sz w:val="28"/>
          <w:szCs w:val="28"/>
          <w:lang w:val="en-US"/>
        </w:rPr>
        <w:lastRenderedPageBreak/>
        <w:t>Clearing</w:t>
      </w:r>
      <w:r w:rsidRPr="00A67872">
        <w:rPr>
          <w:sz w:val="28"/>
          <w:szCs w:val="28"/>
          <w:lang w:val="en-US"/>
        </w:rPr>
        <w:t> is the process of updating the accounts of the trading parties and arranging for the transfer of money and securities. There are 2 types of clearing: bilateral clearing and central clearing. In </w:t>
      </w:r>
      <w:r w:rsidRPr="00A67872">
        <w:rPr>
          <w:b/>
          <w:bCs/>
          <w:sz w:val="28"/>
          <w:szCs w:val="28"/>
          <w:lang w:val="en-US"/>
        </w:rPr>
        <w:t>bilateral clearing</w:t>
      </w:r>
      <w:r w:rsidRPr="00A67872">
        <w:rPr>
          <w:sz w:val="28"/>
          <w:szCs w:val="28"/>
          <w:lang w:val="en-US"/>
        </w:rPr>
        <w:t>, the parties to the transaction undergo the steps legally necessary to settle the transaction. </w:t>
      </w:r>
      <w:r w:rsidRPr="00A67872">
        <w:rPr>
          <w:b/>
          <w:bCs/>
          <w:sz w:val="28"/>
          <w:szCs w:val="28"/>
          <w:lang w:val="en-US"/>
        </w:rPr>
        <w:t>Central clearing</w:t>
      </w:r>
      <w:r w:rsidRPr="00A67872">
        <w:rPr>
          <w:sz w:val="28"/>
          <w:szCs w:val="28"/>
          <w:lang w:val="en-US"/>
        </w:rPr>
        <w:t xml:space="preserve"> uses a third-party — usually a clearinghouse — to clear trades. Clearinghouses are generally used by the members who own a stake in the clearinghouse. Members are generally broker-dealers. Only members may directly use the services of the clearinghouse; retail customers and other brokerages gain access by having accounts with member firms. </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member firms have financial responsibility to the clearinghouse for the transactions that are cleared. It is the responsibility of the member firms to ensure that the securities are available for transfer and that sufficient margin is posted or payments are made by the customers of the firms; otherwise, the member firms will have to make up for any shortfalls. If a member firm becomes financially insolvent, only then will the clearinghouse make up for any shortcomings in the transaction.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For transferable securities, the clearinghouse aggregates the trades from each of its members and nets out the transactions for the trading day. At the end of the trading day, only net payments and securities are exchanged between the members of the clearinghouse. For options and futures and other types of cleared derivatives, the clearinghouse acts as a counterparty to both the buyer and the seller, so that transactions can be guaranteed, thereby virtually eliminating counterparty risk. Additionally, the clearinghouse records all transactions by its members, providing useful statistics, as well as allowing regulatory oversight of the transactions.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b/>
          <w:bCs/>
          <w:sz w:val="28"/>
          <w:szCs w:val="28"/>
          <w:lang w:val="en-US"/>
        </w:rPr>
        <w:t>Settlement</w:t>
      </w:r>
      <w:r w:rsidRPr="00A67872">
        <w:rPr>
          <w:rStyle w:val="apple-converted-space"/>
          <w:sz w:val="28"/>
          <w:szCs w:val="28"/>
          <w:lang w:val="en-US"/>
        </w:rPr>
        <w:t> </w:t>
      </w:r>
      <w:r w:rsidRPr="00A67872">
        <w:rPr>
          <w:sz w:val="28"/>
          <w:szCs w:val="28"/>
          <w:lang w:val="en-US"/>
        </w:rPr>
        <w:t>is the actual exchange of money and securities between the parties of a trade on the</w:t>
      </w:r>
      <w:r w:rsidRPr="00A67872">
        <w:rPr>
          <w:rStyle w:val="apple-converted-space"/>
          <w:sz w:val="28"/>
          <w:szCs w:val="28"/>
          <w:lang w:val="en-US"/>
        </w:rPr>
        <w:t> </w:t>
      </w:r>
      <w:r w:rsidRPr="00A67872">
        <w:rPr>
          <w:b/>
          <w:bCs/>
          <w:sz w:val="28"/>
          <w:szCs w:val="28"/>
          <w:lang w:val="en-US"/>
        </w:rPr>
        <w:t>settlement date</w:t>
      </w:r>
      <w:r w:rsidRPr="00A67872">
        <w:rPr>
          <w:rStyle w:val="apple-converted-space"/>
          <w:sz w:val="28"/>
          <w:szCs w:val="28"/>
          <w:lang w:val="en-US"/>
        </w:rPr>
        <w:t> </w:t>
      </w:r>
      <w:r w:rsidRPr="00A67872">
        <w:rPr>
          <w:sz w:val="28"/>
          <w:szCs w:val="28"/>
          <w:lang w:val="en-US"/>
        </w:rPr>
        <w:t>after agreeing earlier on the trade. Most settlement of securities trading nowadays is done electronically. Stock trades are settled in 3 business days (</w:t>
      </w:r>
      <w:r w:rsidRPr="00A67872">
        <w:rPr>
          <w:b/>
          <w:bCs/>
          <w:sz w:val="28"/>
          <w:szCs w:val="28"/>
          <w:lang w:val="en-US"/>
        </w:rPr>
        <w:t>T+3</w:t>
      </w:r>
      <w:r w:rsidRPr="00A67872">
        <w:rPr>
          <w:sz w:val="28"/>
          <w:szCs w:val="28"/>
          <w:lang w:val="en-US"/>
        </w:rPr>
        <w:t>), while government bonds and</w:t>
      </w:r>
      <w:r w:rsidRPr="00A67872">
        <w:rPr>
          <w:rStyle w:val="apple-converted-space"/>
          <w:sz w:val="28"/>
          <w:szCs w:val="28"/>
          <w:lang w:val="en-US"/>
        </w:rPr>
        <w:t> </w:t>
      </w:r>
      <w:hyperlink r:id="rId897" w:history="1">
        <w:r w:rsidRPr="00A67872">
          <w:rPr>
            <w:rStyle w:val="a6"/>
            <w:color w:val="auto"/>
            <w:sz w:val="28"/>
            <w:szCs w:val="28"/>
            <w:u w:val="none"/>
            <w:lang w:val="en-US"/>
          </w:rPr>
          <w:t>options</w:t>
        </w:r>
      </w:hyperlink>
      <w:r w:rsidRPr="00A67872">
        <w:rPr>
          <w:rStyle w:val="apple-converted-space"/>
          <w:sz w:val="28"/>
          <w:szCs w:val="28"/>
          <w:lang w:val="en-US"/>
        </w:rPr>
        <w:t> </w:t>
      </w:r>
      <w:r w:rsidRPr="00A67872">
        <w:rPr>
          <w:sz w:val="28"/>
          <w:szCs w:val="28"/>
          <w:lang w:val="en-US"/>
        </w:rPr>
        <w:t>are settled the next business day (</w:t>
      </w:r>
      <w:r w:rsidRPr="00A67872">
        <w:rPr>
          <w:b/>
          <w:bCs/>
          <w:sz w:val="28"/>
          <w:szCs w:val="28"/>
          <w:lang w:val="en-US"/>
        </w:rPr>
        <w:t>T+1</w:t>
      </w:r>
      <w:r w:rsidRPr="00A67872">
        <w:rPr>
          <w:sz w:val="28"/>
          <w:szCs w:val="28"/>
          <w:lang w:val="en-US"/>
        </w:rPr>
        <w:t>).</w:t>
      </w:r>
      <w:r w:rsidRPr="00A67872">
        <w:rPr>
          <w:rStyle w:val="apple-converted-space"/>
          <w:sz w:val="28"/>
          <w:szCs w:val="28"/>
          <w:lang w:val="en-US"/>
        </w:rPr>
        <w:t> </w:t>
      </w:r>
      <w:hyperlink r:id="rId898" w:history="1">
        <w:r w:rsidRPr="00A67872">
          <w:rPr>
            <w:rStyle w:val="a6"/>
            <w:color w:val="auto"/>
            <w:sz w:val="28"/>
            <w:szCs w:val="28"/>
            <w:u w:val="none"/>
            <w:lang w:val="en-US"/>
          </w:rPr>
          <w:t>Forex transactions</w:t>
        </w:r>
      </w:hyperlink>
      <w:r w:rsidRPr="00A67872">
        <w:rPr>
          <w:rStyle w:val="apple-converted-space"/>
          <w:sz w:val="28"/>
          <w:szCs w:val="28"/>
          <w:lang w:val="en-US"/>
        </w:rPr>
        <w:t> </w:t>
      </w:r>
      <w:r w:rsidRPr="00A67872">
        <w:rPr>
          <w:sz w:val="28"/>
          <w:szCs w:val="28"/>
          <w:lang w:val="en-US"/>
        </w:rPr>
        <w:t>where the currencies are from North American countries have T+1 settlement date, while trades involving currencies outside of North America have a T+2 settlement date. In</w:t>
      </w:r>
      <w:r w:rsidRPr="00A67872">
        <w:rPr>
          <w:rStyle w:val="apple-converted-space"/>
          <w:sz w:val="28"/>
          <w:szCs w:val="28"/>
          <w:lang w:val="en-US"/>
        </w:rPr>
        <w:t> </w:t>
      </w:r>
      <w:hyperlink r:id="rId899" w:history="1">
        <w:r w:rsidRPr="00A67872">
          <w:rPr>
            <w:rStyle w:val="a6"/>
            <w:color w:val="auto"/>
            <w:sz w:val="28"/>
            <w:szCs w:val="28"/>
            <w:u w:val="none"/>
            <w:lang w:val="en-US"/>
          </w:rPr>
          <w:t>futures</w:t>
        </w:r>
      </w:hyperlink>
      <w:r w:rsidRPr="00A67872">
        <w:rPr>
          <w:sz w:val="28"/>
          <w:szCs w:val="28"/>
          <w:lang w:val="en-US"/>
        </w:rPr>
        <w:t>, settlement refers to the mark-to-market of accounts using the final closing price for the day. A futures settlement may result in a</w:t>
      </w:r>
      <w:r w:rsidRPr="00A67872">
        <w:rPr>
          <w:rStyle w:val="apple-converted-space"/>
          <w:sz w:val="28"/>
          <w:szCs w:val="28"/>
          <w:lang w:val="en-US"/>
        </w:rPr>
        <w:t> </w:t>
      </w:r>
      <w:hyperlink r:id="rId900" w:history="1">
        <w:r w:rsidRPr="00A67872">
          <w:rPr>
            <w:rStyle w:val="a6"/>
            <w:color w:val="auto"/>
            <w:sz w:val="28"/>
            <w:szCs w:val="28"/>
            <w:u w:val="none"/>
            <w:lang w:val="en-US"/>
          </w:rPr>
          <w:t>margin call</w:t>
        </w:r>
      </w:hyperlink>
      <w:r w:rsidRPr="00A67872">
        <w:rPr>
          <w:rStyle w:val="apple-converted-space"/>
          <w:sz w:val="28"/>
          <w:szCs w:val="28"/>
          <w:lang w:val="en-US"/>
        </w:rPr>
        <w:t> </w:t>
      </w:r>
      <w:r w:rsidRPr="00A67872">
        <w:rPr>
          <w:sz w:val="28"/>
          <w:szCs w:val="28"/>
          <w:lang w:val="en-US"/>
        </w:rPr>
        <w:t>if there are insufficient funds to cover the new closing price.</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Modern day settlement and clearing evolved as a solution to the paper crisis of securities trading as more and more stock and bond certificates were being traded in the 1960’s and 1970’s, and payments were still made with paper checks. Brokers and dealers either had to use messengers or the mail to send certificates and checks to settle the trades, which posed a huge risk and incurred high transaction costs. At this time, the exchanges closed on Wednesday and took 5 business days to settle trades so that the paperwork could get done.</w:t>
      </w:r>
    </w:p>
    <w:p w:rsidR="00017B25" w:rsidRPr="00A67872" w:rsidRDefault="00017B25" w:rsidP="0008705C">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The 1</w:t>
      </w:r>
      <w:r w:rsidRPr="00A67872">
        <w:rPr>
          <w:spacing w:val="36"/>
          <w:sz w:val="28"/>
          <w:szCs w:val="28"/>
          <w:vertAlign w:val="superscript"/>
          <w:lang w:val="en-US"/>
        </w:rPr>
        <w:t>st</w:t>
      </w:r>
      <w:r w:rsidRPr="00A67872">
        <w:rPr>
          <w:rStyle w:val="apple-converted-space"/>
          <w:sz w:val="28"/>
          <w:szCs w:val="28"/>
          <w:lang w:val="en-US"/>
        </w:rPr>
        <w:t> </w:t>
      </w:r>
      <w:r w:rsidRPr="00A67872">
        <w:rPr>
          <w:sz w:val="28"/>
          <w:szCs w:val="28"/>
          <w:lang w:val="en-US"/>
        </w:rPr>
        <w:t>solution to this problem was to hold the certificates at a central depository — sometimes referred to as</w:t>
      </w:r>
      <w:r w:rsidRPr="00A67872">
        <w:rPr>
          <w:rStyle w:val="apple-converted-space"/>
          <w:sz w:val="28"/>
          <w:szCs w:val="28"/>
          <w:lang w:val="en-US"/>
        </w:rPr>
        <w:t> </w:t>
      </w:r>
      <w:r w:rsidRPr="00A67872">
        <w:rPr>
          <w:b/>
          <w:bCs/>
          <w:sz w:val="28"/>
          <w:szCs w:val="28"/>
          <w:lang w:val="en-US"/>
        </w:rPr>
        <w:t>certificate immobilization</w:t>
      </w:r>
      <w:r w:rsidRPr="00A67872">
        <w:rPr>
          <w:sz w:val="28"/>
          <w:szCs w:val="28"/>
          <w:lang w:val="en-US"/>
        </w:rPr>
        <w:t>—and record change of ownership with a</w:t>
      </w:r>
      <w:r w:rsidRPr="00A67872">
        <w:rPr>
          <w:rStyle w:val="apple-converted-space"/>
          <w:sz w:val="28"/>
          <w:szCs w:val="28"/>
          <w:lang w:val="en-US"/>
        </w:rPr>
        <w:t> </w:t>
      </w:r>
      <w:r w:rsidRPr="00A67872">
        <w:rPr>
          <w:b/>
          <w:bCs/>
          <w:sz w:val="28"/>
          <w:szCs w:val="28"/>
          <w:lang w:val="en-US"/>
        </w:rPr>
        <w:t>book-entry accounting system</w:t>
      </w:r>
      <w:r w:rsidRPr="00A67872">
        <w:rPr>
          <w:rStyle w:val="apple-converted-space"/>
          <w:sz w:val="28"/>
          <w:szCs w:val="28"/>
          <w:lang w:val="en-US"/>
        </w:rPr>
        <w:t> </w:t>
      </w:r>
      <w:r w:rsidRPr="00A67872">
        <w:rPr>
          <w:sz w:val="28"/>
          <w:szCs w:val="28"/>
          <w:lang w:val="en-US"/>
        </w:rPr>
        <w:t>that was eventually done electronically. The New York Stock Exchange was the 1</w:t>
      </w:r>
      <w:r w:rsidRPr="00A67872">
        <w:rPr>
          <w:spacing w:val="36"/>
          <w:sz w:val="28"/>
          <w:szCs w:val="28"/>
          <w:vertAlign w:val="superscript"/>
          <w:lang w:val="en-US"/>
        </w:rPr>
        <w:t>st</w:t>
      </w:r>
      <w:r w:rsidRPr="00A67872">
        <w:rPr>
          <w:rStyle w:val="apple-converted-space"/>
          <w:sz w:val="28"/>
          <w:szCs w:val="28"/>
          <w:lang w:val="en-US"/>
        </w:rPr>
        <w:t> </w:t>
      </w:r>
      <w:r w:rsidRPr="00A67872">
        <w:rPr>
          <w:sz w:val="28"/>
          <w:szCs w:val="28"/>
          <w:lang w:val="en-US"/>
        </w:rPr>
        <w:t>to use this method through its</w:t>
      </w:r>
      <w:r w:rsidRPr="00A67872">
        <w:rPr>
          <w:rStyle w:val="apple-converted-space"/>
          <w:sz w:val="28"/>
          <w:szCs w:val="28"/>
          <w:lang w:val="en-US"/>
        </w:rPr>
        <w:t> </w:t>
      </w:r>
      <w:r w:rsidRPr="00A67872">
        <w:rPr>
          <w:b/>
          <w:bCs/>
          <w:sz w:val="28"/>
          <w:szCs w:val="28"/>
          <w:lang w:val="en-US"/>
        </w:rPr>
        <w:t>Central Certificate Service</w:t>
      </w:r>
      <w:r w:rsidRPr="00A67872">
        <w:rPr>
          <w:sz w:val="28"/>
          <w:szCs w:val="28"/>
          <w:lang w:val="en-US"/>
        </w:rPr>
        <w:t>, which eventually become the</w:t>
      </w:r>
      <w:r w:rsidRPr="00A67872">
        <w:rPr>
          <w:rStyle w:val="apple-converted-space"/>
          <w:sz w:val="28"/>
          <w:szCs w:val="28"/>
          <w:lang w:val="en-US"/>
        </w:rPr>
        <w:t> </w:t>
      </w:r>
      <w:r w:rsidRPr="00A67872">
        <w:rPr>
          <w:b/>
          <w:bCs/>
          <w:sz w:val="28"/>
          <w:szCs w:val="28"/>
          <w:lang w:val="en-US"/>
        </w:rPr>
        <w:t>Depository Trust Company</w:t>
      </w:r>
      <w:r w:rsidRPr="00A67872">
        <w:rPr>
          <w:sz w:val="28"/>
          <w:szCs w:val="28"/>
          <w:lang w:val="en-US"/>
        </w:rPr>
        <w:t>, then became a subsidiary of the</w:t>
      </w:r>
      <w:r w:rsidRPr="00A67872">
        <w:rPr>
          <w:rStyle w:val="apple-converted-space"/>
          <w:sz w:val="28"/>
          <w:szCs w:val="28"/>
          <w:lang w:val="en-US"/>
        </w:rPr>
        <w:t> </w:t>
      </w:r>
      <w:r w:rsidRPr="00A67872">
        <w:rPr>
          <w:b/>
          <w:bCs/>
          <w:sz w:val="28"/>
          <w:szCs w:val="28"/>
          <w:lang w:val="en-US"/>
        </w:rPr>
        <w:t>Depository Trust and Clearing Corporation</w:t>
      </w:r>
      <w:r w:rsidRPr="00A67872">
        <w:rPr>
          <w:rStyle w:val="apple-converted-space"/>
          <w:sz w:val="28"/>
          <w:szCs w:val="28"/>
          <w:lang w:val="en-US"/>
        </w:rPr>
        <w:t> </w:t>
      </w:r>
      <w:r w:rsidRPr="00A67872">
        <w:rPr>
          <w:sz w:val="28"/>
          <w:szCs w:val="28"/>
          <w:lang w:val="en-US"/>
        </w:rPr>
        <w:t>(</w:t>
      </w:r>
      <w:r w:rsidRPr="00A67872">
        <w:rPr>
          <w:b/>
          <w:bCs/>
          <w:sz w:val="28"/>
          <w:szCs w:val="28"/>
          <w:lang w:val="en-US"/>
        </w:rPr>
        <w:t>DTCC</w:t>
      </w:r>
      <w:r w:rsidRPr="00A67872">
        <w:rPr>
          <w:sz w:val="28"/>
          <w:szCs w:val="28"/>
          <w:lang w:val="en-US"/>
        </w:rPr>
        <w:t>). In Europe, Euroclear and Clearstream are the major central depositories. The process of eliminating paper certificates entirely is sometimes referred to as</w:t>
      </w:r>
      <w:r w:rsidRPr="00A67872">
        <w:rPr>
          <w:rStyle w:val="apple-converted-space"/>
          <w:sz w:val="28"/>
          <w:szCs w:val="28"/>
          <w:lang w:val="en-US"/>
        </w:rPr>
        <w:t> </w:t>
      </w:r>
      <w:r w:rsidRPr="00A67872">
        <w:rPr>
          <w:b/>
          <w:bCs/>
          <w:sz w:val="28"/>
          <w:szCs w:val="28"/>
          <w:lang w:val="en-US"/>
        </w:rPr>
        <w:t>dematerialization</w:t>
      </w:r>
      <w:r w:rsidRPr="00A67872">
        <w:rPr>
          <w:sz w:val="28"/>
          <w:szCs w:val="28"/>
          <w:lang w:val="en-US"/>
        </w:rPr>
        <w:t>.</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A further improvement was</w:t>
      </w:r>
      <w:r w:rsidRPr="00A67872">
        <w:rPr>
          <w:rStyle w:val="apple-converted-space"/>
          <w:sz w:val="28"/>
          <w:szCs w:val="28"/>
          <w:lang w:val="en-US"/>
        </w:rPr>
        <w:t> </w:t>
      </w:r>
      <w:r w:rsidRPr="00A67872">
        <w:rPr>
          <w:b/>
          <w:bCs/>
          <w:sz w:val="28"/>
          <w:szCs w:val="28"/>
          <w:lang w:val="en-US"/>
        </w:rPr>
        <w:t>multilateral netting</w:t>
      </w:r>
      <w:r w:rsidRPr="00A67872">
        <w:rPr>
          <w:sz w:val="28"/>
          <w:szCs w:val="28"/>
          <w:lang w:val="en-US"/>
        </w:rPr>
        <w:t>, which further reduced the number of transactions. Brokers have accounts at central depositories, such as the DTCC, which acts as a counterparty to every trade. So instead of sending payments and securities for each transaction, trades and payments were simply aggregated over the course of the day for each member broker, then were settled at the end of the day by transferring the net difference in securities and funds from 1 account at the depository to another.</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For example, if a broker bought 100 shares of Microsoft for a customer and sold 50 shares of Microsoft for another customer, then the broker’s net position is the accumulation of 50 shares of Microsoft, which would be recorded at the end of the market day. If the broker paid $25 per share to buy the 100 shares of Microsoft stock and sold the 50 shares for the same price on the same day, then the net difference plus transaction costs is debited from the broker’s account at the end of the market day, and credited to the account of the central depository. Likewise, only 50 shares of Microsoft would be transferred to the broker's account, since this is the net difference of buying 100 shares and selling 50 shares.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Nowadays, governments around the world are promoting, or even requiring, central clearing, so that they can assess the systemic risk being imposed upon economies by their financial institutions, especially in the trading of derivatives, as was witnessed in the recent credit crisis of 2007-2009, when governments had to bail out many financial institutions because of a possible domino effect if a major institution would fail. Central clearing is the best means of maintaining records so that financial risks to the economy can be better assessed.</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6. Clearing and settlement market of futures contract.</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Characteristics of Futures Contracts</w:t>
      </w:r>
    </w:p>
    <w:p w:rsidR="00017B25" w:rsidRPr="00A67872" w:rsidRDefault="00017B25" w:rsidP="00482C94">
      <w:pPr>
        <w:keepNext/>
        <w:keepLines/>
        <w:ind w:firstLine="680"/>
        <w:jc w:val="both"/>
        <w:rPr>
          <w:sz w:val="28"/>
          <w:szCs w:val="28"/>
          <w:lang w:val="en-US"/>
        </w:rPr>
      </w:pPr>
      <w:r w:rsidRPr="00A67872">
        <w:rPr>
          <w:sz w:val="28"/>
          <w:szCs w:val="28"/>
          <w:lang w:val="en-US"/>
        </w:rPr>
        <w:t>In a futures contract there are two parties:</w:t>
      </w:r>
    </w:p>
    <w:p w:rsidR="00017B25" w:rsidRPr="00A67872" w:rsidRDefault="00017B25" w:rsidP="00E918AA">
      <w:pPr>
        <w:keepNext/>
        <w:keepLines/>
        <w:numPr>
          <w:ilvl w:val="0"/>
          <w:numId w:val="74"/>
        </w:numPr>
        <w:ind w:left="0" w:firstLine="680"/>
        <w:jc w:val="both"/>
        <w:rPr>
          <w:sz w:val="28"/>
          <w:szCs w:val="28"/>
        </w:rPr>
      </w:pPr>
      <w:r w:rsidRPr="00A67872">
        <w:rPr>
          <w:sz w:val="28"/>
          <w:szCs w:val="28"/>
          <w:lang w:val="en-US"/>
        </w:rPr>
        <w:t xml:space="preserve">The long position, or buyer, agrees to purchase the underlying at a later date or at the expiration date at a price that is agreed to at the beginning of the transaction. </w:t>
      </w:r>
      <w:r w:rsidRPr="00A67872">
        <w:rPr>
          <w:sz w:val="28"/>
          <w:szCs w:val="28"/>
        </w:rPr>
        <w:t>Buyers benefit from price increases.</w:t>
      </w:r>
    </w:p>
    <w:p w:rsidR="00017B25" w:rsidRPr="00A67872" w:rsidRDefault="00017B25" w:rsidP="00E918AA">
      <w:pPr>
        <w:keepNext/>
        <w:keepLines/>
        <w:numPr>
          <w:ilvl w:val="0"/>
          <w:numId w:val="74"/>
        </w:numPr>
        <w:ind w:left="0" w:firstLine="680"/>
        <w:jc w:val="both"/>
        <w:rPr>
          <w:sz w:val="28"/>
          <w:szCs w:val="28"/>
        </w:rPr>
      </w:pPr>
      <w:r w:rsidRPr="00A67872">
        <w:rPr>
          <w:sz w:val="28"/>
          <w:szCs w:val="28"/>
          <w:lang w:val="en-US"/>
        </w:rPr>
        <w:t xml:space="preserve">The short position, or seller, agrees to sell the underlying at a later date or at the expiration date at a price that is agreed to at the beginning of the transaction. </w:t>
      </w:r>
      <w:r w:rsidRPr="00A67872">
        <w:rPr>
          <w:sz w:val="28"/>
          <w:szCs w:val="28"/>
        </w:rPr>
        <w:t>Sellers benefit from price decreases.</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Prices change daily in the marketplace and are marked to market on a daily basis.</w:t>
      </w:r>
    </w:p>
    <w:p w:rsidR="00017B25" w:rsidRPr="00A67872" w:rsidRDefault="00017B25" w:rsidP="00482C94">
      <w:pPr>
        <w:keepNext/>
        <w:keepLines/>
        <w:ind w:firstLine="680"/>
        <w:jc w:val="both"/>
        <w:rPr>
          <w:sz w:val="28"/>
          <w:szCs w:val="28"/>
          <w:lang w:val="en-US"/>
        </w:rPr>
      </w:pPr>
      <w:r w:rsidRPr="00A67872">
        <w:rPr>
          <w:sz w:val="28"/>
          <w:szCs w:val="28"/>
          <w:lang w:val="en-US"/>
        </w:rPr>
        <w:t>At expiration, the buyer takes delivery of the underlying from the seller or the parties can agree to make a cash settlement.</w:t>
      </w:r>
    </w:p>
    <w:p w:rsidR="00017B25" w:rsidRPr="00A67872" w:rsidRDefault="00017B25" w:rsidP="00482C94">
      <w:pPr>
        <w:pStyle w:val="a5"/>
        <w:keepNext/>
        <w:keepLines/>
        <w:spacing w:before="0" w:beforeAutospacing="0" w:after="0" w:afterAutospacing="0"/>
        <w:ind w:firstLine="680"/>
        <w:jc w:val="both"/>
        <w:rPr>
          <w:b/>
          <w:sz w:val="28"/>
          <w:szCs w:val="28"/>
          <w:lang w:val="en-US"/>
        </w:rPr>
      </w:pPr>
      <w:r w:rsidRPr="00A67872">
        <w:rPr>
          <w:b/>
          <w:sz w:val="28"/>
          <w:szCs w:val="28"/>
          <w:lang w:val="en-US"/>
        </w:rPr>
        <w:t>Futures differ from forwards in several instances:</w:t>
      </w:r>
    </w:p>
    <w:p w:rsidR="00017B25" w:rsidRPr="00A67872" w:rsidRDefault="00017B25" w:rsidP="00E918AA">
      <w:pPr>
        <w:keepNext/>
        <w:keepLines/>
        <w:numPr>
          <w:ilvl w:val="0"/>
          <w:numId w:val="75"/>
        </w:numPr>
        <w:ind w:left="0" w:firstLine="680"/>
        <w:jc w:val="both"/>
        <w:rPr>
          <w:sz w:val="28"/>
          <w:szCs w:val="28"/>
        </w:rPr>
      </w:pPr>
      <w:r w:rsidRPr="00A67872">
        <w:rPr>
          <w:sz w:val="28"/>
          <w:szCs w:val="28"/>
          <w:lang w:val="en-US"/>
        </w:rPr>
        <w:t xml:space="preserve">A forward contract is a private transaction - a futures contract is not. Futures contracts are reported to the future's exchange, the clearing house and at least one regulatory agency. </w:t>
      </w:r>
      <w:r w:rsidRPr="00A67872">
        <w:rPr>
          <w:sz w:val="28"/>
          <w:szCs w:val="28"/>
        </w:rPr>
        <w:t>The price is recorded and available from pricing services.</w:t>
      </w:r>
    </w:p>
    <w:p w:rsidR="00017B25" w:rsidRPr="00A67872" w:rsidRDefault="00017B25" w:rsidP="00E918AA">
      <w:pPr>
        <w:keepNext/>
        <w:keepLines/>
        <w:numPr>
          <w:ilvl w:val="0"/>
          <w:numId w:val="75"/>
        </w:numPr>
        <w:ind w:left="0" w:firstLine="680"/>
        <w:jc w:val="both"/>
        <w:rPr>
          <w:sz w:val="28"/>
          <w:szCs w:val="28"/>
          <w:lang w:val="en-US"/>
        </w:rPr>
      </w:pPr>
      <w:r w:rsidRPr="00A67872">
        <w:rPr>
          <w:sz w:val="28"/>
          <w:szCs w:val="28"/>
          <w:lang w:val="en-US"/>
        </w:rPr>
        <w:t>A future takes place on an organized exchange where the all of the contract's terms and conditions, except price, are formalized. Forwards are customized to meet the user's special needs. The future's standardization helps to create liquidity in the marketplace enabling participants to close out positions before expiration.</w:t>
      </w:r>
    </w:p>
    <w:p w:rsidR="00017B25" w:rsidRPr="00A67872" w:rsidRDefault="00017B25" w:rsidP="00E918AA">
      <w:pPr>
        <w:keepNext/>
        <w:keepLines/>
        <w:numPr>
          <w:ilvl w:val="0"/>
          <w:numId w:val="75"/>
        </w:numPr>
        <w:ind w:left="0" w:firstLine="680"/>
        <w:jc w:val="both"/>
        <w:rPr>
          <w:sz w:val="28"/>
          <w:szCs w:val="28"/>
          <w:lang w:val="en-US"/>
        </w:rPr>
      </w:pPr>
      <w:r w:rsidRPr="00A67872">
        <w:rPr>
          <w:sz w:val="28"/>
          <w:szCs w:val="28"/>
          <w:lang w:val="en-US"/>
        </w:rPr>
        <w:t>Forwards have credit risk, but futures do not because a clearing house guarantees against default risk by taking both sides of the trade and marking to market their positions every night. Mark to market is the process of converting daily gains and losses into actual cash gains and losses each night. As one party loses on the trade the other party gains, and the clearing house moves the payments for the counterparty through this process.</w:t>
      </w:r>
    </w:p>
    <w:p w:rsidR="00017B25" w:rsidRPr="00A67872" w:rsidRDefault="00017B25" w:rsidP="00E918AA">
      <w:pPr>
        <w:keepNext/>
        <w:keepLines/>
        <w:numPr>
          <w:ilvl w:val="0"/>
          <w:numId w:val="75"/>
        </w:numPr>
        <w:ind w:left="0" w:firstLine="680"/>
        <w:jc w:val="both"/>
        <w:rPr>
          <w:sz w:val="28"/>
          <w:szCs w:val="28"/>
          <w:lang w:val="en-US"/>
        </w:rPr>
      </w:pPr>
      <w:r w:rsidRPr="00A67872">
        <w:rPr>
          <w:sz w:val="28"/>
          <w:szCs w:val="28"/>
          <w:lang w:val="en-US"/>
        </w:rPr>
        <w:t>Forwards are basically unregulated, while future contract are regulated at the federal government level. The regulation is there to ensure that no manipulation occurs, that trades are reported in a timely manner and that the professionals in the market are qualified and honest.</w:t>
      </w:r>
    </w:p>
    <w:p w:rsidR="00017B25" w:rsidRPr="00A67872" w:rsidRDefault="00017B25" w:rsidP="00482C94">
      <w:pPr>
        <w:pStyle w:val="a5"/>
        <w:keepNext/>
        <w:keepLines/>
        <w:spacing w:before="0" w:beforeAutospacing="0" w:after="0" w:afterAutospacing="0"/>
        <w:ind w:firstLine="680"/>
        <w:jc w:val="both"/>
        <w:rPr>
          <w:sz w:val="28"/>
          <w:szCs w:val="28"/>
        </w:rPr>
      </w:pPr>
      <w:r w:rsidRPr="00A67872">
        <w:rPr>
          <w:sz w:val="28"/>
          <w:szCs w:val="28"/>
          <w:lang w:val="en-US"/>
        </w:rPr>
        <w:t>In the stock market, a </w:t>
      </w:r>
      <w:hyperlink r:id="rId901" w:history="1">
        <w:r w:rsidRPr="00A67872">
          <w:rPr>
            <w:sz w:val="28"/>
            <w:szCs w:val="28"/>
            <w:lang w:val="en-US"/>
          </w:rPr>
          <w:t>margin</w:t>
        </w:r>
      </w:hyperlink>
      <w:r w:rsidRPr="00A67872">
        <w:rPr>
          <w:sz w:val="28"/>
          <w:szCs w:val="28"/>
          <w:lang w:val="en-US"/>
        </w:rPr>
        <w:t xml:space="preserve"> is a loan that is made to the investor. It helps the investor to reduce the amount of her own cash that she uses to purchase securities. This creates leverage for the investor, causing gains and losses to be amplified. </w:t>
      </w:r>
      <w:r w:rsidRPr="00A67872">
        <w:rPr>
          <w:sz w:val="28"/>
          <w:szCs w:val="28"/>
        </w:rPr>
        <w:t>The loan must be paid back with interest.</w:t>
      </w:r>
    </w:p>
    <w:p w:rsidR="00017B25" w:rsidRPr="00A67872" w:rsidRDefault="00017B25" w:rsidP="00E918AA">
      <w:pPr>
        <w:keepNext/>
        <w:keepLines/>
        <w:numPr>
          <w:ilvl w:val="0"/>
          <w:numId w:val="76"/>
        </w:numPr>
        <w:ind w:left="0" w:firstLine="680"/>
        <w:jc w:val="both"/>
        <w:rPr>
          <w:sz w:val="28"/>
          <w:szCs w:val="28"/>
          <w:lang w:val="en-US"/>
        </w:rPr>
      </w:pPr>
      <w:r w:rsidRPr="00A67872">
        <w:rPr>
          <w:sz w:val="28"/>
          <w:szCs w:val="28"/>
          <w:lang w:val="en-US"/>
        </w:rPr>
        <w:t>Margin % = Market Value of the stock - Market value of the debt divided by the market value of the stock</w:t>
      </w:r>
    </w:p>
    <w:p w:rsidR="00017B25" w:rsidRPr="00A67872" w:rsidRDefault="00017B25" w:rsidP="00E918AA">
      <w:pPr>
        <w:keepNext/>
        <w:keepLines/>
        <w:numPr>
          <w:ilvl w:val="0"/>
          <w:numId w:val="76"/>
        </w:numPr>
        <w:ind w:left="0" w:firstLine="680"/>
        <w:jc w:val="both"/>
        <w:rPr>
          <w:sz w:val="28"/>
          <w:szCs w:val="28"/>
          <w:lang w:val="en-US"/>
        </w:rPr>
      </w:pPr>
      <w:r w:rsidRPr="00A67872">
        <w:rPr>
          <w:sz w:val="28"/>
          <w:szCs w:val="28"/>
          <w:lang w:val="en-US"/>
        </w:rPr>
        <w:t>An initial margin loan in the U.S can be as much as 50%. The market value of the securities minus the amount borrowed can often be less than 50%, but the investor must keep a balance of 25-30% of the total market value of the securities in the margin account as a </w:t>
      </w:r>
      <w:hyperlink r:id="rId902" w:history="1">
        <w:r w:rsidRPr="00A67872">
          <w:rPr>
            <w:sz w:val="28"/>
            <w:szCs w:val="28"/>
            <w:lang w:val="en-US"/>
          </w:rPr>
          <w:t>maintenance margin</w:t>
        </w:r>
      </w:hyperlink>
      <w:r w:rsidRPr="00A67872">
        <w:rPr>
          <w:sz w:val="28"/>
          <w:szCs w:val="28"/>
          <w:lang w:val="en-US"/>
        </w:rPr>
        <w:t>.</w:t>
      </w:r>
    </w:p>
    <w:p w:rsidR="00017B25" w:rsidRPr="00A67872" w:rsidRDefault="00017B25" w:rsidP="00482C94">
      <w:pPr>
        <w:keepNext/>
        <w:keepLines/>
        <w:ind w:firstLine="680"/>
        <w:jc w:val="both"/>
        <w:rPr>
          <w:sz w:val="28"/>
          <w:szCs w:val="28"/>
          <w:lang w:val="en-US"/>
        </w:rPr>
      </w:pPr>
      <w:r w:rsidRPr="00A67872">
        <w:rPr>
          <w:sz w:val="28"/>
          <w:szCs w:val="28"/>
          <w:lang w:val="en-US"/>
        </w:rPr>
        <w:t>A margin in the futures market is the amount of cash an investor must put up to open an account to start trading. This cash amount is the </w:t>
      </w:r>
      <w:hyperlink r:id="rId903" w:history="1">
        <w:r w:rsidRPr="00A67872">
          <w:rPr>
            <w:sz w:val="28"/>
            <w:szCs w:val="28"/>
            <w:lang w:val="en-US"/>
          </w:rPr>
          <w:t>initial margin requirement</w:t>
        </w:r>
      </w:hyperlink>
      <w:r w:rsidRPr="00A67872">
        <w:rPr>
          <w:sz w:val="28"/>
          <w:szCs w:val="28"/>
          <w:lang w:val="en-US"/>
        </w:rPr>
        <w:t> and it is not a loan. It acts as a down payment on the underlying asset and helps ensure that both parties fulfill their obligations. Both buyers and sellers must put up payments.</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Initial Margin</w:t>
      </w:r>
    </w:p>
    <w:p w:rsidR="00017B25" w:rsidRPr="00A67872" w:rsidRDefault="00017B25" w:rsidP="00482C94">
      <w:pPr>
        <w:keepNext/>
        <w:keepLines/>
        <w:ind w:firstLine="680"/>
        <w:jc w:val="both"/>
        <w:rPr>
          <w:sz w:val="28"/>
          <w:szCs w:val="28"/>
          <w:lang w:val="en-US"/>
        </w:rPr>
      </w:pPr>
      <w:r w:rsidRPr="00A67872">
        <w:rPr>
          <w:sz w:val="28"/>
          <w:szCs w:val="28"/>
          <w:lang w:val="en-US"/>
        </w:rPr>
        <w:t>This is the initial amount of cash that must be deposited in the account to start trading contracts. It acts as a down payment for the delivery of the contract and ensures that the parties honor their obligations.</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Maintenance Margin</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This is the balance a trader must maintain in his or her account as the balance changes due to price fluctuations. It is some fraction - perhaps 75% - of initial margin for a position. If the balance in the trader's account drops below this margin, the trader is required to deposit enough funds or securities to bring the account back up to the initial margin requirement. Such a demand is referred to as a margin call. The trader can close his position in this case but he is still responsible for the loss incurred. However, if he closes his position, he is no longer at risk of the position losing additional funds.</w:t>
      </w:r>
    </w:p>
    <w:p w:rsidR="00017B25" w:rsidRPr="00A67872" w:rsidRDefault="00017B25" w:rsidP="00482C94">
      <w:pPr>
        <w:keepNext/>
        <w:keepLines/>
        <w:ind w:firstLine="680"/>
        <w:jc w:val="both"/>
        <w:rPr>
          <w:sz w:val="28"/>
          <w:szCs w:val="28"/>
          <w:lang w:val="en-US"/>
        </w:rPr>
      </w:pPr>
      <w:r w:rsidRPr="00A67872">
        <w:rPr>
          <w:sz w:val="28"/>
          <w:szCs w:val="28"/>
          <w:lang w:val="en-US"/>
        </w:rPr>
        <w:t>Futures (which are exchange-traded) and forwards (which are traded OTC) treat margin accounts differently. When a trader posts collateral to secure an OTC derivative obligation such as a forward, the trader legally still owns the collateral. With futures contracts, money transferred from a margin account to an exchange as a margin payment legally changes hands. A deposit in a margin account at a broker is collateral. It legally still belongs to the client, but the broker can take possession of it any time to satisfy obligations arising from the client's futures positions</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Variation Margin</w:t>
      </w:r>
    </w:p>
    <w:p w:rsidR="00017B25" w:rsidRPr="00A67872" w:rsidRDefault="00017B25" w:rsidP="00482C94">
      <w:pPr>
        <w:keepNext/>
        <w:keepLines/>
        <w:ind w:firstLine="680"/>
        <w:jc w:val="both"/>
        <w:rPr>
          <w:sz w:val="28"/>
          <w:szCs w:val="28"/>
          <w:lang w:val="en-US"/>
        </w:rPr>
      </w:pPr>
      <w:r w:rsidRPr="00A67872">
        <w:rPr>
          <w:sz w:val="28"/>
          <w:szCs w:val="28"/>
          <w:lang w:val="en-US"/>
        </w:rPr>
        <w:t>This is the amount of cash or collateral that brings the account up to the initial margin amount once it drops below the maintenance margin.</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Settlement Price</w:t>
      </w:r>
    </w:p>
    <w:p w:rsidR="00017B25" w:rsidRPr="00A67872" w:rsidRDefault="00017B25" w:rsidP="00482C94">
      <w:pPr>
        <w:keepNext/>
        <w:keepLines/>
        <w:ind w:firstLine="680"/>
        <w:jc w:val="both"/>
        <w:rPr>
          <w:sz w:val="28"/>
          <w:szCs w:val="28"/>
          <w:lang w:val="en-US"/>
        </w:rPr>
      </w:pPr>
      <w:r w:rsidRPr="00A67872">
        <w:rPr>
          <w:sz w:val="28"/>
          <w:szCs w:val="28"/>
          <w:lang w:val="en-US"/>
        </w:rPr>
        <w:t>Settlement price is established by the appropriate exchange settlement committee at the close of each trading session. It is the official price that will be used by the clearing house to determine net gains or losses, margin requirements and the next day's price limits. Most often, the settlement price represents the average price of the last few trades that occur on the day. It is the official price set by the clearing house and it helps to process the day's gains and loses in marking to market the accounts. However, each exchange may have its own particular methodology. For example, on NYMEX (the New York Mercantile Exchange) and COMEX (The New York Commodity Exchange) settlement price calculations depend of the level of trading activity. In contract months with significant activity, the settlement price is derived by calculating the weighted average of the prices at which trades were conducted during the closing range, a brief period at the end of the day. Contract months with little or no trading activity on a given day are settled based on the spread relationships to the closest active contract month, while on the Tokyo Financial Exchange settlement price is calculated as the theoretical value based on the expected volatility for each series set by the exchange.</w:t>
      </w:r>
    </w:p>
    <w:p w:rsidR="00017B25" w:rsidRPr="00A67872" w:rsidRDefault="00017B25" w:rsidP="00482C94">
      <w:pPr>
        <w:keepNext/>
        <w:keepLines/>
        <w:ind w:firstLine="680"/>
        <w:jc w:val="both"/>
        <w:rPr>
          <w:sz w:val="28"/>
          <w:szCs w:val="28"/>
          <w:lang w:val="en-US"/>
        </w:rPr>
      </w:pPr>
      <w:r w:rsidRPr="00A67872">
        <w:rPr>
          <w:sz w:val="28"/>
          <w:szCs w:val="28"/>
          <w:lang w:val="en-US"/>
        </w:rPr>
        <w:t>Most U.S. futures exchanges offer two ways to enact a trade - the traditional floor-trading process (also called "</w:t>
      </w:r>
      <w:hyperlink r:id="rId904" w:history="1">
        <w:r w:rsidRPr="00A67872">
          <w:rPr>
            <w:sz w:val="28"/>
            <w:szCs w:val="28"/>
            <w:lang w:val="en-US"/>
          </w:rPr>
          <w:t>open outcry</w:t>
        </w:r>
      </w:hyperlink>
      <w:r w:rsidRPr="00A67872">
        <w:rPr>
          <w:sz w:val="28"/>
          <w:szCs w:val="28"/>
          <w:lang w:val="en-US"/>
        </w:rPr>
        <w:t>") and electronic trading. The basic steps are essentially the same in either format: Customers submit orders that are executed - filled - by other traders who take equal but opposite positions, selling at prices at which other customers buy or buying at prices at which other customers sell. The differences are described below. </w:t>
      </w:r>
    </w:p>
    <w:p w:rsidR="009951AA" w:rsidRDefault="00017B25" w:rsidP="00482C94">
      <w:pPr>
        <w:keepNext/>
        <w:keepLines/>
        <w:ind w:firstLine="680"/>
        <w:jc w:val="both"/>
        <w:rPr>
          <w:sz w:val="28"/>
          <w:szCs w:val="28"/>
          <w:lang w:val="en-US"/>
        </w:rPr>
      </w:pPr>
      <w:r w:rsidRPr="00A67872">
        <w:rPr>
          <w:sz w:val="28"/>
          <w:szCs w:val="28"/>
          <w:lang w:val="en-US"/>
        </w:rPr>
        <w:lastRenderedPageBreak/>
        <w:t>Open outcry trading is the more traditional form of trading in the U.S. Brokers take orders (either bids to buy or offers to sell) by telephone or computer from traders (their customers). Those orders are then communicated orally to brokers in a </w:t>
      </w:r>
      <w:hyperlink r:id="rId905" w:history="1">
        <w:r w:rsidRPr="00A67872">
          <w:rPr>
            <w:sz w:val="28"/>
            <w:szCs w:val="28"/>
            <w:lang w:val="en-US"/>
          </w:rPr>
          <w:t>trading pit</w:t>
        </w:r>
      </w:hyperlink>
      <w:r w:rsidRPr="00A67872">
        <w:rPr>
          <w:sz w:val="28"/>
          <w:szCs w:val="28"/>
          <w:lang w:val="en-US"/>
        </w:rPr>
        <w:t xml:space="preserve">. The pits are octagonal, multi-tiered areas on the floor of the exchange where traders conduct business. The traders wear different colored jackets and badges that indicate who they work for and what type of traders they are (FCM or local). It's called "open outcry" because traders shout and use various hand signals to relay information and the price at which they are willing to trade. </w:t>
      </w:r>
    </w:p>
    <w:p w:rsidR="00017B25" w:rsidRPr="00A67872" w:rsidRDefault="00017B25" w:rsidP="00482C94">
      <w:pPr>
        <w:keepNext/>
        <w:keepLines/>
        <w:ind w:firstLine="680"/>
        <w:jc w:val="both"/>
        <w:rPr>
          <w:sz w:val="28"/>
          <w:szCs w:val="28"/>
          <w:lang w:val="en-US"/>
        </w:rPr>
      </w:pPr>
      <w:r w:rsidRPr="00A67872">
        <w:rPr>
          <w:sz w:val="28"/>
          <w:szCs w:val="28"/>
          <w:lang w:val="en-US"/>
        </w:rPr>
        <w:t>Trades are executed (matches are made) when the traders agree on a price and the number of contracts either through verbal communication or simply some sort of motion such as a nod. The traders then turn their trade tickets over to their clerks who enter the transaction into the system. Customers are then notified of their trades and pertinent information about each trade is sent to the clearing house and brokerages. </w:t>
      </w:r>
    </w:p>
    <w:p w:rsidR="00017B25" w:rsidRPr="00A67872" w:rsidRDefault="00017B25" w:rsidP="00482C94">
      <w:pPr>
        <w:keepNext/>
        <w:keepLines/>
        <w:ind w:firstLine="680"/>
        <w:jc w:val="both"/>
        <w:rPr>
          <w:sz w:val="28"/>
          <w:szCs w:val="28"/>
          <w:lang w:val="en-US"/>
        </w:rPr>
      </w:pPr>
      <w:r w:rsidRPr="00A67872">
        <w:rPr>
          <w:sz w:val="28"/>
          <w:szCs w:val="28"/>
          <w:lang w:val="en-US"/>
        </w:rPr>
        <w:t>In electronic trading, customers (who have been pre-approved by a brokerage for electronic trading) send buy or sell orders directly from their computers to an electronic marketplace offered by the relevant exchange. There are no brokers involved in the process. Traders see the various bids and offers on their computers. The trade is executed by the traders lifting bids or hitting offers on their computer screens. The trading pit is, in essence, the trading screen and the electronic market participants replace the brokers standing in the pit. Electronic trading offers much greater insight into pricing because the top five current bids and offers are posted on the trading screen for all market participants to see. Computers handle all trading activity - the software identifies matches of bids and offers and generally fills orders according to a first-in, first-out (FIFO) process. Dissemination of information is also faster on electronic trades. Trades made on CME® Globex®, for example, happen in milliseconds and are instantaneously broadcast to the public. In open outcry trading, however, it can take from a few seconds to minutes to execute a trade. </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Price Limit</w:t>
      </w:r>
    </w:p>
    <w:p w:rsidR="00017B25" w:rsidRPr="00A67872" w:rsidRDefault="00017B25" w:rsidP="00482C94">
      <w:pPr>
        <w:keepNext/>
        <w:keepLines/>
        <w:ind w:firstLine="680"/>
        <w:jc w:val="both"/>
        <w:rPr>
          <w:sz w:val="28"/>
          <w:szCs w:val="28"/>
          <w:lang w:val="en-US"/>
        </w:rPr>
      </w:pPr>
      <w:r w:rsidRPr="00A67872">
        <w:rPr>
          <w:sz w:val="28"/>
          <w:szCs w:val="28"/>
          <w:lang w:val="en-US"/>
        </w:rPr>
        <w:t>This is the amount a futures contract's price can move in one day. Price limits are usually set in absolute dollar amounts - the limit could be $5, for example. This would mean that the price of the contract could not increase or decrease by more than $5 in a single day.</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Limit Move</w:t>
      </w:r>
    </w:p>
    <w:p w:rsidR="00017B25" w:rsidRPr="00A67872" w:rsidRDefault="00017B25" w:rsidP="00482C94">
      <w:pPr>
        <w:keepNext/>
        <w:keepLines/>
        <w:ind w:firstLine="680"/>
        <w:jc w:val="both"/>
        <w:rPr>
          <w:sz w:val="28"/>
          <w:szCs w:val="28"/>
          <w:lang w:val="en-US"/>
        </w:rPr>
      </w:pPr>
      <w:r w:rsidRPr="00A67872">
        <w:rPr>
          <w:sz w:val="28"/>
          <w:szCs w:val="28"/>
          <w:lang w:val="en-US"/>
        </w:rPr>
        <w:t>A limit move occurs when a transaction takes place that would exceed the price limit. This freezes the price at the price limit.</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Limit Up</w:t>
      </w:r>
    </w:p>
    <w:p w:rsidR="0008705C" w:rsidRDefault="00017B25" w:rsidP="00482C94">
      <w:pPr>
        <w:keepNext/>
        <w:keepLines/>
        <w:ind w:firstLine="680"/>
        <w:jc w:val="both"/>
        <w:rPr>
          <w:sz w:val="28"/>
          <w:szCs w:val="28"/>
          <w:lang w:val="en-US"/>
        </w:rPr>
      </w:pPr>
      <w:r w:rsidRPr="00A67872">
        <w:rPr>
          <w:sz w:val="28"/>
          <w:szCs w:val="28"/>
          <w:lang w:val="en-US"/>
        </w:rPr>
        <w:t xml:space="preserve">The maximum amount by which the price of a futures contract may advance in one trading day. Some markets close trading of these contracts when the limit up is reached, others allow trading to resume if the price moves away from the day's limit. If there is a major event affecting the market's sentiment toward a particular commodity, it may take several trading days before the contract price fully reflects this change.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On each trading day, the trading limit will be reached before the market's equilibrium contract price is met. </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Limit Down</w:t>
      </w:r>
    </w:p>
    <w:p w:rsidR="009951AA" w:rsidRDefault="00017B25" w:rsidP="00482C94">
      <w:pPr>
        <w:keepNext/>
        <w:keepLines/>
        <w:ind w:firstLine="680"/>
        <w:jc w:val="both"/>
        <w:rPr>
          <w:sz w:val="28"/>
          <w:szCs w:val="28"/>
          <w:lang w:val="en-US"/>
        </w:rPr>
      </w:pPr>
      <w:r w:rsidRPr="00A67872">
        <w:rPr>
          <w:sz w:val="28"/>
          <w:szCs w:val="28"/>
          <w:lang w:val="en-US"/>
        </w:rPr>
        <w:t xml:space="preserve">This is when the price decreases and is stuck at the lower price limit. The maximum amount by which the price of a commodity futures contract may decline in one trading day. Some markets close trading of contracts when the limit down is reached, others allow trading to resume if the price moves away from the day's limit. If there is a major event affecting the market's sentiment toward a particular commodity, it may take several trading days before the contract price fully reflects this change. </w:t>
      </w:r>
    </w:p>
    <w:p w:rsidR="00017B25" w:rsidRPr="00A67872" w:rsidRDefault="00017B25" w:rsidP="00482C94">
      <w:pPr>
        <w:keepNext/>
        <w:keepLines/>
        <w:ind w:firstLine="680"/>
        <w:jc w:val="both"/>
        <w:rPr>
          <w:sz w:val="28"/>
          <w:szCs w:val="28"/>
          <w:lang w:val="en-US"/>
        </w:rPr>
      </w:pPr>
      <w:r w:rsidRPr="00A67872">
        <w:rPr>
          <w:sz w:val="28"/>
          <w:szCs w:val="28"/>
          <w:lang w:val="en-US"/>
        </w:rPr>
        <w:t>On each trading day, the trading limit will be reached before the market's equilibrium contract price is met.</w:t>
      </w:r>
    </w:p>
    <w:p w:rsidR="00017B25" w:rsidRPr="00A67872" w:rsidRDefault="00017B25" w:rsidP="00482C94">
      <w:pPr>
        <w:keepNext/>
        <w:keepLines/>
        <w:ind w:firstLine="680"/>
        <w:jc w:val="both"/>
        <w:rPr>
          <w:b/>
          <w:bCs/>
          <w:sz w:val="28"/>
          <w:szCs w:val="28"/>
          <w:lang w:val="en-US"/>
        </w:rPr>
      </w:pPr>
      <w:r w:rsidRPr="00A67872">
        <w:rPr>
          <w:b/>
          <w:bCs/>
          <w:sz w:val="28"/>
          <w:szCs w:val="28"/>
          <w:lang w:val="en-US"/>
        </w:rPr>
        <w:t>Locked Limit</w:t>
      </w:r>
    </w:p>
    <w:p w:rsidR="00017B25" w:rsidRPr="00A67872" w:rsidRDefault="00017B25" w:rsidP="00482C94">
      <w:pPr>
        <w:keepNext/>
        <w:keepLines/>
        <w:ind w:firstLine="680"/>
        <w:jc w:val="both"/>
        <w:rPr>
          <w:sz w:val="28"/>
          <w:szCs w:val="28"/>
          <w:lang w:val="en-US"/>
        </w:rPr>
      </w:pPr>
      <w:r w:rsidRPr="00A67872">
        <w:rPr>
          <w:sz w:val="28"/>
          <w:szCs w:val="28"/>
          <w:lang w:val="en-US"/>
        </w:rPr>
        <w:t>Occurs when the trading price of a futures contract arrives at the exchange's predetermined limit price. At the lock limit, trades above or below the lock price are not executed. For example, if a futures contract has a lock limit of $5, as soon as the contract trades at $5 the contract would no longer be permitted to trade above this price if the market is on an uptrend, and the contract would no longer be permitted to trade below this price if the market is on a downtrend. The main reason for these limits is to prevent investors from substantial losses that can occur as a result of the volatility found in futures markets.</w:t>
      </w:r>
    </w:p>
    <w:p w:rsidR="00017B25" w:rsidRPr="00A67872" w:rsidRDefault="00017B25" w:rsidP="00482C94">
      <w:pPr>
        <w:keepNext/>
        <w:keepLines/>
        <w:ind w:firstLine="680"/>
        <w:jc w:val="both"/>
        <w:rPr>
          <w:sz w:val="28"/>
          <w:szCs w:val="28"/>
          <w:lang w:val="en-US"/>
        </w:rPr>
      </w:pPr>
      <w:r w:rsidRPr="00A67872">
        <w:rPr>
          <w:b/>
          <w:bCs/>
          <w:sz w:val="28"/>
          <w:szCs w:val="28"/>
          <w:lang w:val="en-US"/>
        </w:rPr>
        <w:t>The Marking to Market Process</w:t>
      </w:r>
    </w:p>
    <w:p w:rsidR="00017B25" w:rsidRPr="00A67872" w:rsidRDefault="00017B25" w:rsidP="00E918AA">
      <w:pPr>
        <w:keepNext/>
        <w:keepLines/>
        <w:numPr>
          <w:ilvl w:val="0"/>
          <w:numId w:val="77"/>
        </w:numPr>
        <w:ind w:left="0" w:firstLine="680"/>
        <w:jc w:val="both"/>
        <w:rPr>
          <w:sz w:val="28"/>
          <w:szCs w:val="28"/>
          <w:lang w:val="en-US"/>
        </w:rPr>
      </w:pPr>
      <w:r w:rsidRPr="00A67872">
        <w:rPr>
          <w:sz w:val="28"/>
          <w:szCs w:val="28"/>
          <w:lang w:val="en-US"/>
        </w:rPr>
        <w:t>At the initiation of the trade, a price is set and money is deposited in the account.</w:t>
      </w:r>
    </w:p>
    <w:p w:rsidR="00017B25" w:rsidRPr="00A67872" w:rsidRDefault="00017B25" w:rsidP="00E918AA">
      <w:pPr>
        <w:keepNext/>
        <w:keepLines/>
        <w:numPr>
          <w:ilvl w:val="0"/>
          <w:numId w:val="77"/>
        </w:numPr>
        <w:ind w:left="0" w:firstLine="680"/>
        <w:jc w:val="both"/>
        <w:rPr>
          <w:sz w:val="28"/>
          <w:szCs w:val="28"/>
          <w:lang w:val="en-US"/>
        </w:rPr>
      </w:pPr>
      <w:r w:rsidRPr="00A67872">
        <w:rPr>
          <w:sz w:val="28"/>
          <w:szCs w:val="28"/>
          <w:lang w:val="en-US"/>
        </w:rPr>
        <w:t>At the end of the day, a settlement price is determined by the clearing house. The account is then adjusted accordingly, either in a positive or negative manner, with funds either being drawn from or added to the account based on the difference in the initial price and the settlement price.</w:t>
      </w:r>
    </w:p>
    <w:p w:rsidR="00017B25" w:rsidRPr="00A67872" w:rsidRDefault="00017B25" w:rsidP="00E918AA">
      <w:pPr>
        <w:keepNext/>
        <w:keepLines/>
        <w:numPr>
          <w:ilvl w:val="0"/>
          <w:numId w:val="77"/>
        </w:numPr>
        <w:ind w:left="0" w:firstLine="680"/>
        <w:jc w:val="both"/>
        <w:rPr>
          <w:sz w:val="28"/>
          <w:szCs w:val="28"/>
          <w:lang w:val="en-US"/>
        </w:rPr>
      </w:pPr>
      <w:r w:rsidRPr="00A67872">
        <w:rPr>
          <w:sz w:val="28"/>
          <w:szCs w:val="28"/>
          <w:lang w:val="en-US"/>
        </w:rPr>
        <w:t>The next day, the settlement price is used as the base price.</w:t>
      </w:r>
    </w:p>
    <w:p w:rsidR="00017B25" w:rsidRPr="00A67872" w:rsidRDefault="00017B25" w:rsidP="00E918AA">
      <w:pPr>
        <w:keepNext/>
        <w:keepLines/>
        <w:numPr>
          <w:ilvl w:val="0"/>
          <w:numId w:val="77"/>
        </w:numPr>
        <w:ind w:left="0" w:firstLine="680"/>
        <w:jc w:val="both"/>
        <w:rPr>
          <w:sz w:val="28"/>
          <w:szCs w:val="28"/>
          <w:lang w:val="en-US"/>
        </w:rPr>
      </w:pPr>
      <w:r w:rsidRPr="00A67872">
        <w:rPr>
          <w:sz w:val="28"/>
          <w:szCs w:val="28"/>
          <w:lang w:val="en-US"/>
        </w:rPr>
        <w:t>As the market prices change through the next day, a new settlement price will be determined at the end of the day. Again, the account will be adjusted by the difference in the new settlement price and the previous night's price in the appropriate manner.</w:t>
      </w:r>
    </w:p>
    <w:p w:rsidR="00017B25" w:rsidRPr="00A67872" w:rsidRDefault="00017B25" w:rsidP="00482C94">
      <w:pPr>
        <w:keepNext/>
        <w:keepLines/>
        <w:ind w:firstLine="680"/>
        <w:jc w:val="both"/>
        <w:rPr>
          <w:sz w:val="28"/>
          <w:szCs w:val="28"/>
          <w:lang w:val="en-US"/>
        </w:rPr>
      </w:pPr>
      <w:r w:rsidRPr="00A67872">
        <w:rPr>
          <w:sz w:val="28"/>
          <w:szCs w:val="28"/>
          <w:lang w:val="en-US"/>
        </w:rPr>
        <w:t>If the account falls below the maintenance margin, the investor will be required to add additional funds into the account to keep the position open or allow it to be closed out. If the position is closed out the investor is still responsible for paying for his losses. This process continues until the position is closed out.</w:t>
      </w:r>
    </w:p>
    <w:p w:rsidR="00017B25" w:rsidRPr="00A67872" w:rsidRDefault="00017B25" w:rsidP="00482C94">
      <w:pPr>
        <w:pStyle w:val="a5"/>
        <w:keepNext/>
        <w:keepLines/>
        <w:spacing w:before="0" w:beforeAutospacing="0" w:after="0" w:afterAutospacing="0"/>
        <w:ind w:firstLine="680"/>
        <w:jc w:val="both"/>
        <w:rPr>
          <w:sz w:val="28"/>
          <w:szCs w:val="28"/>
          <w:lang w:val="en-US"/>
        </w:rPr>
      </w:pPr>
      <w:r w:rsidRPr="00A67872">
        <w:rPr>
          <w:sz w:val="28"/>
          <w:szCs w:val="28"/>
          <w:lang w:val="en-US"/>
        </w:rPr>
        <w:t>This concept will be better explained by using an example to compute the margin balance. </w:t>
      </w:r>
    </w:p>
    <w:p w:rsidR="00017B25" w:rsidRPr="00A67872" w:rsidRDefault="00017B25" w:rsidP="00482C94">
      <w:pPr>
        <w:pStyle w:val="a5"/>
        <w:keepNext/>
        <w:keepLines/>
        <w:spacing w:before="0" w:beforeAutospacing="0" w:after="0" w:afterAutospacing="0"/>
        <w:ind w:firstLine="680"/>
        <w:jc w:val="both"/>
        <w:rPr>
          <w:sz w:val="28"/>
          <w:szCs w:val="28"/>
          <w:lang w:val="en-US"/>
        </w:rPr>
      </w:pPr>
      <w:r w:rsidRPr="00A67872">
        <w:rPr>
          <w:sz w:val="28"/>
          <w:szCs w:val="28"/>
          <w:lang w:val="en-US"/>
        </w:rPr>
        <w:t>Let's start with a future's price of $200. The initial margin requirement is $10 and the maintenance margin is $6. The trader buy five contracts and deposits $50 (5 contacts x $10)</w:t>
      </w:r>
    </w:p>
    <w:p w:rsidR="00017B25" w:rsidRPr="00A67872" w:rsidRDefault="00017B25" w:rsidP="00482C94">
      <w:pPr>
        <w:keepNext/>
        <w:keepLines/>
        <w:ind w:firstLine="680"/>
        <w:jc w:val="both"/>
        <w:rPr>
          <w:sz w:val="28"/>
          <w:szCs w:val="28"/>
          <w:lang w:val="en-US"/>
        </w:rPr>
      </w:pPr>
      <w:r w:rsidRPr="00A67872">
        <w:rPr>
          <w:b/>
          <w:bCs/>
          <w:sz w:val="28"/>
          <w:szCs w:val="28"/>
          <w:lang w:val="en-US"/>
        </w:rPr>
        <w:t>Day 0 -</w:t>
      </w:r>
      <w:r w:rsidRPr="00A67872">
        <w:rPr>
          <w:sz w:val="28"/>
          <w:szCs w:val="28"/>
          <w:lang w:val="en-US"/>
        </w:rPr>
        <w:t> The ending balance is $50.</w:t>
      </w:r>
    </w:p>
    <w:p w:rsidR="00017B25" w:rsidRPr="00A67872" w:rsidRDefault="00017B25" w:rsidP="00482C94">
      <w:pPr>
        <w:keepNext/>
        <w:keepLines/>
        <w:ind w:firstLine="680"/>
        <w:jc w:val="both"/>
        <w:rPr>
          <w:sz w:val="28"/>
          <w:szCs w:val="28"/>
          <w:lang w:val="en-US"/>
        </w:rPr>
      </w:pPr>
      <w:r w:rsidRPr="00A67872">
        <w:rPr>
          <w:b/>
          <w:bCs/>
          <w:sz w:val="28"/>
          <w:szCs w:val="28"/>
          <w:lang w:val="en-US"/>
        </w:rPr>
        <w:lastRenderedPageBreak/>
        <w:t>Day 1 -</w:t>
      </w:r>
      <w:r w:rsidRPr="00A67872">
        <w:rPr>
          <w:sz w:val="28"/>
          <w:szCs w:val="28"/>
          <w:lang w:val="en-US"/>
        </w:rPr>
        <w:t> The price moves to $199.50. The adjustment that needs to be made is -$2.50 (200-199.5 x 5 contracts). The ending balance is now $47.50 ($50 - 2.50). Since this is above the maintained margin ($30) no funds need to be added to the account.</w:t>
      </w:r>
    </w:p>
    <w:p w:rsidR="00017B25" w:rsidRPr="00A67872" w:rsidRDefault="00017B25" w:rsidP="00482C94">
      <w:pPr>
        <w:keepNext/>
        <w:keepLines/>
        <w:ind w:firstLine="680"/>
        <w:jc w:val="both"/>
        <w:rPr>
          <w:sz w:val="28"/>
          <w:szCs w:val="28"/>
          <w:lang w:val="en-US"/>
        </w:rPr>
      </w:pPr>
      <w:r w:rsidRPr="00A67872">
        <w:rPr>
          <w:b/>
          <w:bCs/>
          <w:sz w:val="28"/>
          <w:szCs w:val="28"/>
          <w:lang w:val="en-US"/>
        </w:rPr>
        <w:t>Day 2 - </w:t>
      </w:r>
      <w:r w:rsidRPr="00A67872">
        <w:rPr>
          <w:sz w:val="28"/>
          <w:szCs w:val="28"/>
          <w:lang w:val="en-US"/>
        </w:rPr>
        <w:t>The price moves down to $195. The loss, based on five contracts, is $22.50, so the account balance is $25. This is below the maintenance margin. The trader will receive a margin call and will need to deposit $25 into the account to bring it back up to the initial margin requirement.</w:t>
      </w:r>
    </w:p>
    <w:p w:rsidR="00017B25" w:rsidRPr="00A67872" w:rsidRDefault="00017B25" w:rsidP="00482C94">
      <w:pPr>
        <w:keepNext/>
        <w:keepLines/>
        <w:ind w:firstLine="680"/>
        <w:jc w:val="both"/>
        <w:rPr>
          <w:sz w:val="28"/>
          <w:szCs w:val="28"/>
          <w:lang w:val="en-US"/>
        </w:rPr>
      </w:pPr>
      <w:r w:rsidRPr="00A67872">
        <w:rPr>
          <w:sz w:val="28"/>
          <w:szCs w:val="28"/>
          <w:lang w:val="en-US"/>
        </w:rPr>
        <w:t>This continues over the course of the trade until it is closed out. Please follow the following charts:</w:t>
      </w:r>
    </w:p>
    <w:p w:rsidR="00017B25" w:rsidRPr="00A67872" w:rsidRDefault="00017B25" w:rsidP="00482C94">
      <w:pPr>
        <w:keepNext/>
        <w:keepLines/>
        <w:ind w:firstLine="680"/>
        <w:jc w:val="both"/>
        <w:rPr>
          <w:sz w:val="28"/>
          <w:szCs w:val="28"/>
          <w:lang w:val="en-US"/>
        </w:rPr>
      </w:pPr>
      <w:r w:rsidRPr="00A67872">
        <w:rPr>
          <w:sz w:val="28"/>
          <w:szCs w:val="28"/>
          <w:lang w:val="en-US"/>
        </w:rPr>
        <w:t>For a long position of five contracts, initial margin = $5, maintenance margin =$3</w:t>
      </w:r>
    </w:p>
    <w:tbl>
      <w:tblPr>
        <w:tblW w:w="9182"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tblPr>
      <w:tblGrid>
        <w:gridCol w:w="769"/>
        <w:gridCol w:w="1477"/>
        <w:gridCol w:w="1438"/>
        <w:gridCol w:w="1539"/>
        <w:gridCol w:w="1458"/>
        <w:gridCol w:w="1381"/>
        <w:gridCol w:w="1260"/>
      </w:tblGrid>
      <w:tr w:rsidR="00017B25" w:rsidRPr="009951AA" w:rsidTr="009951AA">
        <w:trPr>
          <w:trHeight w:val="1120"/>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b/>
                <w:bCs/>
                <w:sz w:val="24"/>
                <w:szCs w:val="24"/>
              </w:rPr>
              <w:t>Day</w:t>
            </w:r>
          </w:p>
        </w:tc>
        <w:tc>
          <w:tcPr>
            <w:tcW w:w="1457" w:type="dxa"/>
            <w:noWrap/>
            <w:vAlign w:val="bottom"/>
            <w:hideMark/>
          </w:tcPr>
          <w:p w:rsidR="00017B25" w:rsidRPr="009951AA" w:rsidRDefault="00017B25" w:rsidP="00482C94">
            <w:pPr>
              <w:keepNext/>
              <w:keepLines/>
              <w:jc w:val="both"/>
              <w:rPr>
                <w:sz w:val="24"/>
                <w:szCs w:val="24"/>
              </w:rPr>
            </w:pPr>
            <w:r w:rsidRPr="009951AA">
              <w:rPr>
                <w:b/>
                <w:bCs/>
                <w:sz w:val="24"/>
                <w:szCs w:val="24"/>
              </w:rPr>
              <w:t>Beginning Balance</w:t>
            </w:r>
          </w:p>
        </w:tc>
        <w:tc>
          <w:tcPr>
            <w:tcW w:w="1418" w:type="dxa"/>
            <w:noWrap/>
            <w:vAlign w:val="bottom"/>
            <w:hideMark/>
          </w:tcPr>
          <w:p w:rsidR="00017B25" w:rsidRPr="009951AA" w:rsidRDefault="00017B25" w:rsidP="00482C94">
            <w:pPr>
              <w:keepNext/>
              <w:keepLines/>
              <w:jc w:val="both"/>
              <w:rPr>
                <w:sz w:val="24"/>
                <w:szCs w:val="24"/>
              </w:rPr>
            </w:pPr>
            <w:r w:rsidRPr="009951AA">
              <w:rPr>
                <w:b/>
                <w:bCs/>
                <w:sz w:val="24"/>
                <w:szCs w:val="24"/>
              </w:rPr>
              <w:t>Funds Deposited</w:t>
            </w:r>
          </w:p>
        </w:tc>
        <w:tc>
          <w:tcPr>
            <w:tcW w:w="1519" w:type="dxa"/>
            <w:noWrap/>
            <w:vAlign w:val="bottom"/>
            <w:hideMark/>
          </w:tcPr>
          <w:p w:rsidR="00017B25" w:rsidRPr="009951AA" w:rsidRDefault="00017B25" w:rsidP="00482C94">
            <w:pPr>
              <w:keepNext/>
              <w:keepLines/>
              <w:jc w:val="both"/>
              <w:rPr>
                <w:sz w:val="24"/>
                <w:szCs w:val="24"/>
              </w:rPr>
            </w:pPr>
            <w:r w:rsidRPr="009951AA">
              <w:rPr>
                <w:b/>
                <w:bCs/>
                <w:sz w:val="24"/>
                <w:szCs w:val="24"/>
              </w:rPr>
              <w:t>Settlement Price</w:t>
            </w:r>
          </w:p>
        </w:tc>
        <w:tc>
          <w:tcPr>
            <w:tcW w:w="1438" w:type="dxa"/>
            <w:noWrap/>
            <w:vAlign w:val="bottom"/>
            <w:hideMark/>
          </w:tcPr>
          <w:p w:rsidR="00017B25" w:rsidRPr="009951AA" w:rsidRDefault="00017B25" w:rsidP="00482C94">
            <w:pPr>
              <w:keepNext/>
              <w:keepLines/>
              <w:jc w:val="both"/>
              <w:rPr>
                <w:sz w:val="24"/>
                <w:szCs w:val="24"/>
              </w:rPr>
            </w:pPr>
            <w:r w:rsidRPr="009951AA">
              <w:rPr>
                <w:b/>
                <w:bCs/>
                <w:sz w:val="24"/>
                <w:szCs w:val="24"/>
              </w:rPr>
              <w:t>Future Price Change</w:t>
            </w:r>
          </w:p>
        </w:tc>
        <w:tc>
          <w:tcPr>
            <w:tcW w:w="1361" w:type="dxa"/>
            <w:noWrap/>
            <w:vAlign w:val="bottom"/>
            <w:hideMark/>
          </w:tcPr>
          <w:p w:rsidR="00017B25" w:rsidRPr="009951AA" w:rsidRDefault="00017B25" w:rsidP="00482C94">
            <w:pPr>
              <w:keepNext/>
              <w:keepLines/>
              <w:jc w:val="both"/>
              <w:rPr>
                <w:sz w:val="24"/>
                <w:szCs w:val="24"/>
              </w:rPr>
            </w:pPr>
            <w:r w:rsidRPr="009951AA">
              <w:rPr>
                <w:b/>
                <w:bCs/>
                <w:sz w:val="24"/>
                <w:szCs w:val="24"/>
              </w:rPr>
              <w:t>Gain/Loss</w:t>
            </w:r>
          </w:p>
        </w:tc>
        <w:tc>
          <w:tcPr>
            <w:tcW w:w="1240" w:type="dxa"/>
            <w:noWrap/>
            <w:vAlign w:val="bottom"/>
            <w:hideMark/>
          </w:tcPr>
          <w:p w:rsidR="00017B25" w:rsidRPr="009951AA" w:rsidRDefault="00017B25" w:rsidP="00482C94">
            <w:pPr>
              <w:keepNext/>
              <w:keepLines/>
              <w:jc w:val="both"/>
              <w:rPr>
                <w:sz w:val="24"/>
                <w:szCs w:val="24"/>
              </w:rPr>
            </w:pPr>
            <w:r w:rsidRPr="009951AA">
              <w:rPr>
                <w:b/>
                <w:bCs/>
                <w:sz w:val="24"/>
                <w:szCs w:val="24"/>
              </w:rPr>
              <w:t>Ending Balance</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50</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 </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 </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 </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1</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49.6</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-0.4</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-2</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23</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2</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23</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48</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-1.6</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-8</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15</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3</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15</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48.5</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0.5</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17.5</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4</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17.5</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49.25</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0.75</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3.75</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21.25</w:t>
            </w:r>
          </w:p>
        </w:tc>
      </w:tr>
      <w:tr w:rsidR="00017B25" w:rsidRPr="009951AA" w:rsidTr="009951AA">
        <w:trPr>
          <w:tblCellSpacing w:w="0" w:type="dxa"/>
        </w:trPr>
        <w:tc>
          <w:tcPr>
            <w:tcW w:w="749" w:type="dxa"/>
            <w:noWrap/>
            <w:vAlign w:val="bottom"/>
            <w:hideMark/>
          </w:tcPr>
          <w:p w:rsidR="00017B25" w:rsidRPr="009951AA" w:rsidRDefault="00017B25" w:rsidP="00482C94">
            <w:pPr>
              <w:keepNext/>
              <w:keepLines/>
              <w:jc w:val="both"/>
              <w:rPr>
                <w:sz w:val="24"/>
                <w:szCs w:val="24"/>
              </w:rPr>
            </w:pPr>
            <w:r w:rsidRPr="009951AA">
              <w:rPr>
                <w:sz w:val="24"/>
                <w:szCs w:val="24"/>
              </w:rPr>
              <w:t>5</w:t>
            </w:r>
          </w:p>
        </w:tc>
        <w:tc>
          <w:tcPr>
            <w:tcW w:w="1457" w:type="dxa"/>
            <w:noWrap/>
            <w:vAlign w:val="bottom"/>
            <w:hideMark/>
          </w:tcPr>
          <w:p w:rsidR="00017B25" w:rsidRPr="009951AA" w:rsidRDefault="00017B25" w:rsidP="00482C94">
            <w:pPr>
              <w:keepNext/>
              <w:keepLines/>
              <w:jc w:val="both"/>
              <w:rPr>
                <w:sz w:val="24"/>
                <w:szCs w:val="24"/>
              </w:rPr>
            </w:pPr>
            <w:r w:rsidRPr="009951AA">
              <w:rPr>
                <w:sz w:val="24"/>
                <w:szCs w:val="24"/>
              </w:rPr>
              <w:t>21.25</w:t>
            </w:r>
          </w:p>
        </w:tc>
        <w:tc>
          <w:tcPr>
            <w:tcW w:w="141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19" w:type="dxa"/>
            <w:noWrap/>
            <w:vAlign w:val="bottom"/>
            <w:hideMark/>
          </w:tcPr>
          <w:p w:rsidR="00017B25" w:rsidRPr="009951AA" w:rsidRDefault="00017B25" w:rsidP="00482C94">
            <w:pPr>
              <w:keepNext/>
              <w:keepLines/>
              <w:jc w:val="both"/>
              <w:rPr>
                <w:sz w:val="24"/>
                <w:szCs w:val="24"/>
              </w:rPr>
            </w:pPr>
            <w:r w:rsidRPr="009951AA">
              <w:rPr>
                <w:sz w:val="24"/>
                <w:szCs w:val="24"/>
              </w:rPr>
              <w:t>51</w:t>
            </w:r>
          </w:p>
        </w:tc>
        <w:tc>
          <w:tcPr>
            <w:tcW w:w="1438" w:type="dxa"/>
            <w:noWrap/>
            <w:vAlign w:val="bottom"/>
            <w:hideMark/>
          </w:tcPr>
          <w:p w:rsidR="00017B25" w:rsidRPr="009951AA" w:rsidRDefault="00017B25" w:rsidP="00482C94">
            <w:pPr>
              <w:keepNext/>
              <w:keepLines/>
              <w:jc w:val="both"/>
              <w:rPr>
                <w:sz w:val="24"/>
                <w:szCs w:val="24"/>
              </w:rPr>
            </w:pPr>
            <w:r w:rsidRPr="009951AA">
              <w:rPr>
                <w:sz w:val="24"/>
                <w:szCs w:val="24"/>
              </w:rPr>
              <w:t>1.75</w:t>
            </w:r>
          </w:p>
        </w:tc>
        <w:tc>
          <w:tcPr>
            <w:tcW w:w="1361" w:type="dxa"/>
            <w:noWrap/>
            <w:vAlign w:val="bottom"/>
            <w:hideMark/>
          </w:tcPr>
          <w:p w:rsidR="00017B25" w:rsidRPr="009951AA" w:rsidRDefault="00017B25" w:rsidP="00482C94">
            <w:pPr>
              <w:keepNext/>
              <w:keepLines/>
              <w:jc w:val="both"/>
              <w:rPr>
                <w:sz w:val="24"/>
                <w:szCs w:val="24"/>
              </w:rPr>
            </w:pPr>
            <w:r w:rsidRPr="009951AA">
              <w:rPr>
                <w:sz w:val="24"/>
                <w:szCs w:val="24"/>
              </w:rPr>
              <w:t>8.75</w:t>
            </w:r>
          </w:p>
        </w:tc>
        <w:tc>
          <w:tcPr>
            <w:tcW w:w="0" w:type="auto"/>
            <w:noWrap/>
            <w:vAlign w:val="bottom"/>
            <w:hideMark/>
          </w:tcPr>
          <w:p w:rsidR="00017B25" w:rsidRPr="009951AA" w:rsidRDefault="00017B25" w:rsidP="00482C94">
            <w:pPr>
              <w:keepNext/>
              <w:keepLines/>
              <w:jc w:val="both"/>
              <w:rPr>
                <w:sz w:val="24"/>
                <w:szCs w:val="24"/>
              </w:rPr>
            </w:pPr>
            <w:r w:rsidRPr="009951AA">
              <w:rPr>
                <w:sz w:val="24"/>
                <w:szCs w:val="24"/>
              </w:rPr>
              <w:t>30</w:t>
            </w:r>
          </w:p>
        </w:tc>
      </w:tr>
    </w:tbl>
    <w:p w:rsidR="009951AA" w:rsidRDefault="009951AA" w:rsidP="00482C94">
      <w:pPr>
        <w:keepNext/>
        <w:keepLines/>
        <w:jc w:val="both"/>
        <w:rPr>
          <w:sz w:val="28"/>
          <w:szCs w:val="28"/>
          <w:lang w:val="en-US"/>
        </w:rPr>
      </w:pPr>
    </w:p>
    <w:p w:rsidR="00017B25" w:rsidRPr="00A67872" w:rsidRDefault="00017B25" w:rsidP="00482C94">
      <w:pPr>
        <w:keepNext/>
        <w:keepLines/>
        <w:ind w:firstLine="708"/>
        <w:jc w:val="both"/>
        <w:rPr>
          <w:sz w:val="28"/>
          <w:szCs w:val="28"/>
          <w:lang w:val="en-US"/>
        </w:rPr>
      </w:pPr>
      <w:r w:rsidRPr="00A67872">
        <w:rPr>
          <w:sz w:val="28"/>
          <w:szCs w:val="28"/>
          <w:lang w:val="en-US"/>
        </w:rPr>
        <w:t>For a short position of five contracts, initial margin = $5, maintenance margin =$3</w:t>
      </w:r>
    </w:p>
    <w:tbl>
      <w:tblPr>
        <w:tblW w:w="9411"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tblPr>
      <w:tblGrid>
        <w:gridCol w:w="993"/>
        <w:gridCol w:w="1414"/>
        <w:gridCol w:w="1318"/>
        <w:gridCol w:w="1525"/>
        <w:gridCol w:w="1659"/>
        <w:gridCol w:w="1271"/>
        <w:gridCol w:w="1231"/>
      </w:tblGrid>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b/>
                <w:bCs/>
                <w:sz w:val="24"/>
                <w:szCs w:val="24"/>
              </w:rPr>
              <w:t>Day</w:t>
            </w:r>
          </w:p>
        </w:tc>
        <w:tc>
          <w:tcPr>
            <w:tcW w:w="1394" w:type="dxa"/>
            <w:noWrap/>
            <w:vAlign w:val="bottom"/>
            <w:hideMark/>
          </w:tcPr>
          <w:p w:rsidR="00017B25" w:rsidRPr="009951AA" w:rsidRDefault="00017B25" w:rsidP="00482C94">
            <w:pPr>
              <w:keepNext/>
              <w:keepLines/>
              <w:jc w:val="both"/>
              <w:rPr>
                <w:sz w:val="24"/>
                <w:szCs w:val="24"/>
              </w:rPr>
            </w:pPr>
            <w:r w:rsidRPr="009951AA">
              <w:rPr>
                <w:b/>
                <w:bCs/>
                <w:sz w:val="24"/>
                <w:szCs w:val="24"/>
              </w:rPr>
              <w:t>Beginning </w:t>
            </w:r>
            <w:r w:rsidRPr="009951AA">
              <w:rPr>
                <w:b/>
                <w:bCs/>
                <w:sz w:val="24"/>
                <w:szCs w:val="24"/>
              </w:rPr>
              <w:br/>
              <w:t>Balance</w:t>
            </w:r>
          </w:p>
        </w:tc>
        <w:tc>
          <w:tcPr>
            <w:tcW w:w="1298" w:type="dxa"/>
            <w:noWrap/>
            <w:vAlign w:val="bottom"/>
            <w:hideMark/>
          </w:tcPr>
          <w:p w:rsidR="00017B25" w:rsidRPr="009951AA" w:rsidRDefault="00017B25" w:rsidP="00482C94">
            <w:pPr>
              <w:keepNext/>
              <w:keepLines/>
              <w:jc w:val="both"/>
              <w:rPr>
                <w:sz w:val="24"/>
                <w:szCs w:val="24"/>
              </w:rPr>
            </w:pPr>
            <w:r w:rsidRPr="009951AA">
              <w:rPr>
                <w:b/>
                <w:bCs/>
                <w:sz w:val="24"/>
                <w:szCs w:val="24"/>
              </w:rPr>
              <w:t>Funds </w:t>
            </w:r>
            <w:r w:rsidRPr="009951AA">
              <w:rPr>
                <w:b/>
                <w:bCs/>
                <w:sz w:val="24"/>
                <w:szCs w:val="24"/>
              </w:rPr>
              <w:br/>
              <w:t>Deposited</w:t>
            </w:r>
          </w:p>
        </w:tc>
        <w:tc>
          <w:tcPr>
            <w:tcW w:w="1505" w:type="dxa"/>
            <w:noWrap/>
            <w:vAlign w:val="bottom"/>
            <w:hideMark/>
          </w:tcPr>
          <w:p w:rsidR="00017B25" w:rsidRPr="009951AA" w:rsidRDefault="00017B25" w:rsidP="00482C94">
            <w:pPr>
              <w:keepNext/>
              <w:keepLines/>
              <w:jc w:val="both"/>
              <w:rPr>
                <w:sz w:val="24"/>
                <w:szCs w:val="24"/>
              </w:rPr>
            </w:pPr>
            <w:r w:rsidRPr="009951AA">
              <w:rPr>
                <w:b/>
                <w:bCs/>
                <w:sz w:val="24"/>
                <w:szCs w:val="24"/>
              </w:rPr>
              <w:t>Settlement </w:t>
            </w:r>
            <w:r w:rsidRPr="009951AA">
              <w:rPr>
                <w:b/>
                <w:bCs/>
                <w:sz w:val="24"/>
                <w:szCs w:val="24"/>
              </w:rPr>
              <w:br/>
              <w:t>Price</w:t>
            </w:r>
          </w:p>
        </w:tc>
        <w:tc>
          <w:tcPr>
            <w:tcW w:w="1639" w:type="dxa"/>
            <w:noWrap/>
            <w:vAlign w:val="bottom"/>
            <w:hideMark/>
          </w:tcPr>
          <w:p w:rsidR="00017B25" w:rsidRPr="009951AA" w:rsidRDefault="00017B25" w:rsidP="00482C94">
            <w:pPr>
              <w:keepNext/>
              <w:keepLines/>
              <w:jc w:val="both"/>
              <w:rPr>
                <w:sz w:val="24"/>
                <w:szCs w:val="24"/>
              </w:rPr>
            </w:pPr>
            <w:r w:rsidRPr="009951AA">
              <w:rPr>
                <w:b/>
                <w:bCs/>
                <w:sz w:val="24"/>
                <w:szCs w:val="24"/>
              </w:rPr>
              <w:t>Future Price </w:t>
            </w:r>
            <w:r w:rsidRPr="009951AA">
              <w:rPr>
                <w:b/>
                <w:bCs/>
                <w:sz w:val="24"/>
                <w:szCs w:val="24"/>
              </w:rPr>
              <w:br/>
              <w:t>Change</w:t>
            </w:r>
          </w:p>
        </w:tc>
        <w:tc>
          <w:tcPr>
            <w:tcW w:w="1251" w:type="dxa"/>
            <w:noWrap/>
            <w:vAlign w:val="bottom"/>
            <w:hideMark/>
          </w:tcPr>
          <w:p w:rsidR="00017B25" w:rsidRPr="009951AA" w:rsidRDefault="00017B25" w:rsidP="00482C94">
            <w:pPr>
              <w:keepNext/>
              <w:keepLines/>
              <w:jc w:val="both"/>
              <w:rPr>
                <w:sz w:val="24"/>
                <w:szCs w:val="24"/>
              </w:rPr>
            </w:pPr>
            <w:r w:rsidRPr="009951AA">
              <w:rPr>
                <w:b/>
                <w:bCs/>
                <w:sz w:val="24"/>
                <w:szCs w:val="24"/>
              </w:rPr>
              <w:t>Gain/Loss</w:t>
            </w:r>
          </w:p>
        </w:tc>
        <w:tc>
          <w:tcPr>
            <w:tcW w:w="1211" w:type="dxa"/>
            <w:noWrap/>
            <w:vAlign w:val="bottom"/>
            <w:hideMark/>
          </w:tcPr>
          <w:p w:rsidR="00017B25" w:rsidRPr="009951AA" w:rsidRDefault="00017B25" w:rsidP="00482C94">
            <w:pPr>
              <w:keepNext/>
              <w:keepLines/>
              <w:jc w:val="both"/>
              <w:rPr>
                <w:sz w:val="24"/>
                <w:szCs w:val="24"/>
              </w:rPr>
            </w:pPr>
            <w:r w:rsidRPr="009951AA">
              <w:rPr>
                <w:b/>
                <w:bCs/>
                <w:sz w:val="24"/>
                <w:szCs w:val="24"/>
              </w:rPr>
              <w:t>Ending </w:t>
            </w:r>
            <w:r w:rsidRPr="009951AA">
              <w:rPr>
                <w:b/>
                <w:bCs/>
                <w:sz w:val="24"/>
                <w:szCs w:val="24"/>
              </w:rPr>
              <w:br/>
              <w:t>Balance</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50</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 </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 </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 </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1</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49.6</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0.4</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2</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27</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2</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27</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48</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1.6</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8</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35</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3</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35</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48.5</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-0.5</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-2.5</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32.5</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4</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32.5</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49.25</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-0.75</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-3.75</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28.75</w:t>
            </w:r>
          </w:p>
        </w:tc>
      </w:tr>
      <w:tr w:rsidR="00017B25" w:rsidRPr="009951AA" w:rsidTr="001F0D47">
        <w:trPr>
          <w:tblCellSpacing w:w="0" w:type="dxa"/>
        </w:trPr>
        <w:tc>
          <w:tcPr>
            <w:tcW w:w="0" w:type="auto"/>
            <w:noWrap/>
            <w:vAlign w:val="bottom"/>
            <w:hideMark/>
          </w:tcPr>
          <w:p w:rsidR="00017B25" w:rsidRPr="009951AA" w:rsidRDefault="00017B25" w:rsidP="00482C94">
            <w:pPr>
              <w:keepNext/>
              <w:keepLines/>
              <w:jc w:val="both"/>
              <w:rPr>
                <w:sz w:val="24"/>
                <w:szCs w:val="24"/>
              </w:rPr>
            </w:pPr>
            <w:r w:rsidRPr="009951AA">
              <w:rPr>
                <w:sz w:val="24"/>
                <w:szCs w:val="24"/>
              </w:rPr>
              <w:t>5</w:t>
            </w:r>
          </w:p>
        </w:tc>
        <w:tc>
          <w:tcPr>
            <w:tcW w:w="1394" w:type="dxa"/>
            <w:noWrap/>
            <w:vAlign w:val="bottom"/>
            <w:hideMark/>
          </w:tcPr>
          <w:p w:rsidR="00017B25" w:rsidRPr="009951AA" w:rsidRDefault="00017B25" w:rsidP="00482C94">
            <w:pPr>
              <w:keepNext/>
              <w:keepLines/>
              <w:jc w:val="both"/>
              <w:rPr>
                <w:sz w:val="24"/>
                <w:szCs w:val="24"/>
              </w:rPr>
            </w:pPr>
            <w:r w:rsidRPr="009951AA">
              <w:rPr>
                <w:sz w:val="24"/>
                <w:szCs w:val="24"/>
              </w:rPr>
              <w:t>28.75</w:t>
            </w:r>
          </w:p>
        </w:tc>
        <w:tc>
          <w:tcPr>
            <w:tcW w:w="1298" w:type="dxa"/>
            <w:noWrap/>
            <w:vAlign w:val="bottom"/>
            <w:hideMark/>
          </w:tcPr>
          <w:p w:rsidR="00017B25" w:rsidRPr="009951AA" w:rsidRDefault="00017B25" w:rsidP="00482C94">
            <w:pPr>
              <w:keepNext/>
              <w:keepLines/>
              <w:jc w:val="both"/>
              <w:rPr>
                <w:sz w:val="24"/>
                <w:szCs w:val="24"/>
              </w:rPr>
            </w:pPr>
            <w:r w:rsidRPr="009951AA">
              <w:rPr>
                <w:sz w:val="24"/>
                <w:szCs w:val="24"/>
              </w:rPr>
              <w:t>0</w:t>
            </w:r>
          </w:p>
        </w:tc>
        <w:tc>
          <w:tcPr>
            <w:tcW w:w="1505" w:type="dxa"/>
            <w:noWrap/>
            <w:vAlign w:val="bottom"/>
            <w:hideMark/>
          </w:tcPr>
          <w:p w:rsidR="00017B25" w:rsidRPr="009951AA" w:rsidRDefault="00017B25" w:rsidP="00482C94">
            <w:pPr>
              <w:keepNext/>
              <w:keepLines/>
              <w:jc w:val="both"/>
              <w:rPr>
                <w:sz w:val="24"/>
                <w:szCs w:val="24"/>
              </w:rPr>
            </w:pPr>
            <w:r w:rsidRPr="009951AA">
              <w:rPr>
                <w:sz w:val="24"/>
                <w:szCs w:val="24"/>
              </w:rPr>
              <w:t>51</w:t>
            </w:r>
          </w:p>
        </w:tc>
        <w:tc>
          <w:tcPr>
            <w:tcW w:w="1639" w:type="dxa"/>
            <w:noWrap/>
            <w:vAlign w:val="bottom"/>
            <w:hideMark/>
          </w:tcPr>
          <w:p w:rsidR="00017B25" w:rsidRPr="009951AA" w:rsidRDefault="00017B25" w:rsidP="00482C94">
            <w:pPr>
              <w:keepNext/>
              <w:keepLines/>
              <w:jc w:val="both"/>
              <w:rPr>
                <w:sz w:val="24"/>
                <w:szCs w:val="24"/>
              </w:rPr>
            </w:pPr>
            <w:r w:rsidRPr="009951AA">
              <w:rPr>
                <w:sz w:val="24"/>
                <w:szCs w:val="24"/>
              </w:rPr>
              <w:t>-1.75</w:t>
            </w:r>
          </w:p>
        </w:tc>
        <w:tc>
          <w:tcPr>
            <w:tcW w:w="1251" w:type="dxa"/>
            <w:noWrap/>
            <w:vAlign w:val="bottom"/>
            <w:hideMark/>
          </w:tcPr>
          <w:p w:rsidR="00017B25" w:rsidRPr="009951AA" w:rsidRDefault="00017B25" w:rsidP="00482C94">
            <w:pPr>
              <w:keepNext/>
              <w:keepLines/>
              <w:jc w:val="both"/>
              <w:rPr>
                <w:sz w:val="24"/>
                <w:szCs w:val="24"/>
              </w:rPr>
            </w:pPr>
            <w:r w:rsidRPr="009951AA">
              <w:rPr>
                <w:sz w:val="24"/>
                <w:szCs w:val="24"/>
              </w:rPr>
              <w:t>-8.75</w:t>
            </w:r>
          </w:p>
        </w:tc>
        <w:tc>
          <w:tcPr>
            <w:tcW w:w="1211" w:type="dxa"/>
            <w:noWrap/>
            <w:vAlign w:val="bottom"/>
            <w:hideMark/>
          </w:tcPr>
          <w:p w:rsidR="00017B25" w:rsidRPr="009951AA" w:rsidRDefault="00017B25" w:rsidP="00482C94">
            <w:pPr>
              <w:keepNext/>
              <w:keepLines/>
              <w:jc w:val="both"/>
              <w:rPr>
                <w:sz w:val="24"/>
                <w:szCs w:val="24"/>
              </w:rPr>
            </w:pPr>
            <w:r w:rsidRPr="009951AA">
              <w:rPr>
                <w:sz w:val="24"/>
                <w:szCs w:val="24"/>
              </w:rPr>
              <w:t>20</w:t>
            </w:r>
          </w:p>
        </w:tc>
      </w:tr>
    </w:tbl>
    <w:p w:rsidR="009951AA" w:rsidRDefault="009951AA" w:rsidP="00482C94">
      <w:pPr>
        <w:pStyle w:val="a5"/>
        <w:keepNext/>
        <w:keepLines/>
        <w:spacing w:before="0" w:beforeAutospacing="0" w:after="0" w:afterAutospacing="0"/>
        <w:ind w:firstLine="680"/>
        <w:jc w:val="both"/>
        <w:rPr>
          <w:sz w:val="28"/>
          <w:szCs w:val="28"/>
          <w:lang w:val="en-US"/>
        </w:rPr>
      </w:pPr>
    </w:p>
    <w:p w:rsidR="00017B25" w:rsidRPr="00A67872" w:rsidRDefault="00017B25" w:rsidP="00482C94">
      <w:pPr>
        <w:pStyle w:val="a5"/>
        <w:keepNext/>
        <w:keepLines/>
        <w:spacing w:before="0" w:beforeAutospacing="0" w:after="0" w:afterAutospacing="0"/>
        <w:ind w:firstLine="680"/>
        <w:jc w:val="both"/>
        <w:rPr>
          <w:sz w:val="28"/>
          <w:szCs w:val="28"/>
          <w:lang w:val="en-US"/>
        </w:rPr>
      </w:pPr>
      <w:r w:rsidRPr="00A67872">
        <w:rPr>
          <w:sz w:val="28"/>
          <w:szCs w:val="28"/>
          <w:lang w:val="en-US"/>
        </w:rPr>
        <w:t>As we discussed previously, when a trader goes long or short on a position, he can close his position prior to expiration by executing a reversing transaction that is exactly the same as his original trade. The clearing house views the trader as holding a long and short position that offset each other, causing the trader's position to be flat. This is the same as having no position at all.</w:t>
      </w:r>
    </w:p>
    <w:p w:rsidR="00017B25" w:rsidRPr="00A67872" w:rsidRDefault="00017B25" w:rsidP="00482C94">
      <w:pPr>
        <w:keepNext/>
        <w:keepLines/>
        <w:ind w:firstLine="680"/>
        <w:jc w:val="both"/>
        <w:rPr>
          <w:b/>
          <w:bCs/>
          <w:i/>
          <w:iCs/>
          <w:sz w:val="28"/>
          <w:szCs w:val="28"/>
          <w:lang w:val="en-US"/>
        </w:rPr>
      </w:pPr>
      <w:r w:rsidRPr="00A67872">
        <w:rPr>
          <w:b/>
          <w:bCs/>
          <w:i/>
          <w:iCs/>
          <w:sz w:val="28"/>
          <w:szCs w:val="28"/>
          <w:lang w:val="en-US"/>
        </w:rPr>
        <w:t>Example: Closing a Futures Position</w:t>
      </w:r>
    </w:p>
    <w:p w:rsidR="0008705C" w:rsidRDefault="00017B25" w:rsidP="00482C94">
      <w:pPr>
        <w:keepNext/>
        <w:keepLines/>
        <w:ind w:firstLine="680"/>
        <w:jc w:val="both"/>
        <w:rPr>
          <w:sz w:val="28"/>
          <w:szCs w:val="28"/>
          <w:lang w:val="en-US"/>
        </w:rPr>
      </w:pPr>
      <w:r w:rsidRPr="00A67872">
        <w:rPr>
          <w:sz w:val="28"/>
          <w:szCs w:val="28"/>
          <w:lang w:val="en-US"/>
        </w:rPr>
        <w:t xml:space="preserve">You have entered a long position in 30 December S&amp;P 250 contracts, in August.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Come September, you decide that you want to close your position before the contract expires. To accomplish this, you must short, or sell the 30 December S&amp;P 250 contract. The clearing house sees your position as flat because you are now long and short the same amount and type of contract.</w:t>
      </w:r>
    </w:p>
    <w:p w:rsidR="00017B25" w:rsidRPr="00A67872" w:rsidRDefault="00017B25" w:rsidP="00482C94">
      <w:pPr>
        <w:keepNext/>
        <w:keepLines/>
        <w:ind w:firstLine="680"/>
        <w:jc w:val="both"/>
        <w:rPr>
          <w:sz w:val="28"/>
          <w:szCs w:val="28"/>
        </w:rPr>
      </w:pPr>
      <w:r w:rsidRPr="00A67872">
        <w:rPr>
          <w:b/>
          <w:bCs/>
          <w:sz w:val="28"/>
          <w:szCs w:val="28"/>
        </w:rPr>
        <w:t>Terminating Futures Contracts</w:t>
      </w:r>
    </w:p>
    <w:p w:rsidR="00017B25" w:rsidRPr="00A67872" w:rsidRDefault="00017B25" w:rsidP="00E918AA">
      <w:pPr>
        <w:keepNext/>
        <w:keepLines/>
        <w:numPr>
          <w:ilvl w:val="0"/>
          <w:numId w:val="78"/>
        </w:numPr>
        <w:ind w:left="0" w:firstLine="680"/>
        <w:jc w:val="both"/>
        <w:rPr>
          <w:sz w:val="28"/>
          <w:szCs w:val="28"/>
        </w:rPr>
      </w:pPr>
      <w:r w:rsidRPr="00A67872">
        <w:rPr>
          <w:b/>
          <w:bCs/>
          <w:i/>
          <w:iCs/>
          <w:sz w:val="28"/>
          <w:szCs w:val="28"/>
          <w:lang w:val="en-US"/>
        </w:rPr>
        <w:t>Close-Out (offset) at Expiration</w:t>
      </w:r>
      <w:r w:rsidRPr="00A67872">
        <w:rPr>
          <w:b/>
          <w:bCs/>
          <w:sz w:val="28"/>
          <w:szCs w:val="28"/>
          <w:lang w:val="en-US"/>
        </w:rPr>
        <w:t> - </w:t>
      </w:r>
      <w:r w:rsidRPr="00A67872">
        <w:rPr>
          <w:sz w:val="28"/>
          <w:szCs w:val="28"/>
          <w:lang w:val="en-US"/>
        </w:rPr>
        <w:t xml:space="preserve">If a trader holds a long position, she can go short the same contract with regards to the terms of the original trade and vice versa for the short position trader. </w:t>
      </w:r>
      <w:r w:rsidRPr="00A67872">
        <w:rPr>
          <w:sz w:val="28"/>
          <w:szCs w:val="28"/>
        </w:rPr>
        <w:t>Prices may differ because of market conditions.</w:t>
      </w:r>
    </w:p>
    <w:p w:rsidR="00017B25" w:rsidRPr="00A67872" w:rsidRDefault="00017B25" w:rsidP="00E918AA">
      <w:pPr>
        <w:keepNext/>
        <w:keepLines/>
        <w:numPr>
          <w:ilvl w:val="0"/>
          <w:numId w:val="78"/>
        </w:numPr>
        <w:ind w:left="0" w:firstLine="680"/>
        <w:jc w:val="both"/>
        <w:rPr>
          <w:sz w:val="28"/>
          <w:szCs w:val="28"/>
          <w:lang w:val="en-US"/>
        </w:rPr>
      </w:pPr>
      <w:r w:rsidRPr="00A67872">
        <w:rPr>
          <w:b/>
          <w:bCs/>
          <w:i/>
          <w:iCs/>
          <w:sz w:val="28"/>
          <w:szCs w:val="28"/>
          <w:lang w:val="en-US"/>
        </w:rPr>
        <w:t>Delivery</w:t>
      </w:r>
      <w:r w:rsidRPr="00A67872">
        <w:rPr>
          <w:b/>
          <w:bCs/>
          <w:sz w:val="28"/>
          <w:szCs w:val="28"/>
          <w:lang w:val="en-US"/>
        </w:rPr>
        <w:t> - </w:t>
      </w:r>
      <w:r w:rsidRPr="00A67872">
        <w:rPr>
          <w:sz w:val="28"/>
          <w:szCs w:val="28"/>
          <w:lang w:val="en-US"/>
        </w:rPr>
        <w:t>Here, the long position keeps the position open at the end of trading on the expiration date. This requires the long holder to accept delivery of the underlying asset and pay the short position the Pre agreed Future price.</w:t>
      </w:r>
    </w:p>
    <w:p w:rsidR="00017B25" w:rsidRPr="00A67872" w:rsidRDefault="00017B25" w:rsidP="00E918AA">
      <w:pPr>
        <w:keepNext/>
        <w:keepLines/>
        <w:numPr>
          <w:ilvl w:val="0"/>
          <w:numId w:val="78"/>
        </w:numPr>
        <w:ind w:left="0" w:firstLine="680"/>
        <w:jc w:val="both"/>
        <w:rPr>
          <w:sz w:val="28"/>
          <w:szCs w:val="28"/>
          <w:lang w:val="en-US"/>
        </w:rPr>
      </w:pPr>
      <w:r w:rsidRPr="00A67872">
        <w:rPr>
          <w:b/>
          <w:bCs/>
          <w:i/>
          <w:iCs/>
          <w:sz w:val="28"/>
          <w:szCs w:val="28"/>
          <w:lang w:val="en-US"/>
        </w:rPr>
        <w:t>Equivalent Cash Settlement</w:t>
      </w:r>
      <w:r w:rsidRPr="00A67872">
        <w:rPr>
          <w:b/>
          <w:bCs/>
          <w:sz w:val="28"/>
          <w:szCs w:val="28"/>
          <w:lang w:val="en-US"/>
        </w:rPr>
        <w:t> - </w:t>
      </w:r>
      <w:r w:rsidRPr="00A67872">
        <w:rPr>
          <w:sz w:val="28"/>
          <w:szCs w:val="28"/>
          <w:lang w:val="en-US"/>
        </w:rPr>
        <w:t>Some contracts are designated as cash-settle contracts. At expiration, the trader keeps his position open. When the contract expires, the margin account is marked to market and the gain is posted in the account. The reason that a gain is posted is because in most cases the trader would close out the position prior to expiration if it is a loser.</w:t>
      </w:r>
    </w:p>
    <w:p w:rsidR="00017B25" w:rsidRPr="00A67872" w:rsidRDefault="00017B25" w:rsidP="00E918AA">
      <w:pPr>
        <w:keepNext/>
        <w:keepLines/>
        <w:numPr>
          <w:ilvl w:val="0"/>
          <w:numId w:val="78"/>
        </w:numPr>
        <w:ind w:left="0" w:firstLine="680"/>
        <w:jc w:val="both"/>
        <w:rPr>
          <w:sz w:val="28"/>
          <w:szCs w:val="28"/>
        </w:rPr>
      </w:pPr>
      <w:r w:rsidRPr="00A67872">
        <w:rPr>
          <w:b/>
          <w:bCs/>
          <w:i/>
          <w:iCs/>
          <w:sz w:val="28"/>
          <w:szCs w:val="28"/>
          <w:lang w:val="en-US"/>
        </w:rPr>
        <w:t>Exchange-for-Physicals</w:t>
      </w:r>
      <w:r w:rsidRPr="00A67872">
        <w:rPr>
          <w:b/>
          <w:bCs/>
          <w:sz w:val="28"/>
          <w:szCs w:val="28"/>
          <w:lang w:val="en-US"/>
        </w:rPr>
        <w:t> - </w:t>
      </w:r>
      <w:r w:rsidRPr="00A67872">
        <w:rPr>
          <w:sz w:val="28"/>
          <w:szCs w:val="28"/>
          <w:lang w:val="en-US"/>
        </w:rPr>
        <w:t xml:space="preserve">These are used for futures participants. Here the long and short holders arrange alternative delivery procedures. For example, if the exchange requires the physical delivery of the asset in Chicago, the parties may agree to make settlement outside of the required area, say Pittsburgh. The parties will have to report to the Chicago Board of Trade that the transaction was settled outside the normal procedures. </w:t>
      </w:r>
      <w:r w:rsidRPr="00A67872">
        <w:rPr>
          <w:sz w:val="28"/>
          <w:szCs w:val="28"/>
        </w:rPr>
        <w:t>This is satisfactory to the exchange.</w:t>
      </w:r>
    </w:p>
    <w:p w:rsidR="00017B25" w:rsidRPr="00A67872" w:rsidRDefault="00017B25" w:rsidP="00482C94">
      <w:pPr>
        <w:keepNext/>
        <w:keepLines/>
        <w:ind w:firstLine="709"/>
        <w:jc w:val="both"/>
        <w:rPr>
          <w:sz w:val="28"/>
          <w:szCs w:val="28"/>
        </w:rPr>
      </w:pPr>
    </w:p>
    <w:p w:rsidR="00017B25" w:rsidRPr="009951AA" w:rsidRDefault="009951AA" w:rsidP="00482C94">
      <w:pPr>
        <w:keepNext/>
        <w:keepLines/>
        <w:ind w:firstLine="709"/>
        <w:jc w:val="both"/>
        <w:rPr>
          <w:b/>
          <w:sz w:val="28"/>
          <w:szCs w:val="28"/>
          <w:lang w:val="en-US"/>
        </w:rPr>
      </w:pPr>
      <w:r w:rsidRPr="009951AA">
        <w:rPr>
          <w:b/>
          <w:sz w:val="28"/>
          <w:szCs w:val="28"/>
          <w:lang w:val="en-US"/>
        </w:rPr>
        <w:t>Control questions:</w:t>
      </w:r>
    </w:p>
    <w:p w:rsidR="009951AA" w:rsidRPr="00D25E87" w:rsidRDefault="00D25E87" w:rsidP="00E918AA">
      <w:pPr>
        <w:pStyle w:val="a4"/>
        <w:keepNext/>
        <w:keepLines/>
        <w:numPr>
          <w:ilvl w:val="0"/>
          <w:numId w:val="134"/>
        </w:numPr>
        <w:tabs>
          <w:tab w:val="left" w:pos="993"/>
        </w:tabs>
        <w:ind w:left="0" w:firstLine="709"/>
        <w:jc w:val="both"/>
        <w:rPr>
          <w:sz w:val="28"/>
          <w:szCs w:val="28"/>
          <w:lang w:val="en-US"/>
        </w:rPr>
      </w:pPr>
      <w:r w:rsidRPr="00D25E87">
        <w:rPr>
          <w:sz w:val="28"/>
          <w:szCs w:val="28"/>
          <w:lang w:val="en-US"/>
        </w:rPr>
        <w:t>The main types of risks</w:t>
      </w:r>
    </w:p>
    <w:p w:rsidR="00D25E87" w:rsidRPr="00D25E87" w:rsidRDefault="00D25E87" w:rsidP="00E918AA">
      <w:pPr>
        <w:pStyle w:val="a4"/>
        <w:keepNext/>
        <w:keepLines/>
        <w:numPr>
          <w:ilvl w:val="0"/>
          <w:numId w:val="134"/>
        </w:numPr>
        <w:tabs>
          <w:tab w:val="left" w:pos="993"/>
        </w:tabs>
        <w:ind w:left="0" w:firstLine="709"/>
        <w:jc w:val="both"/>
        <w:rPr>
          <w:rStyle w:val="a3"/>
          <w:b w:val="0"/>
          <w:bCs w:val="0"/>
          <w:sz w:val="28"/>
          <w:szCs w:val="28"/>
          <w:lang w:val="en-US"/>
        </w:rPr>
      </w:pPr>
      <w:r w:rsidRPr="00D25E87">
        <w:rPr>
          <w:rStyle w:val="a3"/>
          <w:b w:val="0"/>
          <w:sz w:val="28"/>
          <w:szCs w:val="28"/>
          <w:lang w:val="en-US"/>
        </w:rPr>
        <w:t>Interest Rate Risk</w:t>
      </w:r>
    </w:p>
    <w:p w:rsidR="00D25E87" w:rsidRPr="00D25E87" w:rsidRDefault="00D25E87" w:rsidP="00E918AA">
      <w:pPr>
        <w:pStyle w:val="a4"/>
        <w:keepNext/>
        <w:keepLines/>
        <w:numPr>
          <w:ilvl w:val="0"/>
          <w:numId w:val="134"/>
        </w:numPr>
        <w:tabs>
          <w:tab w:val="left" w:pos="993"/>
        </w:tabs>
        <w:ind w:left="0" w:firstLine="709"/>
        <w:jc w:val="both"/>
        <w:rPr>
          <w:rStyle w:val="a3"/>
          <w:b w:val="0"/>
          <w:bCs w:val="0"/>
          <w:sz w:val="28"/>
          <w:szCs w:val="28"/>
          <w:lang w:val="en-US"/>
        </w:rPr>
      </w:pPr>
      <w:r w:rsidRPr="00D25E87">
        <w:rPr>
          <w:rStyle w:val="a3"/>
          <w:b w:val="0"/>
          <w:sz w:val="28"/>
          <w:szCs w:val="28"/>
          <w:lang w:val="en-US"/>
        </w:rPr>
        <w:t>Credit Risk</w:t>
      </w:r>
    </w:p>
    <w:p w:rsidR="00D25E87" w:rsidRPr="00D25E87" w:rsidRDefault="00D25E87" w:rsidP="00E918AA">
      <w:pPr>
        <w:pStyle w:val="a4"/>
        <w:keepNext/>
        <w:keepLines/>
        <w:numPr>
          <w:ilvl w:val="0"/>
          <w:numId w:val="134"/>
        </w:numPr>
        <w:tabs>
          <w:tab w:val="left" w:pos="993"/>
        </w:tabs>
        <w:ind w:left="0" w:firstLine="709"/>
        <w:jc w:val="both"/>
        <w:rPr>
          <w:rStyle w:val="a3"/>
          <w:b w:val="0"/>
          <w:bCs w:val="0"/>
          <w:sz w:val="28"/>
          <w:szCs w:val="28"/>
          <w:lang w:val="en-US"/>
        </w:rPr>
      </w:pPr>
      <w:r w:rsidRPr="00D25E87">
        <w:rPr>
          <w:rStyle w:val="a3"/>
          <w:b w:val="0"/>
          <w:sz w:val="28"/>
          <w:szCs w:val="28"/>
          <w:lang w:val="en-US"/>
        </w:rPr>
        <w:t>Taxability Risk</w:t>
      </w:r>
    </w:p>
    <w:p w:rsidR="00D25E87" w:rsidRPr="00D25E87" w:rsidRDefault="00D25E87" w:rsidP="00E918AA">
      <w:pPr>
        <w:pStyle w:val="a4"/>
        <w:keepNext/>
        <w:keepLines/>
        <w:numPr>
          <w:ilvl w:val="0"/>
          <w:numId w:val="134"/>
        </w:numPr>
        <w:tabs>
          <w:tab w:val="left" w:pos="993"/>
        </w:tabs>
        <w:ind w:left="0" w:firstLine="709"/>
        <w:jc w:val="both"/>
        <w:rPr>
          <w:rStyle w:val="a3"/>
          <w:b w:val="0"/>
          <w:bCs w:val="0"/>
          <w:sz w:val="28"/>
          <w:szCs w:val="28"/>
          <w:lang w:val="en-US"/>
        </w:rPr>
      </w:pPr>
      <w:r w:rsidRPr="00D25E87">
        <w:rPr>
          <w:rStyle w:val="a3"/>
          <w:b w:val="0"/>
          <w:sz w:val="28"/>
          <w:szCs w:val="28"/>
          <w:lang w:val="en-US"/>
        </w:rPr>
        <w:t>Inflationary Risk</w:t>
      </w:r>
    </w:p>
    <w:p w:rsidR="00D25E87" w:rsidRPr="00D25E87" w:rsidRDefault="00D25E87" w:rsidP="00E918AA">
      <w:pPr>
        <w:pStyle w:val="a4"/>
        <w:keepNext/>
        <w:keepLines/>
        <w:numPr>
          <w:ilvl w:val="0"/>
          <w:numId w:val="134"/>
        </w:numPr>
        <w:tabs>
          <w:tab w:val="left" w:pos="993"/>
        </w:tabs>
        <w:ind w:left="0" w:firstLine="709"/>
        <w:jc w:val="both"/>
        <w:rPr>
          <w:rStyle w:val="a3"/>
          <w:b w:val="0"/>
          <w:bCs w:val="0"/>
          <w:sz w:val="28"/>
          <w:szCs w:val="28"/>
          <w:lang w:val="en-US"/>
        </w:rPr>
      </w:pPr>
      <w:r w:rsidRPr="00D25E87">
        <w:rPr>
          <w:rStyle w:val="a3"/>
          <w:b w:val="0"/>
          <w:sz w:val="28"/>
          <w:szCs w:val="28"/>
          <w:lang w:val="en-US"/>
        </w:rPr>
        <w:t>Liquidity Risk</w:t>
      </w:r>
    </w:p>
    <w:p w:rsidR="00D25E87" w:rsidRPr="00D25E87" w:rsidRDefault="00D25E87" w:rsidP="00E918AA">
      <w:pPr>
        <w:pStyle w:val="a4"/>
        <w:keepNext/>
        <w:keepLines/>
        <w:numPr>
          <w:ilvl w:val="0"/>
          <w:numId w:val="134"/>
        </w:numPr>
        <w:tabs>
          <w:tab w:val="left" w:pos="993"/>
        </w:tabs>
        <w:ind w:left="0" w:firstLine="709"/>
        <w:jc w:val="both"/>
        <w:rPr>
          <w:sz w:val="28"/>
          <w:szCs w:val="28"/>
          <w:lang w:val="en-US"/>
        </w:rPr>
      </w:pPr>
      <w:r w:rsidRPr="00D25E87">
        <w:rPr>
          <w:bCs/>
          <w:sz w:val="28"/>
          <w:szCs w:val="28"/>
          <w:lang w:val="en-US"/>
        </w:rPr>
        <w:t>Characteristics of Futures Contracts</w:t>
      </w:r>
    </w:p>
    <w:p w:rsidR="009951AA" w:rsidRPr="00D25E87" w:rsidRDefault="00D25E87" w:rsidP="00E918AA">
      <w:pPr>
        <w:pStyle w:val="a4"/>
        <w:keepNext/>
        <w:keepLines/>
        <w:numPr>
          <w:ilvl w:val="0"/>
          <w:numId w:val="134"/>
        </w:numPr>
        <w:tabs>
          <w:tab w:val="left" w:pos="993"/>
        </w:tabs>
        <w:ind w:left="0" w:firstLine="709"/>
        <w:jc w:val="both"/>
        <w:rPr>
          <w:sz w:val="28"/>
          <w:szCs w:val="28"/>
          <w:lang w:val="en-US"/>
        </w:rPr>
      </w:pPr>
      <w:r w:rsidRPr="00D25E87">
        <w:rPr>
          <w:sz w:val="28"/>
          <w:szCs w:val="28"/>
          <w:lang w:val="en-US"/>
        </w:rPr>
        <w:t>Features of Forward Contracts</w:t>
      </w:r>
    </w:p>
    <w:p w:rsidR="009951AA" w:rsidRDefault="009951AA" w:rsidP="00482C94">
      <w:pPr>
        <w:keepNext/>
        <w:keepLines/>
        <w:ind w:firstLine="709"/>
        <w:jc w:val="both"/>
        <w:rPr>
          <w:sz w:val="28"/>
          <w:szCs w:val="28"/>
          <w:lang w:val="en-US"/>
        </w:rPr>
      </w:pPr>
    </w:p>
    <w:p w:rsidR="009951AA" w:rsidRPr="009951AA" w:rsidRDefault="009951AA" w:rsidP="00482C94">
      <w:pPr>
        <w:keepNext/>
        <w:keepLines/>
        <w:ind w:firstLine="709"/>
        <w:jc w:val="both"/>
        <w:rPr>
          <w:sz w:val="28"/>
          <w:szCs w:val="28"/>
          <w:lang w:val="en-US"/>
        </w:rPr>
      </w:pPr>
    </w:p>
    <w:p w:rsidR="00017B25" w:rsidRPr="00A67872" w:rsidRDefault="00017B25" w:rsidP="00482C94">
      <w:pPr>
        <w:keepNext/>
        <w:keepLines/>
        <w:tabs>
          <w:tab w:val="left" w:pos="954"/>
        </w:tabs>
        <w:ind w:firstLine="680"/>
        <w:jc w:val="both"/>
        <w:rPr>
          <w:b/>
          <w:sz w:val="28"/>
          <w:szCs w:val="28"/>
          <w:lang w:val="en-US"/>
        </w:rPr>
      </w:pPr>
      <w:r w:rsidRPr="00A67872">
        <w:rPr>
          <w:b/>
          <w:sz w:val="28"/>
          <w:szCs w:val="28"/>
          <w:lang w:val="en-US"/>
        </w:rPr>
        <w:t xml:space="preserve">Theme 13. Determination of exchange rates </w:t>
      </w:r>
    </w:p>
    <w:p w:rsidR="009A6A49" w:rsidRDefault="009A6A49" w:rsidP="00482C94">
      <w:pPr>
        <w:keepNext/>
        <w:keepLines/>
        <w:tabs>
          <w:tab w:val="left" w:pos="954"/>
        </w:tabs>
        <w:ind w:firstLine="680"/>
        <w:jc w:val="both"/>
        <w:rPr>
          <w:sz w:val="28"/>
          <w:szCs w:val="28"/>
          <w:lang w:val="en-US"/>
        </w:rPr>
      </w:pPr>
    </w:p>
    <w:p w:rsidR="00017B25" w:rsidRPr="00A67872" w:rsidRDefault="00017B25" w:rsidP="00482C94">
      <w:pPr>
        <w:keepNext/>
        <w:keepLines/>
        <w:tabs>
          <w:tab w:val="left" w:pos="954"/>
        </w:tabs>
        <w:ind w:firstLine="680"/>
        <w:jc w:val="both"/>
        <w:rPr>
          <w:sz w:val="28"/>
          <w:szCs w:val="28"/>
          <w:lang w:val="en-US"/>
        </w:rPr>
      </w:pPr>
      <w:r w:rsidRPr="00A67872">
        <w:rPr>
          <w:sz w:val="28"/>
          <w:szCs w:val="28"/>
          <w:lang w:val="en-US"/>
        </w:rPr>
        <w:t xml:space="preserve">1. The concept of the securities market infrastructure. </w:t>
      </w:r>
    </w:p>
    <w:p w:rsidR="00017B25" w:rsidRPr="00A67872" w:rsidRDefault="00017B25" w:rsidP="00482C94">
      <w:pPr>
        <w:keepNext/>
        <w:keepLines/>
        <w:tabs>
          <w:tab w:val="left" w:pos="954"/>
        </w:tabs>
        <w:ind w:firstLine="680"/>
        <w:jc w:val="both"/>
        <w:rPr>
          <w:sz w:val="28"/>
          <w:szCs w:val="28"/>
          <w:lang w:val="en-US"/>
        </w:rPr>
      </w:pPr>
      <w:r w:rsidRPr="00A67872">
        <w:rPr>
          <w:sz w:val="28"/>
          <w:szCs w:val="28"/>
          <w:lang w:val="en-US"/>
        </w:rPr>
        <w:t xml:space="preserve">2. Types of securities market infrastructure. </w:t>
      </w:r>
    </w:p>
    <w:p w:rsidR="00017B25" w:rsidRPr="00A67872" w:rsidRDefault="00017B25" w:rsidP="00482C94">
      <w:pPr>
        <w:keepNext/>
        <w:keepLines/>
        <w:tabs>
          <w:tab w:val="left" w:pos="954"/>
        </w:tabs>
        <w:ind w:firstLine="680"/>
        <w:jc w:val="both"/>
        <w:rPr>
          <w:sz w:val="28"/>
          <w:szCs w:val="28"/>
          <w:lang w:val="en-US"/>
        </w:rPr>
      </w:pPr>
      <w:r w:rsidRPr="00A67872">
        <w:rPr>
          <w:sz w:val="28"/>
          <w:szCs w:val="28"/>
          <w:lang w:val="en-US"/>
        </w:rPr>
        <w:t xml:space="preserve">3. The legal, technical and institutional infrastructure. </w:t>
      </w:r>
    </w:p>
    <w:p w:rsidR="00017B25" w:rsidRPr="00A67872" w:rsidRDefault="00017B25" w:rsidP="00482C94">
      <w:pPr>
        <w:keepNext/>
        <w:keepLines/>
        <w:ind w:firstLine="680"/>
        <w:jc w:val="both"/>
        <w:rPr>
          <w:b/>
          <w:sz w:val="28"/>
          <w:szCs w:val="28"/>
          <w:lang w:val="en-US"/>
        </w:rPr>
      </w:pPr>
      <w:r w:rsidRPr="00A67872">
        <w:rPr>
          <w:sz w:val="28"/>
          <w:szCs w:val="28"/>
          <w:lang w:val="en-US"/>
        </w:rPr>
        <w:t>4. Classification of economic factors determining the state of the stock market.</w:t>
      </w:r>
      <w:r w:rsidRPr="00A67872">
        <w:rPr>
          <w:b/>
          <w:sz w:val="28"/>
          <w:szCs w:val="28"/>
          <w:lang w:val="en-US"/>
        </w:rPr>
        <w:t xml:space="preserve"> </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5. The concept of the stock market crisis and forms. </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6. The causes of the crisis.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7. The nature and value of the stock assessment.</w:t>
      </w:r>
    </w:p>
    <w:p w:rsidR="00017B25" w:rsidRPr="00A67872" w:rsidRDefault="00017B25" w:rsidP="00482C94">
      <w:pPr>
        <w:keepNext/>
        <w:keepLines/>
        <w:ind w:firstLine="680"/>
        <w:jc w:val="both"/>
        <w:rPr>
          <w:sz w:val="28"/>
          <w:szCs w:val="28"/>
          <w:lang w:val="en-US"/>
        </w:rPr>
      </w:pPr>
    </w:p>
    <w:p w:rsidR="00017B25" w:rsidRPr="00A67872" w:rsidRDefault="00017B25" w:rsidP="00482C94">
      <w:pPr>
        <w:keepNext/>
        <w:keepLines/>
        <w:tabs>
          <w:tab w:val="left" w:pos="954"/>
        </w:tabs>
        <w:ind w:firstLine="680"/>
        <w:jc w:val="both"/>
        <w:rPr>
          <w:b/>
          <w:sz w:val="28"/>
          <w:szCs w:val="28"/>
          <w:lang w:val="en-US"/>
        </w:rPr>
      </w:pPr>
      <w:r w:rsidRPr="00A67872">
        <w:rPr>
          <w:b/>
          <w:sz w:val="28"/>
          <w:szCs w:val="28"/>
          <w:lang w:val="en-US"/>
        </w:rPr>
        <w:t xml:space="preserve">1. The concept of the securities market infrastructure. </w:t>
      </w:r>
    </w:p>
    <w:p w:rsidR="00017B25" w:rsidRPr="00A67872" w:rsidRDefault="00017B25" w:rsidP="00482C94">
      <w:pPr>
        <w:keepNext/>
        <w:keepLines/>
        <w:tabs>
          <w:tab w:val="left" w:pos="954"/>
        </w:tabs>
        <w:ind w:firstLine="680"/>
        <w:jc w:val="both"/>
        <w:rPr>
          <w:b/>
          <w:sz w:val="28"/>
          <w:szCs w:val="28"/>
          <w:lang w:val="en-US"/>
        </w:rPr>
      </w:pPr>
      <w:r w:rsidRPr="00A67872">
        <w:rPr>
          <w:sz w:val="28"/>
          <w:szCs w:val="28"/>
          <w:lang w:val="en-US"/>
        </w:rPr>
        <w:t>Financial market infrastructures (FMIs) that facilitate the clearing, settlement, and recording of monetary and other financial transactions can strengthen the markets they serve and play a critical role in fostering financial stability. However, if not properly managed, they can pose significant risks to the financial system and be a potential source of contagion, particularly in periods of market stress. Although FMIs performed well during the recent financial crisis, events highlighted important lessons for effective risk management. These lessons, along with the experience of implementing the existing international standards, led the Committee on Payment and Settlement Systems (CPSS) and the Technical Committee of the International Organization of Securities Commissions (IOSCO) to review and update the standards for FMIs.1 This review was also conducted in support of the Financial Stability Board (FSB) initiative to strengthen core financial infrastructures and markets. All CPSS and IOSCO members intend to adopt and apply the updated standards to the relevant FMIs in their jurisdictions to the fullest extent possible.</w:t>
      </w:r>
    </w:p>
    <w:p w:rsidR="00017B25" w:rsidRPr="00A67872" w:rsidRDefault="00017B25" w:rsidP="00482C94">
      <w:pPr>
        <w:keepNext/>
        <w:keepLines/>
        <w:tabs>
          <w:tab w:val="left" w:pos="954"/>
        </w:tabs>
        <w:ind w:firstLine="680"/>
        <w:jc w:val="both"/>
        <w:rPr>
          <w:b/>
          <w:sz w:val="28"/>
          <w:szCs w:val="28"/>
          <w:lang w:val="en-US"/>
        </w:rPr>
      </w:pPr>
    </w:p>
    <w:p w:rsidR="00017B25" w:rsidRPr="00A67872" w:rsidRDefault="00017B25" w:rsidP="00482C94">
      <w:pPr>
        <w:keepNext/>
        <w:keepLines/>
        <w:tabs>
          <w:tab w:val="left" w:pos="954"/>
        </w:tabs>
        <w:ind w:firstLine="680"/>
        <w:jc w:val="both"/>
        <w:rPr>
          <w:b/>
          <w:sz w:val="28"/>
          <w:szCs w:val="28"/>
          <w:lang w:val="en-US"/>
        </w:rPr>
      </w:pPr>
      <w:r w:rsidRPr="00A67872">
        <w:rPr>
          <w:b/>
          <w:sz w:val="28"/>
          <w:szCs w:val="28"/>
          <w:lang w:val="en-US"/>
        </w:rPr>
        <w:t xml:space="preserve">2. Types of securities market infrastructure. </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There is great controversy about how to define an infrastructure; about how to characterise an exchange, a central-counterparty (CCP), and a central securities depository (CSD); and also about the implications of identifying such institutions as infrastructure. Nevertheless, it is widely accepted that exchanges, CCPs, and CSDs, do form the infrastructure underlying the operation of financial markets throughout the world, not least because of their importance to the functioning of the markets. As a result, how these institutions are governed matters, as it affects their behaviour and performance. Brief comments on the definitions of an infrastructure, an exchange, a CCP, and a CSD, and on why the governance of market infrastructure institutions is now thought crucial, are provided here.</w:t>
      </w:r>
    </w:p>
    <w:p w:rsidR="00017B25" w:rsidRPr="00A67872" w:rsidRDefault="00017B25" w:rsidP="00482C94">
      <w:pPr>
        <w:keepNext/>
        <w:keepLines/>
        <w:shd w:val="clear" w:color="auto" w:fill="FFFFFF"/>
        <w:ind w:firstLine="680"/>
        <w:jc w:val="both"/>
        <w:textAlignment w:val="baseline"/>
        <w:rPr>
          <w:sz w:val="28"/>
          <w:szCs w:val="28"/>
        </w:rPr>
      </w:pPr>
      <w:r w:rsidRPr="00A67872">
        <w:rPr>
          <w:sz w:val="28"/>
          <w:szCs w:val="28"/>
          <w:lang w:val="en-US"/>
        </w:rPr>
        <w:t xml:space="preserve">An examination of a broad range of definitions and uses of the term ?infrastructure? highlights eight key factors and attributes that are commonly believed to contribute towards identifying an institution as an infrastructure. </w:t>
      </w:r>
      <w:r w:rsidRPr="00A67872">
        <w:rPr>
          <w:sz w:val="28"/>
          <w:szCs w:val="28"/>
        </w:rPr>
        <w:t>In particular, an infrastructure often:</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is, or provides, the </w:t>
      </w:r>
      <w:r w:rsidRPr="00A67872">
        <w:rPr>
          <w:i/>
          <w:iCs/>
          <w:sz w:val="28"/>
          <w:szCs w:val="28"/>
          <w:lang w:val="en-US"/>
        </w:rPr>
        <w:t>basic</w:t>
      </w:r>
      <w:r w:rsidRPr="00A67872">
        <w:rPr>
          <w:sz w:val="28"/>
          <w:szCs w:val="28"/>
          <w:lang w:val="en-US"/>
        </w:rPr>
        <w:t> framework that </w:t>
      </w:r>
      <w:r w:rsidRPr="00A67872">
        <w:rPr>
          <w:i/>
          <w:iCs/>
          <w:sz w:val="28"/>
          <w:szCs w:val="28"/>
          <w:lang w:val="en-US"/>
        </w:rPr>
        <w:t>supports</w:t>
      </w:r>
      <w:r w:rsidRPr="00A67872">
        <w:rPr>
          <w:sz w:val="28"/>
          <w:szCs w:val="28"/>
          <w:lang w:val="en-US"/>
        </w:rPr>
        <w:t> or </w:t>
      </w:r>
      <w:r w:rsidRPr="00A67872">
        <w:rPr>
          <w:i/>
          <w:iCs/>
          <w:sz w:val="28"/>
          <w:szCs w:val="28"/>
          <w:lang w:val="en-US"/>
        </w:rPr>
        <w:t>underlies</w:t>
      </w:r>
      <w:r w:rsidRPr="00A67872">
        <w:rPr>
          <w:sz w:val="28"/>
          <w:szCs w:val="28"/>
          <w:lang w:val="en-US"/>
        </w:rPr>
        <w:t> a system, defined quite broadly;</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is </w:t>
      </w:r>
      <w:r w:rsidRPr="00A67872">
        <w:rPr>
          <w:i/>
          <w:iCs/>
          <w:sz w:val="28"/>
          <w:szCs w:val="28"/>
          <w:lang w:val="en-US"/>
        </w:rPr>
        <w:t>essential</w:t>
      </w:r>
      <w:r w:rsidRPr="00A67872">
        <w:rPr>
          <w:sz w:val="28"/>
          <w:szCs w:val="28"/>
          <w:lang w:val="en-US"/>
        </w:rPr>
        <w:t> to support commerce, economic activity and development, or whatever other activities are facilitated by the system it operates;</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is, or operates, a </w:t>
      </w:r>
      <w:r w:rsidRPr="00A67872">
        <w:rPr>
          <w:i/>
          <w:iCs/>
          <w:sz w:val="28"/>
          <w:szCs w:val="28"/>
          <w:lang w:val="en-US"/>
        </w:rPr>
        <w:t>network</w:t>
      </w:r>
      <w:r w:rsidRPr="00A67872">
        <w:rPr>
          <w:sz w:val="28"/>
          <w:szCs w:val="28"/>
          <w:lang w:val="en-US"/>
        </w:rPr>
        <w:t>, which in the economic sphere facilitates the delivery of goods and services;</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rPr>
      </w:pPr>
      <w:r w:rsidRPr="00A67872">
        <w:rPr>
          <w:sz w:val="28"/>
          <w:szCs w:val="28"/>
        </w:rPr>
        <w:t>exhibits </w:t>
      </w:r>
      <w:r w:rsidRPr="00A67872">
        <w:rPr>
          <w:i/>
          <w:iCs/>
          <w:sz w:val="28"/>
          <w:szCs w:val="28"/>
        </w:rPr>
        <w:t>economies of scale</w:t>
      </w:r>
      <w:r w:rsidRPr="00A67872">
        <w:rPr>
          <w:sz w:val="28"/>
          <w:szCs w:val="28"/>
        </w:rPr>
        <w:t>;</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requires </w:t>
      </w:r>
      <w:r w:rsidRPr="00A67872">
        <w:rPr>
          <w:i/>
          <w:iCs/>
          <w:sz w:val="28"/>
          <w:szCs w:val="28"/>
          <w:lang w:val="en-US"/>
        </w:rPr>
        <w:t>large</w:t>
      </w:r>
      <w:r w:rsidRPr="00A67872">
        <w:rPr>
          <w:sz w:val="28"/>
          <w:szCs w:val="28"/>
          <w:lang w:val="en-US"/>
        </w:rPr>
        <w:t>, </w:t>
      </w:r>
      <w:r w:rsidRPr="00A67872">
        <w:rPr>
          <w:i/>
          <w:iCs/>
          <w:sz w:val="28"/>
          <w:szCs w:val="28"/>
          <w:lang w:val="en-US"/>
        </w:rPr>
        <w:t>long-term</w:t>
      </w:r>
      <w:r w:rsidRPr="00A67872">
        <w:rPr>
          <w:sz w:val="28"/>
          <w:szCs w:val="28"/>
          <w:lang w:val="en-US"/>
        </w:rPr>
        <w:t>, and </w:t>
      </w:r>
      <w:r w:rsidRPr="00A67872">
        <w:rPr>
          <w:i/>
          <w:iCs/>
          <w:sz w:val="28"/>
          <w:szCs w:val="28"/>
          <w:lang w:val="en-US"/>
        </w:rPr>
        <w:t>sunk</w:t>
      </w:r>
      <w:r w:rsidRPr="00A67872">
        <w:rPr>
          <w:sz w:val="28"/>
          <w:szCs w:val="28"/>
          <w:lang w:val="en-US"/>
        </w:rPr>
        <w:t> </w:t>
      </w:r>
      <w:r w:rsidRPr="00A67872">
        <w:rPr>
          <w:i/>
          <w:iCs/>
          <w:sz w:val="28"/>
          <w:szCs w:val="28"/>
          <w:lang w:val="en-US"/>
        </w:rPr>
        <w:t>investments</w:t>
      </w:r>
      <w:r w:rsidRPr="00A67872">
        <w:rPr>
          <w:sz w:val="28"/>
          <w:szCs w:val="28"/>
          <w:lang w:val="en-US"/>
        </w:rPr>
        <w:t>;</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is, or operates, a </w:t>
      </w:r>
      <w:r w:rsidRPr="00A67872">
        <w:rPr>
          <w:i/>
          <w:iCs/>
          <w:sz w:val="28"/>
          <w:szCs w:val="28"/>
          <w:lang w:val="en-US"/>
        </w:rPr>
        <w:t>natural monopoly</w:t>
      </w:r>
      <w:r w:rsidRPr="00A67872">
        <w:rPr>
          <w:sz w:val="28"/>
          <w:szCs w:val="28"/>
          <w:lang w:val="en-US"/>
        </w:rPr>
        <w:t>;</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lastRenderedPageBreak/>
        <w:t>provides beneficial </w:t>
      </w:r>
      <w:r w:rsidRPr="00A67872">
        <w:rPr>
          <w:i/>
          <w:iCs/>
          <w:sz w:val="28"/>
          <w:szCs w:val="28"/>
          <w:lang w:val="en-US"/>
        </w:rPr>
        <w:t>public goods</w:t>
      </w:r>
      <w:r w:rsidRPr="00A67872">
        <w:rPr>
          <w:sz w:val="28"/>
          <w:szCs w:val="28"/>
          <w:lang w:val="en-US"/>
        </w:rPr>
        <w:t> or </w:t>
      </w:r>
      <w:r w:rsidRPr="00A67872">
        <w:rPr>
          <w:i/>
          <w:iCs/>
          <w:sz w:val="28"/>
          <w:szCs w:val="28"/>
          <w:lang w:val="en-US"/>
        </w:rPr>
        <w:t>services</w:t>
      </w:r>
      <w:r w:rsidRPr="00A67872">
        <w:rPr>
          <w:sz w:val="28"/>
          <w:szCs w:val="28"/>
          <w:lang w:val="en-US"/>
        </w:rPr>
        <w:t>, in addition to the specific goods and services it delivers directly; and</w:t>
      </w:r>
    </w:p>
    <w:p w:rsidR="00017B25" w:rsidRPr="00A67872" w:rsidRDefault="00017B25" w:rsidP="00E918AA">
      <w:pPr>
        <w:keepNext/>
        <w:keepLines/>
        <w:numPr>
          <w:ilvl w:val="0"/>
          <w:numId w:val="79"/>
        </w:numPr>
        <w:shd w:val="clear" w:color="auto" w:fill="FFFFFF"/>
        <w:ind w:left="0" w:firstLine="680"/>
        <w:jc w:val="both"/>
        <w:textAlignment w:val="baseline"/>
        <w:rPr>
          <w:sz w:val="28"/>
          <w:szCs w:val="28"/>
          <w:lang w:val="en-US"/>
        </w:rPr>
      </w:pPr>
      <w:r w:rsidRPr="00A67872">
        <w:rPr>
          <w:sz w:val="28"/>
          <w:szCs w:val="28"/>
          <w:lang w:val="en-US"/>
        </w:rPr>
        <w:t>has some form of </w:t>
      </w:r>
      <w:r w:rsidRPr="00A67872">
        <w:rPr>
          <w:i/>
          <w:iCs/>
          <w:sz w:val="28"/>
          <w:szCs w:val="28"/>
          <w:lang w:val="en-US"/>
        </w:rPr>
        <w:t>government</w:t>
      </w:r>
      <w:r w:rsidRPr="00A67872">
        <w:rPr>
          <w:sz w:val="28"/>
          <w:szCs w:val="28"/>
          <w:lang w:val="en-US"/>
        </w:rPr>
        <w:t> or </w:t>
      </w:r>
      <w:r w:rsidRPr="00A67872">
        <w:rPr>
          <w:i/>
          <w:iCs/>
          <w:sz w:val="28"/>
          <w:szCs w:val="28"/>
          <w:lang w:val="en-US"/>
        </w:rPr>
        <w:t>public sector involvement</w:t>
      </w:r>
      <w:r w:rsidRPr="00A67872">
        <w:rPr>
          <w:sz w:val="28"/>
          <w:szCs w:val="28"/>
          <w:lang w:val="en-US"/>
        </w:rPr>
        <w:t>.</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The central element in almost all definitions of an </w:t>
      </w:r>
      <w:r w:rsidRPr="00A67872">
        <w:rPr>
          <w:b/>
          <w:bCs/>
          <w:sz w:val="28"/>
          <w:szCs w:val="28"/>
          <w:lang w:val="en-US"/>
        </w:rPr>
        <w:t>exchange</w:t>
      </w:r>
      <w:r w:rsidRPr="00A67872">
        <w:rPr>
          <w:sz w:val="28"/>
          <w:szCs w:val="28"/>
          <w:lang w:val="en-US"/>
        </w:rPr>
        <w:t> is that such an institution operates a trading system, and through this provides a market. Two core functions delivered by a trading system are data dissemination and order execution. Data dissemination is the publication of pre- and post-trade data, about quotes and trades respectively, to market participants. Order execution is the process whereby orders can be transformed into trades. The widely accepted definition of a </w:t>
      </w:r>
      <w:r w:rsidRPr="00A67872">
        <w:rPr>
          <w:b/>
          <w:bCs/>
          <w:sz w:val="28"/>
          <w:szCs w:val="28"/>
          <w:lang w:val="en-US"/>
        </w:rPr>
        <w:t>CCP</w:t>
      </w:r>
      <w:r w:rsidRPr="00A67872">
        <w:rPr>
          <w:sz w:val="28"/>
          <w:szCs w:val="28"/>
          <w:lang w:val="en-US"/>
        </w:rPr>
        <w:t> is that it is an entity that interposes itself between counterparties to contracts in one or more financial markets, becoming the seller to every buyer and the buyer to every seller. Although there is significant variation in the definition of a </w:t>
      </w:r>
      <w:r w:rsidRPr="00A67872">
        <w:rPr>
          <w:b/>
          <w:bCs/>
          <w:sz w:val="28"/>
          <w:szCs w:val="28"/>
          <w:lang w:val="en-US"/>
        </w:rPr>
        <w:t>CSD</w:t>
      </w:r>
      <w:r w:rsidRPr="00A67872">
        <w:rPr>
          <w:sz w:val="28"/>
          <w:szCs w:val="28"/>
          <w:lang w:val="en-US"/>
        </w:rPr>
        <w:t>, two aspects are commonly believed critical. First, a CSD is an entity that holds securities either in certificated or dematerialised form. Second, it is an entity that enables the transfer of ownership of securities, typically by means of book entry transfer usually on an electronic accounting system.</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Notwithstanding the perceived simplicity of these definitions, however, a wide range of factors have led to disagreement and uncertainty about the definitions of an ?exchange?, a ?CCP?, and a ?CSD?, and also to some confusion about which organisations should be classified as which of these types of institutions. Three relevant factors are notable.</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First, historically, the identification of whether an institution was an exchange, a CCP, or a CSD was based on an assumption that an institution could be identified by what it does. The functions that an organisation undertakes were therefore thought critical in assessing what it was. There has, however, been growing confusion about the terms used to refer to different functions. If there is disagreement about how to define key functions in the financial markets, and the definitions of an exchange, a CCP, or a CSD, are dependent on such definitions, there will be disagreement about what constitutes each of these types of institutions. Second, another problem with using functional definitions is that there is less and less commonality in the functions undertaken by institutions previously thought of as exchanges, CCPs, and CSDs. If different institutions do different things, then it becomes less feasible to classify them according to what they do. Third, technological changes and market developments have meant that institutions which were historically not thought to be exchanges, CCPs or CSDs, have begun to undertake functions previously thought the sole domain of these types of institutions.</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Central to the notion of governance at market infrastructure institutions are the issues of who has what power at such an institution, how and why they obtain it, and how and why they exercise it. Governance is not important</w:t>
      </w:r>
      <w:r w:rsidRPr="00A67872">
        <w:rPr>
          <w:i/>
          <w:iCs/>
          <w:sz w:val="28"/>
          <w:szCs w:val="28"/>
          <w:lang w:val="en-US"/>
        </w:rPr>
        <w:t>per se</w:t>
      </w:r>
      <w:r w:rsidRPr="00A67872">
        <w:rPr>
          <w:sz w:val="28"/>
          <w:szCs w:val="28"/>
          <w:lang w:val="en-US"/>
        </w:rPr>
        <w:t>, but for what it can deliver. Two critical questions arise in the context of market infrastructure institutions: What interests </w:t>
      </w:r>
      <w:r w:rsidRPr="00A67872">
        <w:rPr>
          <w:i/>
          <w:iCs/>
          <w:sz w:val="28"/>
          <w:szCs w:val="28"/>
          <w:lang w:val="en-US"/>
        </w:rPr>
        <w:t>do</w:t>
      </w:r>
      <w:r w:rsidRPr="00A67872">
        <w:rPr>
          <w:sz w:val="28"/>
          <w:szCs w:val="28"/>
          <w:lang w:val="en-US"/>
        </w:rPr>
        <w:t> the governance arrangements at such institutions seek to deliver? and What interests </w:t>
      </w:r>
      <w:r w:rsidRPr="00A67872">
        <w:rPr>
          <w:i/>
          <w:iCs/>
          <w:sz w:val="28"/>
          <w:szCs w:val="28"/>
          <w:lang w:val="en-US"/>
        </w:rPr>
        <w:t>should</w:t>
      </w:r>
      <w:r w:rsidRPr="00A67872">
        <w:rPr>
          <w:sz w:val="28"/>
          <w:szCs w:val="28"/>
          <w:lang w:val="en-US"/>
        </w:rPr>
        <w:t>the governance arrangements at such institutions seek to deliver?</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lastRenderedPageBreak/>
        <w:t>The interests of many key constituencies may be identified as particularly relevant: users; owners; management; the institution itself; the public; a financial centre; the national interest; the regional interest; and the global interest. While some of these interests are relatively easy to specify, others are much more controversial.</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Consider, for example, the interests of </w:t>
      </w:r>
      <w:r w:rsidRPr="00A67872">
        <w:rPr>
          <w:i/>
          <w:iCs/>
          <w:sz w:val="28"/>
          <w:szCs w:val="28"/>
          <w:lang w:val="en-US"/>
        </w:rPr>
        <w:t>users</w:t>
      </w:r>
      <w:r w:rsidRPr="00A67872">
        <w:rPr>
          <w:sz w:val="28"/>
          <w:szCs w:val="28"/>
          <w:lang w:val="en-US"/>
        </w:rPr>
        <w:t>. A market requires the interaction of many different types of user, so by definition it is difficult to identify a single common user interest. One difficult conflict that may arise is between the direct users of an exchange, which are typically financial intermediaries of one form or another, and the so-called ?end-users? which are typically the customers of these financial intermediaries, often the investors or issuers in a market. Direct users of an exchange may actually benefit from inefficiencies in the operation of an exchange, while the costs of such inefficiencies are typically borne by end-users.</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There are seven key reasons why the governance of market infrastructure institutions has progressively become a matter of great commercial, regulatory, legislative and political concern:</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There is controversy about what is the most effective way of governing market infrastructure institutions.</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There is uncertainty about how market infrastructure institutions are in fact governed in practice, even amongst participants trading directly in the markets.</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There is mounting concern about the presence of conflicts of interests at market infrastructure institutions, and about whether governance mechanisms should be put in place to minimise the occurrence of such conflicts, or to facilitate the management of them when they do arise.</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A range of legislative and regulatory developments concerning market infrastructure institutions and their governance structures are currently being considered.</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Various scandals connected with the governance of specific market infrastructure institutions have brought the issue of how these organisations are governed to the attention of the wider public, and this in turn has engendered political interest in the topic.</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The widespread and intense focus on corporate governance around the world is bringing to the fore questions concerning the governance of market infrastructure institutions.</w:t>
      </w:r>
    </w:p>
    <w:p w:rsidR="00017B25" w:rsidRPr="00A67872" w:rsidRDefault="00017B25" w:rsidP="00E918AA">
      <w:pPr>
        <w:keepNext/>
        <w:keepLines/>
        <w:numPr>
          <w:ilvl w:val="0"/>
          <w:numId w:val="80"/>
        </w:numPr>
        <w:shd w:val="clear" w:color="auto" w:fill="FFFFFF"/>
        <w:ind w:left="0" w:firstLine="680"/>
        <w:jc w:val="both"/>
        <w:textAlignment w:val="baseline"/>
        <w:rPr>
          <w:sz w:val="28"/>
          <w:szCs w:val="28"/>
          <w:lang w:val="en-US"/>
        </w:rPr>
      </w:pPr>
      <w:r w:rsidRPr="00A67872">
        <w:rPr>
          <w:sz w:val="28"/>
          <w:szCs w:val="28"/>
          <w:lang w:val="en-US"/>
        </w:rPr>
        <w:t>Consolidation amongst market infrastructures, and their perceived growing market power, has lead to controversy about whether there should be greater legislative or regulatory intervention in their governance structures.</w:t>
      </w:r>
    </w:p>
    <w:p w:rsidR="009A6A49"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 xml:space="preserve">So, it is hard to define an infrastructure. It is difficult to characterise an exchange, a CCP, and a CSD. Governance is a complex notion, with the interests of many key constituencies being relevant. Many of these interests are controversial in nature. </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lastRenderedPageBreak/>
        <w:t>And on top of all of this, a multitude of factors have progressively meant that the governance of market infrastructure institutions has become a matter of great commercial, regulatory, legislative and political concern. Time for a major research project?</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Ruben Lee is the Founder and Managing Director of the Oxford Finance Group, a private research and consulting firm. From 1989-1992, he was a Fellow of Nuffield College, Oxford University, where he specialised in financial economics and law, and from 1980-1984 he worked in the capital markets in New York and London for Salomon Brothers International. Dr. Lee has consulted for a broad range of public and private institutions throughout the world on issues related to the business, economics, law, regulation, and strategies of commodity and financial markets. He has also published and spoken widely on these issues, and is currently leading a research project on ?The Governance of Market Infrastructure Institutions?.</w:t>
      </w:r>
    </w:p>
    <w:p w:rsidR="00017B25" w:rsidRPr="00A67872" w:rsidRDefault="00017B25" w:rsidP="00482C94">
      <w:pPr>
        <w:keepNext/>
        <w:keepLines/>
        <w:tabs>
          <w:tab w:val="left" w:pos="954"/>
        </w:tabs>
        <w:ind w:firstLine="680"/>
        <w:jc w:val="both"/>
        <w:rPr>
          <w:b/>
          <w:sz w:val="28"/>
          <w:szCs w:val="28"/>
          <w:lang w:val="en-US"/>
        </w:rPr>
      </w:pPr>
    </w:p>
    <w:p w:rsidR="00017B25" w:rsidRPr="00A67872" w:rsidRDefault="00017B25" w:rsidP="00482C94">
      <w:pPr>
        <w:keepNext/>
        <w:keepLines/>
        <w:tabs>
          <w:tab w:val="left" w:pos="954"/>
        </w:tabs>
        <w:ind w:firstLine="680"/>
        <w:jc w:val="both"/>
        <w:rPr>
          <w:b/>
          <w:sz w:val="28"/>
          <w:szCs w:val="28"/>
          <w:lang w:val="en-US"/>
        </w:rPr>
      </w:pPr>
      <w:r w:rsidRPr="00A67872">
        <w:rPr>
          <w:b/>
          <w:sz w:val="28"/>
          <w:szCs w:val="28"/>
          <w:lang w:val="en-US"/>
        </w:rPr>
        <w:t xml:space="preserve">3. The legal, technical and institutional infrastructure. </w:t>
      </w:r>
    </w:p>
    <w:p w:rsidR="00017B25" w:rsidRPr="00A67872" w:rsidRDefault="00017B25" w:rsidP="00482C94">
      <w:pPr>
        <w:keepNext/>
        <w:keepLines/>
        <w:ind w:firstLine="680"/>
        <w:jc w:val="both"/>
        <w:rPr>
          <w:sz w:val="28"/>
          <w:szCs w:val="28"/>
          <w:lang w:val="en-US"/>
        </w:rPr>
      </w:pPr>
      <w:r w:rsidRPr="00A67872">
        <w:rPr>
          <w:sz w:val="28"/>
          <w:szCs w:val="28"/>
          <w:lang w:val="en-US"/>
        </w:rPr>
        <w:t>The legal infrastructure plays a pivotal role in the operation of financial markets, as well as in the efficient intermediation of capital flows and domestic savings. Banks and other financial institutions hold claims on borrowers, the value of which depends on the certainty of legal rights and the predictability and speed of their fair and impartial enforcement. The legal framework that empowers and governs the regulator and the rules for the regulation of the various markets form the cornerstone of the orderly existence and development of the financial markets. In this respect, the key laws are (a) the law governing the formation and operation of the central bank and (b) the law regulating banking and financial institutions and markets.</w:t>
      </w:r>
    </w:p>
    <w:p w:rsidR="00017B25" w:rsidRPr="00A67872" w:rsidRDefault="00017B25" w:rsidP="00482C94">
      <w:pPr>
        <w:keepNext/>
        <w:keepLines/>
        <w:ind w:firstLine="680"/>
        <w:jc w:val="both"/>
        <w:rPr>
          <w:sz w:val="28"/>
          <w:szCs w:val="28"/>
          <w:lang w:val="en-US"/>
        </w:rPr>
      </w:pPr>
      <w:r w:rsidRPr="00A67872">
        <w:rPr>
          <w:sz w:val="28"/>
          <w:szCs w:val="28"/>
          <w:lang w:val="en-US"/>
        </w:rPr>
        <w:t>A review of the overall legal framework encompasses both the laws empowering and governing the regulator and the rules for the regulation of various sectors (such as the central bank laws, banking insurance and capital market laws, etc.), as well as the broader legal framework underpinning the payments system, government debt management, and other infrastructure elements (such as insolvency regime, creditor and land rights, corporate governance, and consumer protection). The scope and coverage of those components of the legal framework are outlined below.</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Central Banking Law </w:t>
      </w:r>
    </w:p>
    <w:p w:rsidR="009A6A49" w:rsidRDefault="00017B25" w:rsidP="00482C94">
      <w:pPr>
        <w:keepNext/>
        <w:keepLines/>
        <w:ind w:firstLine="680"/>
        <w:jc w:val="both"/>
        <w:rPr>
          <w:sz w:val="28"/>
          <w:szCs w:val="28"/>
          <w:lang w:val="en-US"/>
        </w:rPr>
      </w:pPr>
      <w:r w:rsidRPr="00A67872">
        <w:rPr>
          <w:sz w:val="28"/>
          <w:szCs w:val="28"/>
          <w:lang w:val="en-US"/>
        </w:rPr>
        <w:t xml:space="preserve">The central bank law should provide for the establishment, organization, powers, and duties of the central bank, with a clear definition of its ultimate objectives, and should grant the central bank autonomy to implement monetary policy. The primary objective of a central bank is usually to ensure price stability, as well as sound banking and payment systems. The law must also provide the central bank with the necessary instruments and powers to enable it to achieve its objectives. Extraneous powers and duties are to be avoided, and the bank ought to be protected from outside interference in its operations and be assured of full operational autonomy.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The law should also stipulate the role of the central bank and that of the government in determining foreign exchange policy, for example, who decides on the country’s exchange regime, who determines the exchange rate, and who is responsible for foreign exchange operations and reserves management. The responsibilities of the central bank in matters such as exchange control and the management of international reserves need to be clear. Coordination between the central bank and the Ministry of Finance should be provided for in the law. In addition to the bank’s duty to act as the fiscal agent of the government, the law would strive to provide the government with a risk-free depository, with a mechanism for consultation and coordination in the formulation of a country’s macroeconomic policies, and with assistance in defining the institutional relationship between monetary and fiscal operations. Modern central bank laws limit central bank credit to government and do not permit the central bank to perform non–central banking functions. For proper accountability and to protect the ability of the central bank to achieve its monetary policy mandate, developmental and other social policy objectives should be financed through the government’s budget. The law should also place limits on government lending and should make transparent the conditions when that type of lending is permitted. While the law should grant appropriate operational independence to a central bank, it must also specify the arrangements for its accountability and assurances of integrity. The arrangements include those for internal auditing, auditing and publishing its accounts, providing public information services, and making available central bank officials to report to designated public authority on the conduct of monetary policy and on its performance in achieving its objectives.</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Banking Law </w:t>
      </w:r>
    </w:p>
    <w:p w:rsidR="00017B25" w:rsidRPr="00A67872" w:rsidRDefault="00017B25" w:rsidP="00482C94">
      <w:pPr>
        <w:keepNext/>
        <w:keepLines/>
        <w:ind w:firstLine="680"/>
        <w:jc w:val="both"/>
        <w:rPr>
          <w:sz w:val="28"/>
          <w:szCs w:val="28"/>
          <w:lang w:val="en-US"/>
        </w:rPr>
      </w:pPr>
      <w:r w:rsidRPr="00A67872">
        <w:rPr>
          <w:sz w:val="28"/>
          <w:szCs w:val="28"/>
          <w:lang w:val="en-US"/>
        </w:rPr>
        <w:t>The banking law typically provides for the formation and operation of banks and, sometimes, nonbank financial institutions. The law should deal with the requirements for the opening of a bank; the minimum share of capital; the fit-and-proper criteria for shareholders, managers, directors, and owners of banks; the provisions with respect to terminating licenses; the powers of banks to accept deposits and to carry on banking business; and the prudential supervision of banks, including the obligation on banks to furnish information on their activities regularly to the banking regulator. The law should also deal with distressed banks and with the power of the regulator to implement a range of remedial measures, to withdraw a license, to impose new management, and to ensure orderly liquidation and restructuring with the goal of maintaining financial stability. In addition, the law should deal with issues of confidentiality and bank secrecy. Anti-money-laundering measures are usually enshrined in separate legislation, but this legislation should be closely linked to the banking law framework.</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Payment Systems </w:t>
      </w:r>
    </w:p>
    <w:p w:rsidR="009A6A49" w:rsidRDefault="00017B25" w:rsidP="00482C94">
      <w:pPr>
        <w:keepNext/>
        <w:keepLines/>
        <w:ind w:firstLine="680"/>
        <w:jc w:val="both"/>
        <w:rPr>
          <w:sz w:val="28"/>
          <w:szCs w:val="28"/>
          <w:lang w:val="en-US"/>
        </w:rPr>
      </w:pPr>
      <w:r w:rsidRPr="00A67872">
        <w:rPr>
          <w:sz w:val="28"/>
          <w:szCs w:val="28"/>
          <w:lang w:val="en-US"/>
        </w:rPr>
        <w:t xml:space="preserve">Efficient payment systems are critical to the effective functioning of a financial system. Robust payment systems that are resistant to systemic and credit risk are an essential requirement for maintaining and promoting financial </w:t>
      </w:r>
    </w:p>
    <w:p w:rsidR="00017B25" w:rsidRPr="00A67872" w:rsidRDefault="00017B25" w:rsidP="00482C94">
      <w:pPr>
        <w:keepNext/>
        <w:keepLines/>
        <w:jc w:val="both"/>
        <w:rPr>
          <w:sz w:val="28"/>
          <w:szCs w:val="28"/>
          <w:lang w:val="en-US"/>
        </w:rPr>
      </w:pPr>
      <w:r w:rsidRPr="00A67872">
        <w:rPr>
          <w:sz w:val="28"/>
          <w:szCs w:val="28"/>
          <w:lang w:val="en-US"/>
        </w:rPr>
        <w:lastRenderedPageBreak/>
        <w:t>stability. Furthermore, in developing countries, an efficient and reliable payment system infrastructure constitutes an essential factor in creating a dynamic market economy. In many developing countries, payment system mechanisms are provided for by way of central bank directives rather than by law. Increasingly, however, the successful operation of payment systems can raise quite difficult issues, and a proper legal basis for such systems is desirable. The legal basis should provide for a variety of systems, including noncash methods of payment such as those relying on electronic debit cards and credit cards. Different types of clearance systems—such as paper-based and electronic clearing and settlement systems that are based on multilateral netting, paper-based gross settlement systems, same-time (intraregion) payment systems, electronic real-time gross settlement systems, and “swift-based terminal” systems—need to be provided for. Issues of confidentiality, supervision, and netting also need to be incorporated in the legislation. Finality of payment and zero hour rule2 provisions are important to ensure the safety and soundness of the payment system. These items ought to be provided for in the law. The banking law should also provide that, although banks cannot be liquidated without the consent or knowledge of the central bank, the fact that the payment system also includes other participants whose liquidation cannot be orchestrated by the central bank requires clear and express provisions in the law that provides for the zero hour rule.</w:t>
      </w:r>
    </w:p>
    <w:p w:rsidR="00017B25" w:rsidRPr="00A67872" w:rsidRDefault="00017B25" w:rsidP="00482C94">
      <w:pPr>
        <w:keepNext/>
        <w:keepLines/>
        <w:ind w:firstLine="680"/>
        <w:jc w:val="both"/>
        <w:rPr>
          <w:sz w:val="28"/>
          <w:szCs w:val="28"/>
          <w:lang w:val="en-US"/>
        </w:rPr>
      </w:pPr>
      <w:r w:rsidRPr="00A67872">
        <w:rPr>
          <w:sz w:val="28"/>
          <w:szCs w:val="28"/>
          <w:lang w:val="en-US"/>
        </w:rPr>
        <w:t>Government Debt Management Government securities usually play an important role in both developed and developing country economies, and the management of those security markets can be crucial for ensuring a robust and stable financial system. The legal regime that deals with this subject should provide for both the primary and secondary market for the securities. The rights and obligations of dealers; the procedures for public auctions, maturities of bills, and registration and transfer of ownership; and the responsibilities of agent banks are all topics that should be covered in the law. The law needs to provide a clear legal basis for the issue of debt and the statutory designation of the authorities that are empowered to manage government debt. The law that provides for the issue of government securities must contain sufficient provisions to govern the issuance, transfer, and redemption of those securities. To avoid a legal vacuum, those provisions that deal with “physical securities” need to be reviewed and replaced with new rules and procedures that cover book-entry or scripless securities. The law should provide for registration, structure, and settlement, including those in book-entry form. The law must contain procedures and rules to establish ownership, transfer, and final settlement of debt by the government on the basis of book-entry or scripless form. It is also important for the law to recognize electronic evidence in a court of law to prove ownership and to ensure the legality of transactions affecting rights of parties.</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Capital Markets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Laws to establish a securities markets and stock exchanges play a key role in facilitating the providing of financing for domestic investment. Misuse of securities markets has resulted in the need for strict rules governing (a) the issue of securities to the public; (b) the registration and trading of securities; (c) the operation of stock exchanges; (d) the regulation of dealers, brokers, and other persons involved in the securities industry; (e) the strict requirements for prospectuses as well as for disclosure; and (f) the operation of publicly listed companies. A key component of the capital market is the creation and trading of asset-backed securities, which play a critical role in effective risk management by financial institutions and in strengthening access to finance by creating liquidity.</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Insurance </w:t>
      </w:r>
    </w:p>
    <w:p w:rsidR="00017B25" w:rsidRPr="00A67872" w:rsidRDefault="00017B25" w:rsidP="00482C94">
      <w:pPr>
        <w:keepNext/>
        <w:keepLines/>
        <w:ind w:firstLine="680"/>
        <w:jc w:val="both"/>
        <w:rPr>
          <w:sz w:val="28"/>
          <w:szCs w:val="28"/>
          <w:lang w:val="en-US"/>
        </w:rPr>
      </w:pPr>
      <w:r w:rsidRPr="00A67872">
        <w:rPr>
          <w:sz w:val="28"/>
          <w:szCs w:val="28"/>
          <w:lang w:val="en-US"/>
        </w:rPr>
        <w:t>Insurance needs to be regulated by law and regulations that support the development of the sector and that provide adequate protection to policyholders while containing claims for insurance fraud. The insurance laws should specify the powers and responsibilities of the regulator; the conditions for the formation and registration of companies; disclosure requirements; prudential supervision; management of distressed insurers; and provisions with respect to payment of premiums, events of default, and reserves. Legal aspects of insurance supervision are discussed in detail in chapter 5, in the context of the IAIS Insurance Core Principles. The development of insurance business has also suffered from repressive regulations by government in many low-income countries. Those regulations have included the creation of state-owned insurance companies, sometimes with a monopoly over all insurance business or for the benefit of state-owned business of state-owned enterprises. In addition, the regulations have included measures (a) to discourage entry by foreign companies, (b) to set premiums, (c) to control the terms and conditions of offered policies, and (d) to require insurance companies to invest their reserves in low-yielding assets or in social projects of various forms. In many cases, the imposition of minimum local retention ratios (thus discouraging reinsurance with international companies or markets) or the mandated use of a state-owned reinsurance company has acted as an additional constraint on the development of insurance. Furthermore, insurance business in developing countries often suffers from widespread mistrust between insurance companies and their customers. To protect against fictitious claims and insurance fraud, insurance companies frequently include clauses that limit their liability in cases where material information was not provided at the time an insur ance policy was bought. Insurance policies also have exclusion clauses that stipulate that insurance coverage will not be provided under specified circumstances. However, the exclusion clauses make insurance contracts difficult to understand and give rise to disputes. In some countries, those disputes result in long delays in settling claims, which accentuate the mistrust that clients experience toward the insurance companies.</w:t>
      </w: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Financial Safety Nets </w:t>
      </w:r>
    </w:p>
    <w:p w:rsidR="00017B25" w:rsidRPr="00A67872" w:rsidRDefault="00017B25" w:rsidP="00482C94">
      <w:pPr>
        <w:keepNext/>
        <w:keepLines/>
        <w:ind w:firstLine="680"/>
        <w:jc w:val="both"/>
        <w:rPr>
          <w:b/>
          <w:sz w:val="28"/>
          <w:szCs w:val="28"/>
          <w:lang w:val="en-US"/>
        </w:rPr>
      </w:pPr>
      <w:r w:rsidRPr="00A67872">
        <w:rPr>
          <w:sz w:val="28"/>
          <w:szCs w:val="28"/>
          <w:lang w:val="en-US"/>
        </w:rPr>
        <w:lastRenderedPageBreak/>
        <w:t>A deposit insurance scheme for bank deposits or for policyholder and investor protection schemes that are designed for insurance and capital markets should be explicitly and clearly defined in laws and regulations that are known to and understood by the public, as already outlined in chapter 5. Even if those arrangements are specified in separate laws, the relationship to the supervisory agency and the government, as well as the related coordination arrangements, should be transparent. The operation of lender-of-lastresort—both in normal and crisis times—is normally provided for in central bank laws. The scope of emergency lending, however, is often part of a larger legal and operational framework that provides for cooperation arrangements among agencies for crisis management and financial stability policies.</w:t>
      </w:r>
    </w:p>
    <w:p w:rsidR="00017B25" w:rsidRPr="00A67872" w:rsidRDefault="00017B25" w:rsidP="00482C94">
      <w:pPr>
        <w:keepNext/>
        <w:keepLines/>
        <w:ind w:firstLine="680"/>
        <w:jc w:val="both"/>
        <w:rPr>
          <w:b/>
          <w:sz w:val="28"/>
          <w:szCs w:val="28"/>
          <w:lang w:val="en-US"/>
        </w:rPr>
      </w:pPr>
      <w:r w:rsidRPr="00A67872">
        <w:rPr>
          <w:b/>
          <w:sz w:val="28"/>
          <w:szCs w:val="28"/>
        </w:rPr>
        <w:t>Commercial Laws</w:t>
      </w:r>
      <w:r w:rsidRPr="00A67872">
        <w:rPr>
          <w:b/>
          <w:sz w:val="28"/>
          <w:szCs w:val="28"/>
          <w:lang w:val="en-US"/>
        </w:rPr>
        <w:t>:</w:t>
      </w:r>
    </w:p>
    <w:p w:rsidR="00017B25" w:rsidRPr="00A67872" w:rsidRDefault="00017B25" w:rsidP="00E918AA">
      <w:pPr>
        <w:pStyle w:val="a4"/>
        <w:keepNext/>
        <w:keepLines/>
        <w:numPr>
          <w:ilvl w:val="0"/>
          <w:numId w:val="81"/>
        </w:numPr>
        <w:ind w:left="0" w:firstLine="680"/>
        <w:jc w:val="both"/>
        <w:rPr>
          <w:i/>
          <w:sz w:val="28"/>
          <w:szCs w:val="28"/>
          <w:lang w:val="en-US"/>
        </w:rPr>
      </w:pPr>
      <w:r w:rsidRPr="00A67872">
        <w:rPr>
          <w:i/>
          <w:sz w:val="28"/>
          <w:szCs w:val="28"/>
        </w:rPr>
        <w:t>Company Law</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A regime for the creation and operation of companies is a key element of any commercial system. Laws providing for the formation and registration of different types of companies—including joint stock, limited liability, closed and open partnerships (limited and special), and other forms of corporate entities—should be in place. Those types of laws should deal with the operation of the company registrar, procedures for registering companies, public access to the register, minimum capital requirements, procedures for the issue and transfer of shares, meetings of shareholders, rights and duties of shareholders, provisions for annual meetings, extraordinary meetings, role of the board of directors, duties of directors, role of auditors and audit procedures, accounting and auditing requirements, and penalties for infringements of the law. </w:t>
      </w:r>
    </w:p>
    <w:p w:rsidR="00017B25" w:rsidRPr="009A6A49" w:rsidRDefault="00017B25" w:rsidP="00E918AA">
      <w:pPr>
        <w:pStyle w:val="a4"/>
        <w:keepNext/>
        <w:keepLines/>
        <w:numPr>
          <w:ilvl w:val="0"/>
          <w:numId w:val="81"/>
        </w:numPr>
        <w:ind w:left="0" w:firstLine="680"/>
        <w:jc w:val="both"/>
        <w:rPr>
          <w:sz w:val="28"/>
          <w:szCs w:val="28"/>
          <w:lang w:val="en-US"/>
        </w:rPr>
      </w:pPr>
      <w:r w:rsidRPr="009A6A49">
        <w:rPr>
          <w:i/>
          <w:sz w:val="28"/>
          <w:szCs w:val="28"/>
          <w:lang w:val="en-US"/>
        </w:rPr>
        <w:t>Corporate Governance</w:t>
      </w:r>
      <w:r w:rsidR="009A6A49">
        <w:rPr>
          <w:i/>
          <w:sz w:val="28"/>
          <w:szCs w:val="28"/>
          <w:lang w:val="en-US"/>
        </w:rPr>
        <w:t xml:space="preserve">. </w:t>
      </w:r>
      <w:r w:rsidRPr="009A6A49">
        <w:rPr>
          <w:sz w:val="28"/>
          <w:szCs w:val="28"/>
          <w:lang w:val="en-US"/>
        </w:rPr>
        <w:t xml:space="preserve">Governance of the financial sector has emerged as an important factor in financial stability. Particularly in the transition economies where the legal and regulatory infrastructure is still in need of further strengthening, corporate governance has become recognized as an important factor in establishing trust in the financial system and in ensuring that bank depositors, insurance policyholders, and small shareholders have confidence that their funds have been entrusted to competent and honest administrators. Poor governance erodes customer confidence in banks and financial institutions and deters potential customers from (a) placing deposits with the bank, (b) transferring savings to an investment fund, or (c) purchasing an insurance policy. Poor corporate governance also makes it more difficult for financial institutions to raise additional equity capital, especially from investors outside the group of current shareholders. A strong corporate governance framework improves the quality of the enterprise sector and is an important issue in determining the quality of a country’s investment climate. Well-governed companies are likely to be more creditworthy as bank borrowers. In addition, the equity shares of well-governed corporations can provide solid investments for investment funds, pension funds, and insurance companies. Where weak corporate governance is associated with insufficient competition in the business sector, improved corporate governance practices can open the way for new entrants and increase competition for customers and new markets.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 xml:space="preserve">A corporate governance framework encompasses three primary areas: </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1. Laws, regulations, and decrees that provide the legal framework for the commercial sector </w:t>
      </w:r>
    </w:p>
    <w:p w:rsidR="00017B25" w:rsidRPr="00A67872" w:rsidRDefault="00017B25" w:rsidP="00482C94">
      <w:pPr>
        <w:keepNext/>
        <w:keepLines/>
        <w:ind w:firstLine="680"/>
        <w:jc w:val="both"/>
        <w:rPr>
          <w:sz w:val="28"/>
          <w:szCs w:val="28"/>
          <w:lang w:val="en-US"/>
        </w:rPr>
      </w:pPr>
      <w:r w:rsidRPr="00A67872">
        <w:rPr>
          <w:sz w:val="28"/>
          <w:szCs w:val="28"/>
          <w:lang w:val="en-US"/>
        </w:rPr>
        <w:t>2. Regulatory agencies responsible for the enforcement of legislation</w:t>
      </w:r>
    </w:p>
    <w:p w:rsidR="00017B25" w:rsidRPr="00A67872" w:rsidRDefault="00017B25" w:rsidP="00482C94">
      <w:pPr>
        <w:keepNext/>
        <w:keepLines/>
        <w:ind w:firstLine="680"/>
        <w:jc w:val="both"/>
        <w:rPr>
          <w:i/>
          <w:sz w:val="28"/>
          <w:szCs w:val="28"/>
          <w:lang w:val="en-US"/>
        </w:rPr>
      </w:pPr>
      <w:r w:rsidRPr="00A67872">
        <w:rPr>
          <w:i/>
          <w:sz w:val="28"/>
          <w:szCs w:val="28"/>
          <w:lang w:val="en-US"/>
        </w:rPr>
        <w:t>3. Common marketplace practices (or business culture) that, in some countries, are as important as legislation and institutions.</w:t>
      </w:r>
    </w:p>
    <w:p w:rsidR="00017B25" w:rsidRPr="00A67872" w:rsidRDefault="00017B25" w:rsidP="00482C94">
      <w:pPr>
        <w:keepNext/>
        <w:keepLines/>
        <w:ind w:firstLine="680"/>
        <w:jc w:val="both"/>
        <w:rPr>
          <w:sz w:val="28"/>
          <w:szCs w:val="28"/>
          <w:lang w:val="en-US"/>
        </w:rPr>
      </w:pPr>
      <w:r w:rsidRPr="00A67872">
        <w:rPr>
          <w:sz w:val="28"/>
          <w:szCs w:val="28"/>
          <w:lang w:val="en-US"/>
        </w:rPr>
        <w:t>In the financial sector, it is important that the legal framework provide for (a) the ownership structure of banks, (b) appropriate fit and proper provisions for shareholders and key administrators, (c) transparency, and (d) strong regulatory oversight. The law also should provide detailed stipulations for the obligations of directors; directors’ duties of care; procedures for the convening, operation, and termination of meetings; the relationship between management and owners; shareholder rights; audit responsibilities; accounting practices; public access to the records of the company registry; ability of the shareholders to obtain copies of shareholder lists; disclosure of shareholdings by public sector officials; fiduciary obligations of members of boards; and presence of codes of corporate conduct.</w:t>
      </w:r>
    </w:p>
    <w:p w:rsidR="00017B25" w:rsidRPr="00A67872" w:rsidRDefault="00017B25" w:rsidP="00482C94">
      <w:pPr>
        <w:pStyle w:val="a4"/>
        <w:keepNext/>
        <w:keepLines/>
        <w:ind w:left="680"/>
        <w:jc w:val="both"/>
        <w:rPr>
          <w:b/>
          <w:sz w:val="28"/>
          <w:szCs w:val="28"/>
          <w:lang w:val="en-US"/>
        </w:rPr>
      </w:pPr>
      <w:r w:rsidRPr="00A67872">
        <w:rPr>
          <w:b/>
          <w:sz w:val="28"/>
          <w:szCs w:val="28"/>
          <w:lang w:val="en-US"/>
        </w:rPr>
        <w:t xml:space="preserve">Consumer Protection </w:t>
      </w:r>
    </w:p>
    <w:p w:rsidR="00017B25" w:rsidRPr="00A67872" w:rsidRDefault="00017B25" w:rsidP="00482C94">
      <w:pPr>
        <w:keepNext/>
        <w:keepLines/>
        <w:ind w:firstLine="680"/>
        <w:jc w:val="both"/>
        <w:rPr>
          <w:sz w:val="28"/>
          <w:szCs w:val="28"/>
          <w:lang w:val="en-US"/>
        </w:rPr>
      </w:pPr>
      <w:r w:rsidRPr="00A67872">
        <w:rPr>
          <w:sz w:val="28"/>
          <w:szCs w:val="28"/>
          <w:lang w:val="en-US"/>
        </w:rPr>
        <w:t>Consumers are an important stakeholder in the financial market. In fact, they are the reason for the existence of markets and, thus, they sustain markets. It is imperative that the legal framework provides for appropriate legal arrangements to safeguard the interest of consumers. Consumer protection in the financial system involves the protection of personal and credit information data; the right to security and safety in electronic and e-commerce transactions; the availability, access, and inexpensive cost of services such as remittances and the opening and maintaining of accounts; and an appropriate mechanism to address grievances in the event of a dispute with a bank. Often, cost-effective and efficient out-of-court dispute settlement arrangements serve a useful purpose in the protection of consumer rights. Also, banks need to have sound systems in place to ensure that financial data, especially credit information, is secure, is accurate, and is released to relevant parties in accordance with prescribed legal safeguards that are permitted under the law or as agreed to by the customer. The customer has a legal right to require the systems used for electronic transactions, including ATMs and wire transfer systems, to be secure and to not expose the customer to unnecessary risk and loss. In this regard, a fair fees structure and availability of basic services is essential for access to finance by the poor. The consumer protection legislation should also provide for full and adequate disclosure of prices and of retail sale terms and conditions. In addition, an appropriate disclosure regime for financial institutions is a key ingredient of a comprehensive consumer protection regime.</w:t>
      </w:r>
    </w:p>
    <w:p w:rsidR="00017B25" w:rsidRPr="00A67872" w:rsidRDefault="00017B25" w:rsidP="00482C94">
      <w:pPr>
        <w:keepNext/>
        <w:keepLines/>
        <w:ind w:firstLine="680"/>
        <w:jc w:val="both"/>
        <w:rPr>
          <w:b/>
          <w:sz w:val="28"/>
          <w:szCs w:val="28"/>
          <w:lang w:val="en-US"/>
        </w:rPr>
      </w:pPr>
      <w:r w:rsidRPr="00A67872">
        <w:rPr>
          <w:b/>
          <w:sz w:val="28"/>
          <w:szCs w:val="28"/>
          <w:lang w:val="en-US"/>
        </w:rPr>
        <w:t>Creditors Rights and Insolvency Systems</w:t>
      </w:r>
    </w:p>
    <w:p w:rsidR="009A6A49" w:rsidRDefault="00017B25" w:rsidP="00482C94">
      <w:pPr>
        <w:keepNext/>
        <w:keepLines/>
        <w:ind w:firstLine="680"/>
        <w:jc w:val="both"/>
        <w:rPr>
          <w:sz w:val="28"/>
          <w:szCs w:val="28"/>
          <w:lang w:val="en-US"/>
        </w:rPr>
      </w:pPr>
      <w:r w:rsidRPr="00A67872">
        <w:rPr>
          <w:sz w:val="28"/>
          <w:szCs w:val="28"/>
          <w:lang w:val="en-US"/>
        </w:rPr>
        <w:t xml:space="preserve">Effective creditor rights and insolvency systems play a vital role in helping to sustain financial soundness, and they promote commercial confidence by enabling market participants and stakeholders to more accurately price, manage, and resolve the risks of default and nonperformance.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The extension of credit is predicated on repayment, and its costs are influenced by the risks and potential for default, as well as the associated costs and delays of recovery. Insolvency systems also promote a number of salutary goals: to promote market discipline, as well as good corporate and financial governance; to support optimal resolutions of financial distress for businesses; and to mitigate asset deterioration through swift and reliable enforcement channels. Experience with financial crises has shown that effective creditor rights and insolvency systems also facilitate prompt resolutions and recovery. Attracting loans and investment requires that repayment risks be reasonable and manageable. Systems of credit protection, resolution, and enforcement will underpin and uphold those expectations in the commercial relationship. Collateral is increasingly significant and quite varied in today’s markets. With competitive pressures on domestic and international businesses, those businesses must tap latent asset values to secure financing and capital so they can grow their business. Modern security laws take advantage of current developments in access to security in all of its various forms and shapes. Collateral without reliable enforcement, however, affords little genuine protection. Consequently, the full dimension of broad security must be complemented by effective and efficient enforcement processes. A modern, credit-based economy requires (a) predictable, transparent, and affordable enforcement of both unsecured and secured credit claims by efficient mechanisms outside of insolvency and (b) a sound insolvency system. The systems must be designed to work in harmony. Commerce is a system of commercial relationships predicated on express or implied contractual agreements between an enterprise and a wide range of creditors and constituencies. Although commercial transactions have become increasingly complex as more sophisticated techniques are developed for pricing and managing risks, the basic rights governing those relationships and the procedures for enforcing the rights have not changed much. Those rights enable parties to rely on contractual agreements, thus fostering confidence that fuels investment, lending, and commerce. Conversely, uncertainty about the enforceability of contractual rights increases the cost of credit to compensate for the increased risk of nonperformance, and in severe cases, uncertainty leads to credit tightening.</w:t>
      </w:r>
    </w:p>
    <w:p w:rsidR="009A6A49" w:rsidRDefault="00017B25" w:rsidP="00482C94">
      <w:pPr>
        <w:keepNext/>
        <w:keepLines/>
        <w:ind w:firstLine="680"/>
        <w:jc w:val="both"/>
        <w:rPr>
          <w:sz w:val="28"/>
          <w:szCs w:val="28"/>
          <w:lang w:val="en-US"/>
        </w:rPr>
      </w:pPr>
      <w:r w:rsidRPr="00A67872">
        <w:rPr>
          <w:sz w:val="28"/>
          <w:szCs w:val="28"/>
          <w:lang w:val="en-US"/>
        </w:rPr>
        <w:t xml:space="preserve">The legal framework for corporate insolvency should establish a collective process for resolving or adjusting the rights and interests of a variety of stakeholders in a failed business. Each country’s system balances a number of policies and objectives as determined by the policy makers within that country. Invariably, a system includes a number of potentially diverging policies and interests that must be balanced and harmonized to make it functional and meaningful within the context of the needs of a particular country. </w:t>
      </w:r>
    </w:p>
    <w:p w:rsidR="009A6A49" w:rsidRDefault="00017B25" w:rsidP="00482C94">
      <w:pPr>
        <w:keepNext/>
        <w:keepLines/>
        <w:ind w:firstLine="680"/>
        <w:jc w:val="both"/>
        <w:rPr>
          <w:sz w:val="28"/>
          <w:szCs w:val="28"/>
          <w:lang w:val="en-US"/>
        </w:rPr>
      </w:pPr>
      <w:r w:rsidRPr="00A67872">
        <w:rPr>
          <w:sz w:val="28"/>
          <w:szCs w:val="28"/>
          <w:lang w:val="en-US"/>
        </w:rPr>
        <w:t xml:space="preserve">The policies and interests that must be balanced include governmental and political objectives, cultural and social concerns, and economic and commercial interests. A country’s system is also defined by three main pillars—the legal, institutional, and regulatory frameworks—each of which is equally important to creating an effective and efficient system for users.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The absence or inefficiency of any one of those pillars compromises the entire system.</w:t>
      </w:r>
    </w:p>
    <w:p w:rsidR="00017B25" w:rsidRPr="00A67872" w:rsidRDefault="00017B25" w:rsidP="00482C94">
      <w:pPr>
        <w:keepNext/>
        <w:keepLines/>
        <w:ind w:firstLine="680"/>
        <w:jc w:val="both"/>
        <w:rPr>
          <w:b/>
          <w:sz w:val="28"/>
          <w:szCs w:val="28"/>
          <w:lang w:val="en-US"/>
        </w:rPr>
      </w:pPr>
      <w:r w:rsidRPr="00A67872">
        <w:rPr>
          <w:b/>
          <w:sz w:val="28"/>
          <w:szCs w:val="28"/>
          <w:lang w:val="en-US"/>
        </w:rPr>
        <w:t>Access to Credit and Land Rights</w:t>
      </w:r>
    </w:p>
    <w:p w:rsidR="00017B25" w:rsidRPr="00A67872" w:rsidRDefault="00017B25" w:rsidP="00482C94">
      <w:pPr>
        <w:keepNext/>
        <w:keepLines/>
        <w:ind w:firstLine="680"/>
        <w:jc w:val="both"/>
        <w:rPr>
          <w:sz w:val="28"/>
          <w:szCs w:val="28"/>
          <w:lang w:val="en-US"/>
        </w:rPr>
      </w:pPr>
      <w:r w:rsidRPr="00A67872">
        <w:rPr>
          <w:sz w:val="28"/>
          <w:szCs w:val="28"/>
          <w:lang w:val="en-US"/>
        </w:rPr>
        <w:t>Land law constitutes an important factor for sustainable development and private sector growth. It creates property rights systems for individuals, businesses, and the state, which, in turn, will create incentives to conserve and produce. It sets out the circumstances in which, and processes by which, rights in land can be transferred, permanently or temporarily, or used to secure loans. It also embodies some limitations imposed by the state on those rights, for instance, zoning rules that limit land use or rules prohibiting transfers of land to foreigners. The legal structures reflect basic allocative decisions of the society and influence the extent of poverty and prosperity in an economy. Land law provides a critical portion of the legal infrastructure for private sector investment and a modern financial system. Secure land rights allow investors with a safe time horizon to invest and to recoup investments and, thus, are an important element in the incentive structure for investment. Also, marketable land rights allow land to move to those who will use it more efficiently and who are thus willing to pay more for it, increasing its productive use. In addition, mortgageable land rights can be used to raise capital for investments, and those rights can play a key role in capital formation in developing economies. In many countries, landholders do not enjoy secure and transferable tenure. Often, vast bureaucracies administer systems of tenure, such as long-term leaseholds from the state in which official permission is needed for transactions, and the transactions are subject to onerous taxation. Use controls built into titles may freeze land in what have become inappropriate uses. Mortgaging or real estate development may be flatly proscribed. In such situations, local land administration officials often take full advantage of the rent-seeking opportunities posed by their discretionary power. Businesses commonly complain of the shortfalls and frustrations of land laws and land administration and of the cost they pose for doing business. The frustrations occur because, even where land law is adequately framed to promote private sector development, reliable proof of titles may be difficult. Land survey services and services to determine and register titles are essential to making land rights effective, and they are often almost as important as the content of the right itself. On the financial side, mortgageability is the critical characteristic of land. It is vital to allow individuals to be able to raise capital for the capitalization of the economy. Land is the primary form of collateral for credit. Land registration also can provide a link to the owner’s credit history, an accountable address for the collection of debts and taxes, a basis for the creation of reliable and universal public utilities, and a foundation for the creation of securities (such as mortgage-backed bonds) that can then be rediscounted and sold in secondary markets.</w:t>
      </w:r>
    </w:p>
    <w:p w:rsidR="00017B25" w:rsidRPr="00A67872" w:rsidRDefault="00017B25" w:rsidP="00482C94">
      <w:pPr>
        <w:keepNext/>
        <w:keepLines/>
        <w:ind w:firstLine="680"/>
        <w:jc w:val="both"/>
        <w:rPr>
          <w:b/>
          <w:sz w:val="28"/>
          <w:szCs w:val="28"/>
          <w:lang w:val="en-US"/>
        </w:rPr>
      </w:pPr>
      <w:r w:rsidRPr="00A67872">
        <w:rPr>
          <w:b/>
          <w:sz w:val="28"/>
          <w:szCs w:val="28"/>
          <w:lang w:val="en-US"/>
        </w:rPr>
        <w:t>The Judicial System</w:t>
      </w:r>
    </w:p>
    <w:p w:rsidR="00AE7E08" w:rsidRDefault="00017B25" w:rsidP="00AE7E08">
      <w:pPr>
        <w:keepNext/>
        <w:keepLines/>
        <w:ind w:firstLine="680"/>
        <w:jc w:val="both"/>
        <w:rPr>
          <w:sz w:val="28"/>
          <w:szCs w:val="28"/>
          <w:lang w:val="en-US"/>
        </w:rPr>
      </w:pPr>
      <w:r w:rsidRPr="00A67872">
        <w:rPr>
          <w:sz w:val="28"/>
          <w:szCs w:val="28"/>
          <w:lang w:val="en-US"/>
        </w:rPr>
        <w:t xml:space="preserve">It is widely accepted that economic growth and social development cannot be sustained and promoted in countries where the justice system fails. </w:t>
      </w:r>
    </w:p>
    <w:p w:rsidR="00AE7E08" w:rsidRDefault="00017B25" w:rsidP="00AE7E08">
      <w:pPr>
        <w:keepNext/>
        <w:keepLines/>
        <w:ind w:firstLine="680"/>
        <w:jc w:val="both"/>
        <w:rPr>
          <w:sz w:val="28"/>
          <w:szCs w:val="28"/>
          <w:lang w:val="en-US"/>
        </w:rPr>
      </w:pPr>
      <w:r w:rsidRPr="00A67872">
        <w:rPr>
          <w:sz w:val="28"/>
          <w:szCs w:val="28"/>
          <w:lang w:val="en-US"/>
        </w:rPr>
        <w:lastRenderedPageBreak/>
        <w:t xml:space="preserve">By consistently enforcing clear rules, an independent and impartial judicial system supports legal reform and promotes economic and social development. An effective judiciary should apply and enforce laws and regulations impartially, predictably, and efficiently. Whether the legal system is one of civil law or common-law tradition, it is imperative that its structure ensure adequate checks and balances on the three branches of the government—legislative, executive, and judicial. The legislature ought to act as the enabling and enlightened arm that makes, adds, and amends the rules for the regulation of the financial sector. The executive branch needs to be efficient and effective in carrying out the mandate of the legislature, whereas the judiciary ought to act as the guardian of the nation to ensure that the other two arms operate within their mandate. </w:t>
      </w:r>
    </w:p>
    <w:p w:rsidR="00017B25" w:rsidRPr="00A67872" w:rsidRDefault="00017B25" w:rsidP="00AE7E08">
      <w:pPr>
        <w:keepNext/>
        <w:keepLines/>
        <w:ind w:firstLine="680"/>
        <w:jc w:val="both"/>
        <w:rPr>
          <w:sz w:val="28"/>
          <w:szCs w:val="28"/>
          <w:lang w:val="en-US"/>
        </w:rPr>
      </w:pPr>
      <w:r w:rsidRPr="00A67872">
        <w:rPr>
          <w:sz w:val="28"/>
          <w:szCs w:val="28"/>
          <w:lang w:val="en-US"/>
        </w:rPr>
        <w:t>The process through which laws and regulations are conceptualized, drafted, enacted, publicized, and enforced is the foundation of a society governed by the rule of law. When the law-making process is not effective, the legal system suffers from outdated and badly written laws that do not provide a sound legal basis for executive action. This situation must be avoided because it encourages reversal of policy and practices and it makes executive action and acts of regulatory bodies vulnerable to legal challenge. The legal and judicial system must provide a method for resolving disputes not only between private agents but also between private agents and the state. Courts are a way to resolve disputes justly. Courts must resolve disputes by judgments that are based on independent fact-finding. Those judgments must be enforced by the state. State enforcement distinguishes courts from alternative forms of dispute resolution. State enforcement also limits potential violence and can improve the business climate. But for courts to be effective, the other branches of government must also comply with the law. The judicial system must provide checks and balances against arbitrary state action. If the judiciary is to fulfill its role as the guardian of the nation, the judiciary and its work must be perceived as fair. Courts must work efficiently, and they should be sufficiently accessible.</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4. Classification of economic factors determining the state of the stock market. </w:t>
      </w:r>
    </w:p>
    <w:p w:rsidR="00017B25" w:rsidRPr="00A67872" w:rsidRDefault="00017B25" w:rsidP="00482C94">
      <w:pPr>
        <w:keepNext/>
        <w:keepLines/>
        <w:shd w:val="clear" w:color="auto" w:fill="FFFFFF"/>
        <w:ind w:firstLine="680"/>
        <w:jc w:val="both"/>
        <w:textAlignment w:val="baseline"/>
        <w:rPr>
          <w:sz w:val="28"/>
          <w:szCs w:val="28"/>
          <w:lang w:val="en-US"/>
        </w:rPr>
      </w:pPr>
      <w:r w:rsidRPr="00A67872">
        <w:rPr>
          <w:sz w:val="28"/>
          <w:szCs w:val="28"/>
          <w:lang w:val="en-US"/>
        </w:rPr>
        <w:t>Many kinds of factors affect the stock market. Social unrest can cause the market to drop, while a company discovering a new source of renewable energy can cause stock market prices to soar. Several economic factors affect the stock market that every investor should be aware of before getting involved in market investing.</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1. Interest rates</w:t>
      </w:r>
    </w:p>
    <w:p w:rsidR="009A6A49"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The</w:t>
      </w:r>
      <w:r w:rsidRPr="00A67872">
        <w:rPr>
          <w:rStyle w:val="apple-converted-space"/>
          <w:sz w:val="28"/>
          <w:szCs w:val="28"/>
          <w:lang w:val="en-US"/>
        </w:rPr>
        <w:t xml:space="preserve"> Central </w:t>
      </w:r>
      <w:hyperlink r:id="rId906" w:tgtFrame="_blank" w:history="1">
        <w:r w:rsidRPr="009A6A49">
          <w:rPr>
            <w:rStyle w:val="a6"/>
            <w:b/>
            <w:bCs/>
            <w:color w:val="auto"/>
            <w:sz w:val="28"/>
            <w:szCs w:val="28"/>
            <w:u w:val="none"/>
            <w:bdr w:val="none" w:sz="0" w:space="0" w:color="auto" w:frame="1"/>
            <w:lang w:val="en-US"/>
          </w:rPr>
          <w:t>Bank</w:t>
        </w:r>
      </w:hyperlink>
      <w:r w:rsidRPr="00A67872">
        <w:rPr>
          <w:rStyle w:val="apple-converted-space"/>
          <w:sz w:val="28"/>
          <w:szCs w:val="28"/>
          <w:lang w:val="en-US"/>
        </w:rPr>
        <w:t> </w:t>
      </w:r>
      <w:r w:rsidRPr="00A67872">
        <w:rPr>
          <w:sz w:val="28"/>
          <w:szCs w:val="28"/>
          <w:lang w:val="en-US"/>
        </w:rPr>
        <w:t xml:space="preserve">can raise or lower interest rates to stabilize or stimulate the Canadian economy. This is known as monetary policy. If a company borrows money to expand and improve its business, higher interest rates will affect the cost of its debt. This can reduce company profits and the dividends it pays shareholders. </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lastRenderedPageBreak/>
        <w:t>As a result, its share price may drop. And, in times of higher interest rates, investments that pay interest tend to be more attractive to investors than stocks.</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2. Economic outlook</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If it looks like the economy is going to expand, stock prices may rise. Investors may buy more stocks thinking they will see future profits and higher stock prices. If the economic outlook is uncertain, investors may reduce their buying or start selling.</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3. Inflation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Inflation means higher consumer prices. This often slows sales and reduces profits. Higher prices will also often lead to higher interest rates. For example, the</w:t>
      </w:r>
      <w:r w:rsidRPr="00A67872">
        <w:rPr>
          <w:rStyle w:val="apple-converted-space"/>
          <w:sz w:val="28"/>
          <w:szCs w:val="28"/>
          <w:lang w:val="en-US"/>
        </w:rPr>
        <w:t xml:space="preserve"> Central </w:t>
      </w:r>
      <w:r w:rsidRPr="00A67872">
        <w:rPr>
          <w:b/>
          <w:bCs/>
          <w:sz w:val="28"/>
          <w:szCs w:val="28"/>
          <w:bdr w:val="none" w:sz="0" w:space="0" w:color="auto" w:frame="1"/>
          <w:lang w:val="en-US"/>
        </w:rPr>
        <w:t xml:space="preserve">Bank </w:t>
      </w:r>
      <w:r w:rsidRPr="00A67872">
        <w:rPr>
          <w:rStyle w:val="apple-converted-space"/>
          <w:sz w:val="28"/>
          <w:szCs w:val="28"/>
          <w:lang w:val="en-US"/>
        </w:rPr>
        <w:t> </w:t>
      </w:r>
      <w:r w:rsidRPr="00A67872">
        <w:rPr>
          <w:sz w:val="28"/>
          <w:szCs w:val="28"/>
          <w:lang w:val="en-US"/>
        </w:rPr>
        <w:t>may raise interest rates to slow down inflation. These changes will tend to bring down stock prices. Commodities however, may do better with inflation, so their prices may rise.</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4. Deflation</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Falling prices tend to mean lower profits for companies and decreased economic activity. Stock prices may go down, and investors may start selling their shares and move to fixed-income investments like</w:t>
      </w:r>
      <w:r w:rsidRPr="00A67872">
        <w:rPr>
          <w:rStyle w:val="apple-converted-space"/>
          <w:sz w:val="28"/>
          <w:szCs w:val="28"/>
          <w:lang w:val="en-US"/>
        </w:rPr>
        <w:t> </w:t>
      </w:r>
      <w:hyperlink r:id="rId907" w:history="1">
        <w:r w:rsidRPr="009A6A49">
          <w:rPr>
            <w:rStyle w:val="a6"/>
            <w:b/>
            <w:bCs/>
            <w:color w:val="auto"/>
            <w:sz w:val="28"/>
            <w:szCs w:val="28"/>
            <w:u w:val="none"/>
            <w:bdr w:val="none" w:sz="0" w:space="0" w:color="auto" w:frame="1"/>
            <w:lang w:val="en-US"/>
          </w:rPr>
          <w:t>bonds</w:t>
        </w:r>
      </w:hyperlink>
      <w:r w:rsidRPr="00A67872">
        <w:rPr>
          <w:sz w:val="28"/>
          <w:szCs w:val="28"/>
          <w:lang w:val="en-US"/>
        </w:rPr>
        <w:t>. Interest rates may be lowered to encourage people to borrow more. The goal is increased spending and economic activity. The Great Depression (1929-1939) was one of the worst periods of deflation ever.</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5. Economic and political shocks</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Changes around the world can affect both the economy and stock prices. For example, a rise in energy costs can lead to lower sales, lower profits and lower stock prices. An act of terrorism can also lead to a downturn in economic activity and a fall in stock prices.</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6. Changes in economic policy</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If a new government comes into power, it may decide to make new policies. Sometimes these changes can be seen as good for business, and sometimes not. They may lead to changes in inflation and interest rates, which in turn may affect stock prices.</w:t>
      </w:r>
    </w:p>
    <w:p w:rsidR="00017B25" w:rsidRPr="00A67872" w:rsidRDefault="00017B25" w:rsidP="00482C94">
      <w:pPr>
        <w:pStyle w:val="3"/>
        <w:shd w:val="clear" w:color="auto" w:fill="FFFFFF"/>
        <w:spacing w:before="0"/>
        <w:ind w:firstLine="680"/>
        <w:jc w:val="both"/>
        <w:rPr>
          <w:rFonts w:ascii="Times New Roman" w:hAnsi="Times New Roman" w:cs="Times New Roman"/>
          <w:color w:val="auto"/>
          <w:sz w:val="28"/>
          <w:szCs w:val="28"/>
          <w:lang w:val="en-US"/>
        </w:rPr>
      </w:pPr>
      <w:r w:rsidRPr="00A67872">
        <w:rPr>
          <w:rFonts w:ascii="Times New Roman" w:hAnsi="Times New Roman" w:cs="Times New Roman"/>
          <w:color w:val="auto"/>
          <w:sz w:val="28"/>
          <w:szCs w:val="28"/>
          <w:lang w:val="en-US"/>
        </w:rPr>
        <w:t>7. The value of the national currency</w:t>
      </w:r>
    </w:p>
    <w:p w:rsidR="00017B25" w:rsidRPr="00A67872" w:rsidRDefault="00017B25" w:rsidP="00482C94">
      <w:pPr>
        <w:pStyle w:val="a5"/>
        <w:keepNext/>
        <w:keepLines/>
        <w:shd w:val="clear" w:color="auto" w:fill="FFFFFF"/>
        <w:spacing w:before="0" w:beforeAutospacing="0" w:after="0" w:afterAutospacing="0"/>
        <w:ind w:firstLine="680"/>
        <w:jc w:val="both"/>
        <w:rPr>
          <w:sz w:val="28"/>
          <w:szCs w:val="28"/>
          <w:lang w:val="en-US"/>
        </w:rPr>
      </w:pPr>
      <w:r w:rsidRPr="00A67872">
        <w:rPr>
          <w:sz w:val="28"/>
          <w:szCs w:val="28"/>
          <w:lang w:val="en-US"/>
        </w:rPr>
        <w:t>Many companies sell products to buyers in other countries. If the national currency rises, their customers will have to spend more to buy national goods. This can drive down sales, which in turn can lead to lower stock prices. When the price of the national currency falls, it makes it cheaper for others to buy our products. This can make stock prices rise.</w:t>
      </w:r>
    </w:p>
    <w:p w:rsidR="00017B25" w:rsidRPr="00A67872" w:rsidRDefault="00017B25" w:rsidP="00482C94">
      <w:pPr>
        <w:keepNext/>
        <w:keepLines/>
        <w:shd w:val="clear" w:color="auto" w:fill="FFFFFF"/>
        <w:ind w:firstLine="680"/>
        <w:jc w:val="both"/>
        <w:textAlignment w:val="baseline"/>
        <w:outlineLvl w:val="1"/>
        <w:rPr>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 xml:space="preserve">5. The concept of the stock market crisis and forms. </w:t>
      </w:r>
    </w:p>
    <w:p w:rsidR="009A6A49" w:rsidRDefault="00017B25" w:rsidP="00482C94">
      <w:pPr>
        <w:keepNext/>
        <w:keepLines/>
        <w:ind w:firstLine="680"/>
        <w:jc w:val="both"/>
        <w:rPr>
          <w:sz w:val="28"/>
          <w:szCs w:val="28"/>
          <w:lang w:val="en-US"/>
        </w:rPr>
      </w:pPr>
      <w:r w:rsidRPr="00A67872">
        <w:rPr>
          <w:sz w:val="28"/>
          <w:szCs w:val="28"/>
          <w:lang w:val="en-US"/>
        </w:rPr>
        <w:t xml:space="preserve">A financial crisis is often associated with one or more of the following phenomena: substantial changes in credit volume and asset prices; severe disruptions in financial intermediation and the supply of external financing to various actors in the economy; large scale balance sheet problems (of firms, households, financial intermediaries and sovereigns); and large scale government support (in the form of liquidity support and recapitalization). </w:t>
      </w:r>
    </w:p>
    <w:p w:rsidR="00017B25" w:rsidRPr="00A67872" w:rsidRDefault="00017B25" w:rsidP="00482C94">
      <w:pPr>
        <w:keepNext/>
        <w:keepLines/>
        <w:ind w:firstLine="680"/>
        <w:jc w:val="both"/>
        <w:rPr>
          <w:sz w:val="28"/>
          <w:szCs w:val="28"/>
          <w:lang w:val="en-US"/>
        </w:rPr>
      </w:pPr>
      <w:r w:rsidRPr="00A67872">
        <w:rPr>
          <w:sz w:val="28"/>
          <w:szCs w:val="28"/>
          <w:lang w:val="en-US"/>
        </w:rPr>
        <w:lastRenderedPageBreak/>
        <w:t>As such, financial crises are typically multidimensional events and can be hard to characterize using a single indicator.</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While financial crises can take various shapes and forms, in terms of classification, broadly two types can be distinguished. Reinhart and Rogoff (2009a) distinguish two types of crises: those classified using strictly quantitative definitions; and those dependent largely on qualitative and judgmental analysis. The first group mainly includes currency and sudden stop crises and the second group contains debt and banking crises. Regardless, definitions are strongly influenced by the theories trying to explain crises. While financial crises can take various shapes and forms, the literature has been able to arrive at concrete definitions of many types of crises. </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For example, a currency crisis involves a speculative attack on the currency resulting in a devaluation (or sharp depreciation), or forcing the authorities to defend the currency by expending large amount of international reserves, or sharply raising interest rates, or imposing capital controls. A sudden stop (or a capital account or balance of payments crisis) can be defined as a large (and often unexpected) fall in international capital inflows or a sharp reversal in aggregate capital flows to a country, likely taking place in conjunction with a sharp rise in its credit spreads. Since these are measurable variables, they lend themselves to the use of quantitative methodologies. </w:t>
      </w:r>
    </w:p>
    <w:p w:rsidR="00017B25" w:rsidRPr="00A67872" w:rsidRDefault="00017B25" w:rsidP="00482C94">
      <w:pPr>
        <w:keepNext/>
        <w:keepLines/>
        <w:ind w:firstLine="680"/>
        <w:jc w:val="both"/>
        <w:rPr>
          <w:sz w:val="28"/>
          <w:szCs w:val="28"/>
          <w:lang w:val="en-US"/>
        </w:rPr>
      </w:pPr>
      <w:r w:rsidRPr="00A67872">
        <w:rPr>
          <w:sz w:val="28"/>
          <w:szCs w:val="28"/>
          <w:lang w:val="en-US"/>
        </w:rPr>
        <w:t>Other crises are associated with adverse debt dynamics or banking system turmoil. A foreign debt crisis takes place when a country cannot (or does not want to) service its foreign debt. It can take the form of a sovereign or private (or both) debt crisis. A domestic public debt crisis takes place when a country does not honor its domestic fiscal obligations in real terms, either by defaulting explicitly, or by inflating or otherwise debasing its currency, or by employing some (other) forms of financial repression. In a systemic banking crisis, actual or potential bank runs and failures can induce banks to suspend the convertibility of their liabilities or compel the government to intervene to prevent this by extending liquidity and capital assistance on a large scale. Since these are not so easily measurable variables, they lend themselves more to the use of qualitative methodologies.</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Other classifications are possible, but regardless the types of crises likely overlap. A number of banking crises, for example, are associated with sudden stop episodes and currency crises. We examine analytical causes and empirical determinants of each type of crisis in this section and consider the identification, dating and frequency of crises in the next section. </w:t>
      </w:r>
    </w:p>
    <w:p w:rsidR="00017B25" w:rsidRPr="00A67872" w:rsidRDefault="00017B25" w:rsidP="00E918AA">
      <w:pPr>
        <w:pStyle w:val="a4"/>
        <w:keepNext/>
        <w:keepLines/>
        <w:numPr>
          <w:ilvl w:val="0"/>
          <w:numId w:val="83"/>
        </w:numPr>
        <w:ind w:left="0" w:firstLine="680"/>
        <w:jc w:val="both"/>
        <w:rPr>
          <w:b/>
          <w:sz w:val="28"/>
          <w:szCs w:val="28"/>
          <w:lang w:val="en-US"/>
        </w:rPr>
      </w:pPr>
      <w:r w:rsidRPr="00A67872">
        <w:rPr>
          <w:b/>
          <w:sz w:val="28"/>
          <w:szCs w:val="28"/>
          <w:lang w:val="en-US"/>
        </w:rPr>
        <w:t xml:space="preserve">Currency Crises </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Theories on currency crises, often more precisely articulated than for other types of crises, have evolved over time in part as the nature of such crises has changed. In particular, the literature has evolved from a focus on the fundamental causes of currency crises, to emphasizing the scope for multiple equilibria, and to stressing the role of financial variables, especially changes in balance sheets, in triggering currency crises (and other types of financial turmoil).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Three generations of models are typically used to explain currency crises that took place during the past four decades. The first generation of models, largely motivated by the collapse in the price of gold, an important nominal anchor before the floating of exchange rates in the 1970s, was often applied to currency devaluations in Latin America and other developing countries (Claessens, 1991).</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These models are from seminal papers by Krugman (1979) and Flood and Garber (1984), and hence called “KFG” models. They show that a sudden speculative attack on a fixed or pegged currency can result from rational behavior by investors who correctly foresee that a government has been running excessive deficits financed with central bank credit. Investors continue to hold the currency as long as they expect the exchange rate regime remain intact, but they start dumping it when they anticipate that the peg is about to end. This run leads the central bank to quickly lose its liquid assets or hard foreign currency supporting the exchange rate.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 currency then collapses. The second generation of models stresses the importance of multiple equilibria. These models show that doubts about whether a government is willing to maintain its exchange rate peg could lead to multiple equilibria and currency crises (Obstfeld and Rogoff, 1986). In these models, self-fulfilling prophecies are possible, in which the reason investors attack the currency is simply that they expect other investors to attack the currency.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As discussed in Flood and Marion (1997), policies prior to the attack in the first generation models can translate into a crisis, whereas changes in policies in response to a possible attack (even if these policies are compatible with macroeconomic fundamentals) can lead to an attack and be the trigger of a crisis. The second generation models are in part motivated by episodes like the European Exchange Rate Mechanism crisis, where countries like the UK came under pressure in 1992 and ended up devaluing, even though other outcomes (that were consistent with macroeconomic fundamentals) were possible too (see Eichengreen, Rose and Wyplosz (1996), Frankel and Rose (1996)).</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 third generation of crisis models explores how rapid deteriorations of balance sheets associated with fluctuations in asset prices, including exchange rates, can lead to currency crises. These models are largely motivated by the Asian crises of the late 1990s. In the case of Asian countries, macroeconomic imbalances were small before the crisis – fiscal positions were often in surplus and current account deficits appeared to be manageable, but vulnerabilities associated with financial and corporate sectors were large. Models show how balance sheets mismatches in these sectors can give rise to currency crises. </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For example, Chang and Velasco (2000) show how, if local banks have large debts outstanding denominated in foreign currency, this may lead to a banking cum currency crisis.14 This generation of models also considers the roles played by banks and the self-fulfilling nature of crises. </w:t>
      </w:r>
    </w:p>
    <w:p w:rsidR="00017B25" w:rsidRPr="00A67872" w:rsidRDefault="00017B25" w:rsidP="00AE7E08">
      <w:pPr>
        <w:pStyle w:val="a4"/>
        <w:keepNext/>
        <w:keepLines/>
        <w:ind w:left="0" w:firstLine="680"/>
        <w:jc w:val="both"/>
        <w:rPr>
          <w:sz w:val="28"/>
          <w:szCs w:val="28"/>
          <w:lang w:val="en-US"/>
        </w:rPr>
      </w:pPr>
      <w:r w:rsidRPr="00A67872">
        <w:rPr>
          <w:sz w:val="28"/>
          <w:szCs w:val="28"/>
          <w:lang w:val="en-US"/>
        </w:rPr>
        <w:lastRenderedPageBreak/>
        <w:t xml:space="preserve">McKinnon and Pill (1996), Krugman (1998), and Corsetti, Pesenti, and Roubini (1998) suggest that over-borrowing by banks can arise due to government subsidies (to the extent that governments would bail out failing banks). In turn, vulnerabilities stemming from over-borrowing can trigger currency crises. Burnside, Eichenbaum, and Rebelo (2001 and 2004) argue that crises can be self-fulfilling because of fiscal concerns and volatile real exchange rate movements (when the banking system has such a government guarantee, a good and/or a bad equilibrium can result). Radelet and Sachs (1998) argue more generally that self-fulfilling panics hitting financial intermediaries can force liquidation of assets, which then confirms the panic and leads to a currency crisis. Empirical research has not been able to differentiate which generation of these models provides the best characterization of currency crises.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Early work had good success with the KFG model. Blanco and Garber (1986), for example, applied the KFG model to the Mexican devaluations in 1976 and 1981-82 and showed crisis probabilities to build up to peaks just before the devaluations (Cumby and van Wijnbergen (1989) and Klein and Marion (1994)).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However, while the KFG model worked well in cases where macroeconomic fundamentals grow explosively, it was not successful when fundamentals are merely highly volatile and money-demand unstable. Later empirical work moved away from explicit tests of structural models. Some studies used censored dependent variable models, e.g., Logit models, to estimate crisis probabilities based on a wide range of lagged variables (Eichengreen, Rose and Wyploz (1996), Frankel and Rose (1996), Kumar et al (2003)).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Others, such as Kaminsky, Lizondo, and Reinhart (1998) and Kaminsky and Reinhart (1999), employed signaling models to evaluate the usefulness of several variables in signaling an impending crisis. While this literature has found that certain indicators tend to be associated with crises, the outcomes have been nevertheless disappointing, with the timing of crises very hard to predict (see Kaminsky, Lizondo and Reinhart (1998) for an early review, Kaminsky (2003) for an update, and Frankel and Saravelos (2012) for an extensive recent survey up to the 2000s). </w:t>
      </w:r>
      <w:r w:rsidRPr="00A67872">
        <w:rPr>
          <w:sz w:val="28"/>
          <w:szCs w:val="28"/>
        </w:rPr>
        <w:t>We will revisit the issue of crisis prediction later.</w:t>
      </w:r>
    </w:p>
    <w:p w:rsidR="00017B25" w:rsidRPr="00A67872" w:rsidRDefault="00017B25" w:rsidP="00E918AA">
      <w:pPr>
        <w:pStyle w:val="a4"/>
        <w:keepNext/>
        <w:keepLines/>
        <w:numPr>
          <w:ilvl w:val="0"/>
          <w:numId w:val="83"/>
        </w:numPr>
        <w:ind w:left="0" w:firstLine="680"/>
        <w:jc w:val="both"/>
        <w:rPr>
          <w:b/>
          <w:sz w:val="28"/>
          <w:szCs w:val="28"/>
          <w:lang w:val="en-US"/>
        </w:rPr>
      </w:pPr>
      <w:r w:rsidRPr="00A67872">
        <w:rPr>
          <w:b/>
          <w:sz w:val="28"/>
          <w:szCs w:val="28"/>
          <w:lang w:val="en-US"/>
        </w:rPr>
        <w:t xml:space="preserve">Sudden Stops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Models with sudden stops make a closer association with disruptions in the supply of external financing. These models resemble the latest generation of currency crises models in that they also focus on balance sheet mismatches – notably currency, but also maturity – in financial and corporate sectors (Calvo et al., 2006).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They tend to give greater weight, however, to the role of international factors (as captured, for example, by changes in international interest rates or spreads on risky assets) in causing “sudden stops” in capital flows. These models can account for the current account reversals and the real exchange rate depreciation typically observed during crises in emerging markets. The models explain less well the typical sharp drops in output and total factor productivity (TFP).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In order to match data better, more recent sudden stop models introduce various frictions. While counterintuitive, in most models, a sudden stop cum currency crisis generates an increase in output, rather than a drop. This happens through an abrupt increase in net exports resulting from the currency depreciation. This has led to various arguments explaining why sudden stops in capital flows are associated with large output losses, as is often the case. Models typically include Fisherian channels and financial accelerator mechanisms, or frictions in labor markets, to generate an output drop during a sudden stop, without losing the ability to account for the movements of other variables.</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Following closely the domestic literature, models with financial frictions help to account better for the dynamics of output and productivity in sudden stops. With frictions, e.g., when firms must borrow in advance to pay for inputs (e.g., wages, foreign inputs), a fall in credit – the sudden stop combined with rising external financing premium – reduces aggregate demand and causes a fall in output (Calvo and Reinhart, 2000). Or because of collateral constraints in lending, a sudden stop can lead to a debt-deflation spiral of declines in credit, prices and quantity of collateral assets, resulting in a fall in output.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Like the domestic financial accelerator mechanism, financial distress and bankruptcies cause negative externalities, as banks become more cautious and reduce new lending, in turn inducing a further fall in credit, and thereby contributing to a recession (Calvo, 2000).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These types of amplification mechanisms can make small shocks cause sudden stops. Relatively small shocks – to imported input prices, the world interest rate, or productivity – can trigger collateral constraints on debt and working capital, especially when borrowing levels are high relative to asset values. Fisher's style debt-deflation mechanisms can then cause sudden stops through a spiraling decline in asset prices and holdings of collateral assets (Fisher, 1933).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This chain of events immediately affects output and demand. Mendoza (2009) shows how a business cycle model with collateral constraints can be consistent with the key features of sudden stops. Korinek (2010) provides a model analyzing the adverse implications of large movements in capital flows on real activity. Sudden stops often take place in countries with relatively small tradable sectors and large foreign exchange liabilities. Sudden stops have affected countries with widely disparate per capita GDPs, levels of financial development, and exchange rate regimes, as well as countries with different levels of reserve coverage. </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There are though two elements most episodes share, as Calvo, Izquierdo and Mejía (2008) document: a small supply of tradable goods relative to domestic absorption – a proxy for potential changes in the real exchange rate – and a domestic banking system with large foreign–exchange denominated liabilities, raising the probability of a “perverse” cycle. Empirical studies find that many sudden stops have been associated with global shocks.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For a number of emerging markets, e.g., those in Latin America and Asia in the 1990s and in Central and Eastern Europe in the 2000s, following a period of large capital inflows, a sharp retrenchment or reversal of capital flows occurred, triggered by global shocks (such as increases in interest rates or changes in commodity prices). Sudden stops are more likely with large cross-border financial linkages. Milesi-Ferretti and Tille (2011) document that rapid changes in capital flows were important triggers of local crises during the recent crisis. Other papers, e.g., Rose and Spiegel (2011), however, find little role for international factors, including capital flows, in the spread of the recent crisis.</w:t>
      </w:r>
    </w:p>
    <w:p w:rsidR="00017B25" w:rsidRPr="00A67872" w:rsidRDefault="00017B25" w:rsidP="00E918AA">
      <w:pPr>
        <w:pStyle w:val="a4"/>
        <w:keepNext/>
        <w:keepLines/>
        <w:numPr>
          <w:ilvl w:val="0"/>
          <w:numId w:val="83"/>
        </w:numPr>
        <w:ind w:left="0" w:firstLine="680"/>
        <w:jc w:val="both"/>
        <w:rPr>
          <w:b/>
          <w:sz w:val="28"/>
          <w:szCs w:val="28"/>
          <w:lang w:val="en-US"/>
        </w:rPr>
      </w:pPr>
      <w:r w:rsidRPr="00A67872">
        <w:rPr>
          <w:b/>
          <w:sz w:val="28"/>
          <w:szCs w:val="28"/>
          <w:lang w:val="en-US"/>
        </w:rPr>
        <w:t xml:space="preserve">Foreign and Domestic Debt Crises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Theories on foreign debt crises and default are closely linked to those explaining sovereign lending. Absent “gun-boat” diplomacy, lenders cannot seize collateral from another country, or at least from a sovereign, when it refuses to honor its debt obligations. Without an enforcement mechanism, i.e., the analogue to domestic bankruptcy, economic reasons, instead of legal arguments, are needed to explain why international (sovereign) lending exists at all.</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Models developed rely, as a gross simplification, on either intertemporal or intratemporal sanctions. Intertemporal sanctions arise because of a threat of cutoff from future lending if a country defaults (Eaton and Gersovitz, 1981). With no access (forever or for some time), the country can no longer smooth idiosyncratic income shocks using international financial markets. This cost can induce the country to continue its debt payments today, even though there are no immediate, direct costs to default. Intratemporal sanctions can arise from the inability to earn foreign exchange today because trading partners impose sanctions or otherwise shut the country out of international markets, again forever or for some time (Bulow and Rogoff, 1989a). Both types of costs can support a certain volume of sovereign lending (see Eaton and Fernandez, (1995) and Panizza, Sturzenegger and Zettelmeyer (2009) for reviews).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These models imply that inability or unwillingness to pay, i.e., default, can result from different factors. The incentives governments face in repaying debt differ from those for corporations and households in a domestic context. They also vary across models. In the intertemporal model, a country defaults when the opportunity cost of not being able to borrow ever again is low, one such case presumably being when the terms of trade is good and is expected to remain so (Kletzer and Wright, 2000).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In the intratemporal sanction model, in contrast, the costs of a cutoff from trade may be the least when the terms of trade is bad. Indeed, Aguiar and Gopinath (2006) demonstrate how in a model with persistent shocks, countries default in bad times to smooth consumption. The models thus also have different implications with respect to a country’s borrowing capacity. Such models are unable, however, to fully account why sovereigns default and why creditors lend as much as they do. </w:t>
      </w:r>
    </w:p>
    <w:p w:rsidR="00017B25" w:rsidRPr="00A67872" w:rsidRDefault="00017B25" w:rsidP="007E3844">
      <w:pPr>
        <w:pStyle w:val="a4"/>
        <w:keepNext/>
        <w:keepLines/>
        <w:ind w:left="0" w:firstLine="680"/>
        <w:jc w:val="both"/>
        <w:rPr>
          <w:sz w:val="28"/>
          <w:szCs w:val="28"/>
          <w:lang w:val="en-US"/>
        </w:rPr>
      </w:pPr>
      <w:r w:rsidRPr="00A67872">
        <w:rPr>
          <w:sz w:val="28"/>
          <w:szCs w:val="28"/>
          <w:lang w:val="en-US"/>
        </w:rPr>
        <w:lastRenderedPageBreak/>
        <w:t xml:space="preserve">Many models actually predict that default does not happen in equilibrium as creditors and debtors avoid the dead-weight costs of default and renegotiate debt payments. While some models have been calibrated to match actual experiences of default, models often still underpredict the likelihood of actual defaults.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Notably, countries do not always default when times are bad, as most models predict: Tomz and Wright (2007) report that in only 62 percent of defaults cases output was below trend. Models also underestimate the willingness of investors to lend to countries in spite of large default risk. Moreover, changes in the institutional environment, such as those implemented after the debt crises of the 1980s, do not appear to have modified the relation between economic and political variables and the probability of a debt default.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Together, this suggests that models still fail to capture all aspects necessary to explain defaults (Panizza, Sturzenegger and Zettelmeyer, 2009). Although domestic debt crises have been prevalent throughout history, these episodes had received only limited attention in the literature until recently. Economic theory assigns a trivial role to domestic debt crises since models often assume that governments always honor their domestic debt obligations—the typical assumption is of the “risk-free” government assets. Models also often assume Ricardian equivalence, making government debt less relevant. However, recent reviews of history (Reinhart and Rogoff, 2009a) shows that few countries were able to escape default on domestic debt, with often adverse economic consequences.</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This often happens through bouts of high inflation because of the abuse of governments’ monopoly on currency issuance. One such episode was when the U.S. experienced a rate of inflation close to 200 percent in the late 1770s. The periods of hyperinflation in some European countries following the World War II were also in this category. Debt defaults in the form of inflation are often followed by currency crashes.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In the past, countries would often “debase” their currency by reducing the metal content of coins or switching to another metal. This reduced the real value of government debt and thus provided fiscal relief. There have also been other forms of debt “default,” including through financial repression (Reinhart, Kirkegaard, and Sbrancia, 2011). </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After inflation or debasing crises, it takes a long time to convince the public to start using the currency with confidence again. This in turn significantly increases the fiscal costs of inflation stabilization, leading to large negative real effects of high inflation and associated currency crashes. Debt intolerance tends to be associated with the “extreme duress” many emerging economies experience at levels of external debt that would often be easily managed by advanced countries.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 xml:space="preserve">Empirical studies on debt intolerance and serial default suggests that, while safe debt thresholds hinge on country specific factors, such as a country’s record of default and inflation, when the external debt level of an emerging economy is above 30-35 percent of GNP, the likelihood of an external debt crisis rises substantially (Reinhart and Rogoff, 2009b).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More importantly, when an emerging market country becomes a serial defaulter of its external debt, this increases its debt intolerance and, in turn, makes it very difficult to graduate to the club of countries that have continuous access to global capital markets. Many challenges remain regarding modeling the countries’ ability to sustain various types of domestic and external debt. An important challenge is that the form of financing countries use is endogenous. Jeanne (2003) argues that short-term (foreign exchange) debt can be a useful commitment device for countries to employ good macroeconomic policies.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Diamond and Rajan (2001) posit that banks in developing countries have little choice but to borrow short-term to finance illiquid projects given the low-quality institutional environment they operate in. Eichengreen and Hausmann (1999) propose the “original sin” argument explaining how countries with unfavorable conditions have no choice but to rely mostly on short-term, foreign currency denominated debt as their main source of capital.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More generally, although short-term debt can increase vulnerabilities, especially when the domestic financial system is underdeveloped, poorly supervised, and subject to governance problems, it also may be the only source of (external) financing for a capital-poor country with limited access to equity or FDI inflows. This makes the countries’ choice of accumulating short-term debt and becoming more vulnerable to crises simultaneous outcomes.</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More generally, the deeper causes driving debt crises are hard to separate from the proximate causes. Many of the vulnerabilities raising the risk of a debt crisis can result from factors related to financial integration, political economy and institutional environments. Opening up to capital flows can make countries with profligate governments and weakly supervised financial sectors more vulnerable to shocks. McKinnon and Pill (1996, 1998) describe how moral hazard and inadequate supervision combined with unrestricted capital flows can lead to crises as banks incur currency risks. Debt crises are also likely to involve sudden stops, currency or banking crises (or various combinations), making it hard to identify the initial cause. Empirical studies on the identification of causes are thus subject to the usual problems of omitted variables, endogeneity and simultaneity. Although using short-term (foreign currency) debt as a crisis predictor may work, for example, it does not constitute a proof of the root cause of the crisis. The difficulty to identify the deeper causes is more generally reflected in the fact that debt crises have also been around throughout history. </w:t>
      </w:r>
    </w:p>
    <w:p w:rsidR="00017B25" w:rsidRPr="00A67872" w:rsidRDefault="00017B25" w:rsidP="00E918AA">
      <w:pPr>
        <w:pStyle w:val="a4"/>
        <w:keepNext/>
        <w:keepLines/>
        <w:numPr>
          <w:ilvl w:val="0"/>
          <w:numId w:val="83"/>
        </w:numPr>
        <w:ind w:left="0" w:firstLine="680"/>
        <w:jc w:val="both"/>
        <w:rPr>
          <w:b/>
          <w:sz w:val="28"/>
          <w:szCs w:val="28"/>
          <w:lang w:val="en-US"/>
        </w:rPr>
      </w:pPr>
      <w:r w:rsidRPr="00A67872">
        <w:rPr>
          <w:b/>
          <w:sz w:val="28"/>
          <w:szCs w:val="28"/>
          <w:lang w:val="en-US"/>
        </w:rPr>
        <w:t xml:space="preserve">Banking Crises </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Banking crises are quite common, but perhaps the least understood type of crises. Banks are inherently fragile, making them subject to runs by depositors. Moreover, problems of individual banks can quickly spread to the whole banking system.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While public safety nets – including deposit insurance – can limit this risk, public support comes with distortions that can actually increase the likelihood of a crisis. Institutional weaknesses can also elevate the risk of a crisis. For example, banks heavily depend on the information, legal and judicial environments to make prudent investment decisions and collect on their loans. With institutional weaknesses, risks can be higher. While banking crises have occurred over centuries and exhibited some common patterns, their timing remains empirically hard to pin down.</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Bank Runs and Banking Crises Financial institutions are inherently fragile entities, giving rise to many possible coordination problems. Because of their roles in maturity transformation and liquidity creation, financial institutions operate with highly leveraged balance sheets. Hence, banking, and other similar forms of financial intermediation, can be precarious undertakings. Fragility makes coordination, or lack thereof, a major challenge in financial markets. Coordination problems arise when investors and/or institutions take actions – like withdrawing liquidity or capital – merely out of fear that others also take similar actions.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Given this fragility, a crisis can easily take place, where large amounts of liquidity or capital are withdrawn because of a selffulfilling belief – it happens because investors fear it will happen. Small shocks, whether real or financial, can translate into turmoil in markets and even a financial crisis. A simple example of a coordination problem is a bank run. It is a truism that banks borrow short and lend long.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This maturity transformation reflects preferences of consumers and borrowers. However, it makes banks vulnerable to sudden demands for liquidity, i.e., “runs” (the seminal reference here is Diamond and Dybvig, 1983). A run occurs when a large number of customers withdraw their deposits because they believe the bank is, or might become, insolvent.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As a bank run proceeds, it generates its own momentum, leading to a selffulfilling prophecy (or perverse feedback loop): as more people withdraw their deposits, the likelihood of default increases, and this encourages further withdrawals. This can destabilize the bank to the point where it faces bankruptcy as it cannot liquidate assets fast enough to cover its short-term liabilities. These fragilities have long been recognized, and markets, institutions, and policy makers have developed many “coping” mechanisms (see further Dewatripoint and Tirole, 1994). Market discipline encourages institutions to limit vulnerabilities. At the firm level, intermediaries have adopted risk management strategies to reduce their fragility.</w:t>
      </w:r>
    </w:p>
    <w:p w:rsidR="009A6A49" w:rsidRDefault="00017B25" w:rsidP="00482C94">
      <w:pPr>
        <w:pStyle w:val="a4"/>
        <w:keepNext/>
        <w:keepLines/>
        <w:ind w:left="0" w:firstLine="680"/>
        <w:jc w:val="both"/>
        <w:rPr>
          <w:sz w:val="28"/>
          <w:szCs w:val="28"/>
          <w:lang w:val="en-US"/>
        </w:rPr>
      </w:pPr>
      <w:r w:rsidRPr="00A67872">
        <w:rPr>
          <w:sz w:val="28"/>
          <w:szCs w:val="28"/>
          <w:lang w:val="en-US"/>
        </w:rPr>
        <w:t xml:space="preserve"> Furthermore, micro-prudential regulation, with supervision to enforce rules, is designed to reduce risky behavior of individual financial institutions and can help engineer stability. Deposit insurance can eliminate concerns of small depositors and can help reduce coordination problems. Lender of last resort facilities (i.e., central banks) can provide shortrun liquidity to banks during periods of elevated financial stress.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 xml:space="preserve">Policy interventions by public sector, such as public guarantees, capital support and purchases of non-performing assets, can mitigate systemic risk when financial turmoil hits.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Although regulation and safety net measures can help, when poorly designed or implemented they can increase the likelihood of a banking crisis. Regulations aim to reduce fragilities (for example, limits on balance sheet mismatches stemming from interest rate, exchange rate, maturity mismatches, or certain activities of financial institutions).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Regulation (and supervision), however, often finds itself playing catch up with innovation. And it can be poorly designed or implemented. Support from the public sector can also have distortionary effects (see further Barth, Caprio and Levine, 2006). Moral hazard due to a state guarantee (e.g., explicit or implicit deposit insurance) may, for example, lead banks to assume too much leverage. Institutions that know they are too big to fail or unwind, can take excessive risks, thereby creating systemic vulnerabilities. More generally, fragilities in the banking system can arise because of policies at both micro and macro levels (Laeven, 2011).</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6. The causes of the crisis</w:t>
      </w:r>
    </w:p>
    <w:p w:rsidR="00017B25" w:rsidRPr="00A67872" w:rsidRDefault="00017B25" w:rsidP="00482C94">
      <w:pPr>
        <w:keepNext/>
        <w:keepLines/>
        <w:ind w:firstLine="680"/>
        <w:jc w:val="both"/>
        <w:rPr>
          <w:sz w:val="28"/>
          <w:szCs w:val="28"/>
          <w:lang w:val="en-US"/>
        </w:rPr>
      </w:pPr>
      <w:r w:rsidRPr="00A67872">
        <w:rPr>
          <w:sz w:val="28"/>
          <w:szCs w:val="28"/>
          <w:lang w:val="en-US"/>
        </w:rPr>
        <w:t xml:space="preserve">Financial crises are often preceded by asset and credit booms that eventually turn into busts. Many theories focusing on the sources of crises have recognized the importance of booms in asset and credit markets. However, explaining why asset price bubbles or credit booms are allowed to continue and eventually become unsustainable and turn into busts or crunches has been challenging. This naturally requires answering why neither financial market participants nor policy makers foresee the risks and attempt to slow down the expansion of credit and increase in asset prices. The dynamics of macroeconomic and financial variables around crises have been extensively studied. </w:t>
      </w:r>
    </w:p>
    <w:p w:rsidR="00017B25" w:rsidRPr="00A67872" w:rsidRDefault="00017B25" w:rsidP="00482C94">
      <w:pPr>
        <w:keepNext/>
        <w:keepLines/>
        <w:ind w:firstLine="680"/>
        <w:jc w:val="both"/>
        <w:rPr>
          <w:sz w:val="28"/>
          <w:szCs w:val="28"/>
          <w:lang w:val="en-US"/>
        </w:rPr>
      </w:pPr>
      <w:r w:rsidRPr="00A67872">
        <w:rPr>
          <w:sz w:val="28"/>
          <w:szCs w:val="28"/>
          <w:lang w:val="en-US"/>
        </w:rPr>
        <w:t>Empirical studies have documented the various phases of financial crises, from initial, small-scale financial disruptions to large-scale national, regional, or even global crises. They have also described how, in the aftermath of financial crises, asset prices and credit growth can remain depressed for a long time and how crises can have long-lasting consequences for the real economy. Given their central roles, we next briefly discuss developments in asset and credit markets around financial crises.</w:t>
      </w:r>
    </w:p>
    <w:p w:rsidR="00017B25" w:rsidRPr="00A67872" w:rsidRDefault="00017B25" w:rsidP="00E918AA">
      <w:pPr>
        <w:pStyle w:val="a4"/>
        <w:keepNext/>
        <w:keepLines/>
        <w:numPr>
          <w:ilvl w:val="0"/>
          <w:numId w:val="82"/>
        </w:numPr>
        <w:ind w:left="0" w:firstLine="680"/>
        <w:jc w:val="both"/>
        <w:rPr>
          <w:b/>
          <w:sz w:val="28"/>
          <w:szCs w:val="28"/>
          <w:lang w:val="en-US"/>
        </w:rPr>
      </w:pPr>
      <w:r w:rsidRPr="00A67872">
        <w:rPr>
          <w:b/>
          <w:sz w:val="28"/>
          <w:szCs w:val="28"/>
          <w:lang w:val="en-US"/>
        </w:rPr>
        <w:t>Asset Price Booms and Busts</w:t>
      </w:r>
    </w:p>
    <w:p w:rsidR="00802CB1" w:rsidRDefault="00017B25" w:rsidP="00482C94">
      <w:pPr>
        <w:pStyle w:val="a4"/>
        <w:keepNext/>
        <w:keepLines/>
        <w:ind w:left="0" w:firstLine="680"/>
        <w:jc w:val="both"/>
        <w:rPr>
          <w:sz w:val="28"/>
          <w:szCs w:val="28"/>
          <w:lang w:val="en-US"/>
        </w:rPr>
      </w:pPr>
      <w:r w:rsidRPr="00A67872">
        <w:rPr>
          <w:sz w:val="28"/>
          <w:szCs w:val="28"/>
          <w:lang w:val="en-US"/>
        </w:rPr>
        <w:t xml:space="preserve"> Sharp increases in asset prices, sometimes called bubbles, and often followed by crashes have been around for centuries. Asset prices sometimes seem to deviate from what fundamentals would suggest and exhibit patterns different than predictions of standard models with perfect financial markets. A bubble, an extreme form of such deviation, can be defined as “the part of a grossly upward asset price movement that is unexplainable based on fundamentals” (Garber, 2000).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 xml:space="preserve">Patterns of exuberant increases in asset prices, often followed by crashes, figure prominently in many accounts of financial instability, both for advanced and emerging market countries alike, going back millenniums (see Evanoff, Kaufman, Malliaris (2012) and Scherbina (2013) for detailed reviews of asset price bubbles).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Some asset price bubbles and crashes are well known. Such historical cases include the Dutch Tulip Mania from 1634 to 1637, the French Mississippi Bubble in 1719-20, and the South Sea Bubble in the United Kingdom in 1720 (Garber, 2000; Kindleberger, 1986). During some of these periods, certain asset prices increased very rapidly in a short period of time, followed by sharp corrections.</w:t>
      </w:r>
    </w:p>
    <w:p w:rsidR="00017B25" w:rsidRPr="00A67872" w:rsidRDefault="00017B25" w:rsidP="00E918AA">
      <w:pPr>
        <w:pStyle w:val="a4"/>
        <w:keepNext/>
        <w:keepLines/>
        <w:numPr>
          <w:ilvl w:val="0"/>
          <w:numId w:val="82"/>
        </w:numPr>
        <w:ind w:left="0" w:firstLine="680"/>
        <w:jc w:val="both"/>
        <w:rPr>
          <w:b/>
          <w:sz w:val="28"/>
          <w:szCs w:val="28"/>
          <w:lang w:val="en-US"/>
        </w:rPr>
      </w:pPr>
      <w:r w:rsidRPr="00A67872">
        <w:rPr>
          <w:b/>
          <w:sz w:val="28"/>
          <w:szCs w:val="28"/>
          <w:lang w:val="en-US"/>
        </w:rPr>
        <w:t xml:space="preserve">Credit Booms and Busts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A rapid increase in credit is another common thread running through the narratives of events prior to financial crises. Leverage buildups and greater risk-taking through rapid credit expansion, in concert with increases in asset prices, often precede crises (albeit typically only recognized with the benefits of hindsight). Both distant past and more recent crises episodes typically witnessed a period of significant growth in credit (and external financing), followed by busts in credit markets along with sharp corrections in asset prices. In many respects, the descriptions of the Australian boom and bust of the 1880-90s, for example, fit the more recent episodes of financial instability.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Likewise, the patterns before the East Asian financial crisis in the late-1990s resembled those of the earlier ones in Nordic countries as banking systems collapsed following periods of rapid credit growth related to investment in real estate. The experience of the United States in the late 1920s and early 1930s exhibits some features similar to the run-up to the recent global financial crisis with, beside rapid growth in asset prices and land speculation, a sharp increase in (household) leverage. The literature has also documented common patterns in various other macroeconomic and financial variables around these episodes.</w:t>
      </w:r>
    </w:p>
    <w:p w:rsidR="00017B25" w:rsidRPr="00A67872" w:rsidRDefault="00017B25" w:rsidP="00E918AA">
      <w:pPr>
        <w:pStyle w:val="a4"/>
        <w:keepNext/>
        <w:keepLines/>
        <w:numPr>
          <w:ilvl w:val="0"/>
          <w:numId w:val="82"/>
        </w:numPr>
        <w:ind w:left="0" w:firstLine="680"/>
        <w:jc w:val="both"/>
        <w:rPr>
          <w:b/>
          <w:sz w:val="28"/>
          <w:szCs w:val="28"/>
          <w:lang w:val="en-US"/>
        </w:rPr>
      </w:pPr>
      <w:r w:rsidRPr="00A67872">
        <w:rPr>
          <w:b/>
          <w:sz w:val="28"/>
          <w:szCs w:val="28"/>
          <w:lang w:val="en-US"/>
        </w:rPr>
        <w:t xml:space="preserve">Impact of Asset Price and Credit Busts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Sharp movements in asset and credit markets during financial crises are quite different from those normally observed. Asset prices and credit booms and busts differ from the movements observed over the course of a normal business cycle. Booms in credit and asset markets are shorter, stronger, and faster than other upturns.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t xml:space="preserve">For example, these episodes often take place over relatively shorter time periods than other episodes and are associated with much faster increases in the financial variables. The slope of a typical boom is two to three times larger than that of regular episodes. And crunches and busts are longer, deeper and more violent than other downturns. Credit crunches and asset price busts have much larger declines than other declines. </w:t>
      </w:r>
    </w:p>
    <w:p w:rsidR="00017B25" w:rsidRPr="00A67872" w:rsidRDefault="00017B25" w:rsidP="00482C94">
      <w:pPr>
        <w:pStyle w:val="a4"/>
        <w:keepNext/>
        <w:keepLines/>
        <w:ind w:left="0" w:firstLine="680"/>
        <w:jc w:val="both"/>
        <w:rPr>
          <w:sz w:val="28"/>
          <w:szCs w:val="28"/>
          <w:lang w:val="en-US"/>
        </w:rPr>
      </w:pPr>
      <w:r w:rsidRPr="00A67872">
        <w:rPr>
          <w:sz w:val="28"/>
          <w:szCs w:val="28"/>
          <w:lang w:val="en-US"/>
        </w:rPr>
        <w:lastRenderedPageBreak/>
        <w:t>Specifically, credit crunches and house price busts lead to respectively roughly 10 and 15 times larger drops than other downturns, while equity busts more than 2.5 times as large. These episodes also last longer, some two times, than other downturns, with house price busts the longest of all, about 18 quarters, whereas a credit crunch and equity busts last about 10-12 quarters.</w:t>
      </w:r>
    </w:p>
    <w:p w:rsidR="00017B25" w:rsidRPr="00A67872" w:rsidRDefault="00017B25" w:rsidP="00482C94">
      <w:pPr>
        <w:keepNext/>
        <w:keepLines/>
        <w:ind w:firstLine="680"/>
        <w:jc w:val="both"/>
        <w:rPr>
          <w:b/>
          <w:sz w:val="28"/>
          <w:szCs w:val="28"/>
          <w:lang w:val="en-US"/>
        </w:rPr>
      </w:pPr>
    </w:p>
    <w:p w:rsidR="00017B25" w:rsidRPr="00A67872" w:rsidRDefault="00017B25" w:rsidP="00482C94">
      <w:pPr>
        <w:keepNext/>
        <w:keepLines/>
        <w:ind w:firstLine="680"/>
        <w:jc w:val="both"/>
        <w:rPr>
          <w:b/>
          <w:sz w:val="28"/>
          <w:szCs w:val="28"/>
          <w:lang w:val="en-US"/>
        </w:rPr>
      </w:pPr>
      <w:r w:rsidRPr="00A67872">
        <w:rPr>
          <w:b/>
          <w:sz w:val="28"/>
          <w:szCs w:val="28"/>
          <w:lang w:val="en-US"/>
        </w:rPr>
        <w:t>7. The nature and value of the stock assessment</w:t>
      </w:r>
    </w:p>
    <w:p w:rsidR="00017B25" w:rsidRPr="00A67872" w:rsidRDefault="00017B25" w:rsidP="00482C94">
      <w:pPr>
        <w:pStyle w:val="1"/>
        <w:spacing w:before="0"/>
        <w:ind w:firstLine="680"/>
        <w:jc w:val="both"/>
        <w:rPr>
          <w:rFonts w:ascii="Times New Roman" w:hAnsi="Times New Roman" w:cs="Times New Roman"/>
          <w:color w:val="auto"/>
          <w:lang w:val="en-US"/>
        </w:rPr>
      </w:pPr>
      <w:r w:rsidRPr="00A67872">
        <w:rPr>
          <w:rFonts w:ascii="Times New Roman" w:hAnsi="Times New Roman" w:cs="Times New Roman"/>
          <w:color w:val="auto"/>
          <w:lang w:val="en-US"/>
        </w:rPr>
        <w:t>Indicators used to assess stocks</w:t>
      </w:r>
    </w:p>
    <w:p w:rsidR="00017B25" w:rsidRPr="00A67872" w:rsidRDefault="00017B25" w:rsidP="00482C94">
      <w:pPr>
        <w:keepNext/>
        <w:keepLines/>
        <w:ind w:firstLine="680"/>
        <w:jc w:val="both"/>
        <w:rPr>
          <w:sz w:val="28"/>
          <w:szCs w:val="28"/>
          <w:shd w:val="clear" w:color="auto" w:fill="F8F8F8"/>
          <w:lang w:val="en-US"/>
        </w:rPr>
      </w:pPr>
      <w:r w:rsidRPr="00A67872">
        <w:rPr>
          <w:sz w:val="28"/>
          <w:szCs w:val="28"/>
          <w:shd w:val="clear" w:color="auto" w:fill="F8F8F8"/>
          <w:lang w:val="en-US"/>
        </w:rPr>
        <w:t>Many indicators and calculations are used to assess the value and growth potential of a stock. Here are some key indicators used by investors.​​​​</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1. Earnings per share (EPS)</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This is the amount each share would get if a company paid out all of its profit to its shareholders. EPS is calculated by dividing the company’s total profit by the number of shares.</w:t>
      </w: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Example</w:t>
      </w:r>
      <w:r w:rsidRPr="00A67872">
        <w:rPr>
          <w:sz w:val="28"/>
          <w:szCs w:val="28"/>
          <w:lang w:val="en-US"/>
        </w:rPr>
        <w:t> – If a company’s profit is $200 million and there are 10 million shares, the EPS is $20.</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EPS can tell you how companies in the same industry compare. Companies that show steady, consistent earnings growth, year after year, will often outperform companies with volatile earnings over time.</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2. Price to earnings (P/E) ratio</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This measures the relationship between the earnings of a company and its stock price. It's calculated by dividing the current price per share of a company's stock by the company's earnings per share.</w:t>
      </w: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Example </w:t>
      </w:r>
      <w:r w:rsidRPr="00A67872">
        <w:rPr>
          <w:sz w:val="28"/>
          <w:szCs w:val="28"/>
          <w:lang w:val="en-US"/>
        </w:rPr>
        <w:t>– A company's stock currently sells for $50 per share and its earnings per share are $5. That means it has a P/E ratio of 10 ($50 divided by $5).</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P/E ratio can tell you whether a stock’s price is high, or low, compared to its earnings.</w:t>
      </w:r>
    </w:p>
    <w:p w:rsidR="00017B25" w:rsidRPr="00A67872" w:rsidRDefault="00017B25" w:rsidP="00482C94">
      <w:pPr>
        <w:keepNext/>
        <w:keepLines/>
        <w:ind w:firstLine="680"/>
        <w:jc w:val="both"/>
        <w:rPr>
          <w:sz w:val="28"/>
          <w:szCs w:val="28"/>
          <w:lang w:val="en-US"/>
        </w:rPr>
      </w:pPr>
      <w:r w:rsidRPr="00A67872">
        <w:rPr>
          <w:sz w:val="28"/>
          <w:szCs w:val="28"/>
          <w:lang w:val="en-US"/>
        </w:rPr>
        <w:t>Some investors consider a company with a high P/E to be overpriced. But sometimes a company with a high P/E today may offer higher returns, and a better P/E, in the future. How do you know? You’ll likely have to look at other indicators before you decide.</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3. Price to earnings ratio to growth ratio (PEG)</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This helps you understand the P/E ratio a little better. It’s calculated by dividing the P/E ratio by the company’s projected growth in earnings.</w:t>
      </w: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Example</w:t>
      </w:r>
      <w:r w:rsidRPr="00A67872">
        <w:rPr>
          <w:sz w:val="28"/>
          <w:szCs w:val="28"/>
          <w:lang w:val="en-US"/>
        </w:rPr>
        <w:t> – A stock with a P/E of 30 and projected earnings growth next year of 15% would have a PEG of 2 (30 divided by 15). A stock with a P/E of 30 but projected earnings growth of 30% will have PEG of 1 (30 divided by 30).</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PEG can tell you whether a stock may or may not be a good value. The lower the number, the less you have to pay to get in on the company’s expected future earnings growth.</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4. Price to book value ratio (P/B)</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lastRenderedPageBreak/>
        <w:t>This compares the value the market puts on a company with the value the company has stated in its financial books. It's calculated by dividing the current price per share by the book value per share. The book value is the current equity of a company, as listed in the annual report.</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Most of the time, the lower the P/B is, the better. That's because you're paying less for more book value.</w:t>
      </w:r>
    </w:p>
    <w:p w:rsidR="00017B25" w:rsidRPr="00A67872" w:rsidRDefault="00017B25" w:rsidP="00482C94">
      <w:pPr>
        <w:keepNext/>
        <w:keepLines/>
        <w:ind w:firstLine="680"/>
        <w:jc w:val="both"/>
        <w:rPr>
          <w:sz w:val="28"/>
          <w:szCs w:val="28"/>
          <w:lang w:val="en-US"/>
        </w:rPr>
      </w:pPr>
      <w:r w:rsidRPr="00A67872">
        <w:rPr>
          <w:sz w:val="28"/>
          <w:szCs w:val="28"/>
          <w:lang w:val="en-US"/>
        </w:rPr>
        <w:t>If you're looking for a well-priced stock with reasonable growth potential, you may want to use a low P/B as a tool to identify possible stock picks.</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5. Dividend payout ratio (DPR)</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This measures what a company pays out to investors in dividends compared to what the stock is earning. It's calculated by dividing the annual dividends per share by the EPS.</w:t>
      </w: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Example</w:t>
      </w:r>
      <w:r w:rsidRPr="00A67872">
        <w:rPr>
          <w:sz w:val="28"/>
          <w:szCs w:val="28"/>
          <w:lang w:val="en-US"/>
        </w:rPr>
        <w:t> – If a company paid out $1 per share in dividends and had an EPS of $3, the DPR would be 33% (1 divided by 3).</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DPR can give you an idea of how well a company’s earnings support the dividend payments. More mature companies will typically have a higher DPR. They believe that paying more in dividends is the best use of their profits for the firm and its shareholders. Since growing companies are likely to have less or no earnings to pay out dividends, their DPR would tend to be low or zero.</w:t>
      </w:r>
    </w:p>
    <w:p w:rsidR="00017B25" w:rsidRPr="00A67872" w:rsidRDefault="00017B25" w:rsidP="00482C94">
      <w:pPr>
        <w:keepNext/>
        <w:keepLines/>
        <w:shd w:val="clear" w:color="auto" w:fill="FFFFFF"/>
        <w:ind w:firstLine="680"/>
        <w:jc w:val="both"/>
        <w:outlineLvl w:val="1"/>
        <w:rPr>
          <w:b/>
          <w:bCs/>
          <w:sz w:val="28"/>
          <w:szCs w:val="28"/>
          <w:lang w:val="en-US"/>
        </w:rPr>
      </w:pPr>
      <w:r w:rsidRPr="00A67872">
        <w:rPr>
          <w:b/>
          <w:bCs/>
          <w:sz w:val="28"/>
          <w:szCs w:val="28"/>
          <w:lang w:val="en-US"/>
        </w:rPr>
        <w:t>6. Dividend yield</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This measures the return on a dividend as a percentage of the stock price. It's calculated by dividing the annual dividend per share by the price per share.</w:t>
      </w:r>
    </w:p>
    <w:p w:rsidR="00017B25" w:rsidRPr="00A67872" w:rsidRDefault="00017B25" w:rsidP="00482C94">
      <w:pPr>
        <w:keepNext/>
        <w:keepLines/>
        <w:shd w:val="clear" w:color="auto" w:fill="FFFFFF"/>
        <w:ind w:firstLine="680"/>
        <w:jc w:val="both"/>
        <w:rPr>
          <w:sz w:val="28"/>
          <w:szCs w:val="28"/>
          <w:lang w:val="en-US"/>
        </w:rPr>
      </w:pPr>
      <w:r w:rsidRPr="00A67872">
        <w:rPr>
          <w:b/>
          <w:bCs/>
          <w:sz w:val="28"/>
          <w:szCs w:val="28"/>
          <w:lang w:val="en-US"/>
        </w:rPr>
        <w:t>Example</w:t>
      </w:r>
      <w:r w:rsidRPr="00A67872">
        <w:rPr>
          <w:sz w:val="28"/>
          <w:szCs w:val="28"/>
          <w:lang w:val="en-US"/>
        </w:rPr>
        <w:t> – 2 stocks each pay an annual dividend of $1 per share. Company A's stock is trading at $40 a share, but Company B's stock is trading at $20 a share. Company A has a dividend yield of 2.5% (1 divided by 40), while Company B’s is 5% (1 divided by 20).</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dividend yield can tell you how much cash flow you're getting for your money, all other things being equal.</w:t>
      </w:r>
    </w:p>
    <w:p w:rsidR="00017B25" w:rsidRPr="00A67872" w:rsidRDefault="00017B25" w:rsidP="00482C94">
      <w:pPr>
        <w:keepNext/>
        <w:keepLines/>
        <w:shd w:val="clear" w:color="auto" w:fill="FFFFFF"/>
        <w:ind w:firstLine="680"/>
        <w:jc w:val="both"/>
        <w:rPr>
          <w:sz w:val="28"/>
          <w:szCs w:val="28"/>
          <w:lang w:val="en-US"/>
        </w:rPr>
      </w:pP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The exchange rate is the price of one currency expressed in terms of another currency</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rPr>
        <w:sym w:font="Symbol" w:char="F0A8"/>
      </w:r>
      <w:r w:rsidRPr="00A67872">
        <w:rPr>
          <w:sz w:val="28"/>
          <w:szCs w:val="28"/>
          <w:lang w:val="en-US"/>
        </w:rPr>
        <w:t xml:space="preserve"> Two conventions </w:t>
      </w:r>
      <w:r w:rsidRPr="00A67872">
        <w:rPr>
          <w:sz w:val="28"/>
          <w:szCs w:val="28"/>
        </w:rPr>
        <w:sym w:font="Symbol" w:char="F0A4"/>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 xml:space="preserve">E: Price of home currency in terms of foreign currency </w:t>
      </w:r>
    </w:p>
    <w:p w:rsidR="00017B25" w:rsidRPr="00A67872" w:rsidRDefault="00017B25" w:rsidP="00482C94">
      <w:pPr>
        <w:keepNext/>
        <w:keepLines/>
        <w:shd w:val="clear" w:color="auto" w:fill="FFFFFF"/>
        <w:ind w:firstLine="680"/>
        <w:jc w:val="both"/>
        <w:rPr>
          <w:sz w:val="28"/>
          <w:szCs w:val="28"/>
          <w:lang w:val="en-US"/>
        </w:rPr>
      </w:pPr>
      <w:r w:rsidRPr="00A67872">
        <w:rPr>
          <w:sz w:val="28"/>
          <w:szCs w:val="28"/>
          <w:lang w:val="en-US"/>
        </w:rPr>
        <w:t>R: Price of foreign currency in terms of home currency</w:t>
      </w:r>
    </w:p>
    <w:p w:rsidR="00017B25" w:rsidRPr="00A67872" w:rsidRDefault="00017B25" w:rsidP="00482C94">
      <w:pPr>
        <w:keepNext/>
        <w:keepLines/>
        <w:shd w:val="clear" w:color="auto" w:fill="FFFFFF"/>
        <w:ind w:firstLine="680"/>
        <w:jc w:val="both"/>
        <w:rPr>
          <w:sz w:val="28"/>
          <w:szCs w:val="28"/>
          <w:lang w:val="en-US"/>
        </w:rPr>
      </w:pPr>
      <w:r w:rsidRPr="00A67872">
        <w:rPr>
          <w:noProof/>
          <w:sz w:val="28"/>
          <w:szCs w:val="28"/>
        </w:rPr>
        <w:drawing>
          <wp:inline distT="0" distB="0" distL="0" distR="0">
            <wp:extent cx="3446639" cy="622859"/>
            <wp:effectExtent l="19050" t="0" r="1411"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8" cstate="print"/>
                    <a:srcRect/>
                    <a:stretch>
                      <a:fillRect/>
                    </a:stretch>
                  </pic:blipFill>
                  <pic:spPr bwMode="auto">
                    <a:xfrm>
                      <a:off x="0" y="0"/>
                      <a:ext cx="3445945" cy="622734"/>
                    </a:xfrm>
                    <a:prstGeom prst="rect">
                      <a:avLst/>
                    </a:prstGeom>
                    <a:noFill/>
                    <a:ln w="9525">
                      <a:noFill/>
                      <a:miter lim="800000"/>
                      <a:headEnd/>
                      <a:tailEnd/>
                    </a:ln>
                  </pic:spPr>
                </pic:pic>
              </a:graphicData>
            </a:graphic>
          </wp:inline>
        </w:drawing>
      </w:r>
    </w:p>
    <w:p w:rsidR="00017B25" w:rsidRPr="00A67872" w:rsidRDefault="00017B25" w:rsidP="00482C94">
      <w:pPr>
        <w:keepNext/>
        <w:keepLines/>
        <w:ind w:firstLine="709"/>
        <w:jc w:val="both"/>
        <w:rPr>
          <w:sz w:val="28"/>
          <w:szCs w:val="28"/>
        </w:rPr>
      </w:pPr>
    </w:p>
    <w:p w:rsidR="00017B25" w:rsidRPr="00D91D0A" w:rsidRDefault="00D91D0A" w:rsidP="00482C94">
      <w:pPr>
        <w:keepNext/>
        <w:keepLines/>
        <w:ind w:firstLine="709"/>
        <w:jc w:val="both"/>
        <w:rPr>
          <w:b/>
          <w:sz w:val="28"/>
          <w:szCs w:val="28"/>
          <w:lang w:val="en-US"/>
        </w:rPr>
      </w:pPr>
      <w:r w:rsidRPr="00D91D0A">
        <w:rPr>
          <w:b/>
          <w:sz w:val="28"/>
          <w:szCs w:val="28"/>
          <w:lang w:val="en-US"/>
        </w:rPr>
        <w:t>Control questions:</w:t>
      </w:r>
    </w:p>
    <w:p w:rsidR="00674884"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Earnings per share (EPS)</w:t>
      </w:r>
    </w:p>
    <w:p w:rsidR="00674884"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 xml:space="preserve">Price to earnings (P/E) ratio </w:t>
      </w:r>
    </w:p>
    <w:p w:rsidR="00674884"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Price to earnings ratio to growth ratio (PEG)</w:t>
      </w:r>
    </w:p>
    <w:p w:rsidR="00674884"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Price to book value ratio (P/B)</w:t>
      </w:r>
    </w:p>
    <w:p w:rsidR="00D91D0A"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Dividend payout ratio</w:t>
      </w:r>
    </w:p>
    <w:p w:rsidR="00674884" w:rsidRPr="00674884" w:rsidRDefault="00674884" w:rsidP="00E918AA">
      <w:pPr>
        <w:pStyle w:val="a4"/>
        <w:keepNext/>
        <w:keepLines/>
        <w:numPr>
          <w:ilvl w:val="0"/>
          <w:numId w:val="135"/>
        </w:numPr>
        <w:tabs>
          <w:tab w:val="left" w:pos="993"/>
        </w:tabs>
        <w:ind w:left="0" w:firstLine="709"/>
        <w:jc w:val="both"/>
        <w:rPr>
          <w:sz w:val="28"/>
          <w:szCs w:val="28"/>
          <w:lang w:val="en-US"/>
        </w:rPr>
      </w:pPr>
      <w:r w:rsidRPr="00674884">
        <w:rPr>
          <w:bCs/>
          <w:sz w:val="28"/>
          <w:szCs w:val="28"/>
          <w:lang w:val="en-US"/>
        </w:rPr>
        <w:t>Dividend yield</w:t>
      </w:r>
    </w:p>
    <w:p w:rsidR="00030E77" w:rsidRPr="00A67872" w:rsidRDefault="00030E77" w:rsidP="00482C94">
      <w:pPr>
        <w:keepNext/>
        <w:keepLines/>
        <w:ind w:firstLine="709"/>
        <w:jc w:val="both"/>
        <w:rPr>
          <w:b/>
          <w:sz w:val="28"/>
          <w:szCs w:val="28"/>
          <w:lang w:val="en-US"/>
        </w:rPr>
      </w:pPr>
      <w:r w:rsidRPr="00A67872">
        <w:rPr>
          <w:b/>
          <w:sz w:val="28"/>
          <w:szCs w:val="28"/>
          <w:lang w:val="en-US"/>
        </w:rPr>
        <w:lastRenderedPageBreak/>
        <w:t xml:space="preserve">Theme 14. Futures terms and conditions of the options trading </w:t>
      </w:r>
    </w:p>
    <w:p w:rsidR="00D91D0A" w:rsidRDefault="00D91D0A" w:rsidP="00482C94">
      <w:pPr>
        <w:keepNext/>
        <w:keepLines/>
        <w:ind w:firstLine="709"/>
        <w:jc w:val="both"/>
        <w:rPr>
          <w:sz w:val="28"/>
          <w:szCs w:val="28"/>
          <w:lang w:val="en-US"/>
        </w:rPr>
      </w:pPr>
    </w:p>
    <w:p w:rsidR="00030E77" w:rsidRPr="00A67872" w:rsidRDefault="00030E77" w:rsidP="00482C94">
      <w:pPr>
        <w:keepNext/>
        <w:keepLines/>
        <w:ind w:firstLine="709"/>
        <w:jc w:val="both"/>
        <w:rPr>
          <w:sz w:val="28"/>
          <w:szCs w:val="28"/>
          <w:lang w:val="en-US"/>
        </w:rPr>
      </w:pPr>
      <w:r w:rsidRPr="00A67872">
        <w:rPr>
          <w:sz w:val="28"/>
          <w:szCs w:val="28"/>
          <w:lang w:val="en-US"/>
        </w:rPr>
        <w:t xml:space="preserve">1. Overview of the derivative securities. </w:t>
      </w:r>
    </w:p>
    <w:p w:rsidR="00030E77" w:rsidRPr="00A67872" w:rsidRDefault="00030E77" w:rsidP="00482C94">
      <w:pPr>
        <w:keepNext/>
        <w:keepLines/>
        <w:ind w:firstLine="709"/>
        <w:jc w:val="both"/>
        <w:rPr>
          <w:sz w:val="28"/>
          <w:szCs w:val="28"/>
          <w:lang w:val="en-US"/>
        </w:rPr>
      </w:pPr>
      <w:r w:rsidRPr="00A67872">
        <w:rPr>
          <w:sz w:val="28"/>
          <w:szCs w:val="28"/>
          <w:lang w:val="en-US"/>
        </w:rPr>
        <w:t xml:space="preserve">2. The types of derivative securities. </w:t>
      </w:r>
    </w:p>
    <w:p w:rsidR="00030E77" w:rsidRPr="00A67872" w:rsidRDefault="00030E77" w:rsidP="00482C94">
      <w:pPr>
        <w:keepNext/>
        <w:keepLines/>
        <w:ind w:firstLine="709"/>
        <w:jc w:val="both"/>
        <w:rPr>
          <w:sz w:val="28"/>
          <w:szCs w:val="28"/>
          <w:lang w:val="en-US"/>
        </w:rPr>
      </w:pPr>
      <w:r w:rsidRPr="00A67872">
        <w:rPr>
          <w:sz w:val="28"/>
          <w:szCs w:val="28"/>
          <w:lang w:val="en-US"/>
        </w:rPr>
        <w:t xml:space="preserve">3. Options, their characteristics, species. </w:t>
      </w:r>
    </w:p>
    <w:p w:rsidR="00030E77" w:rsidRPr="00A67872" w:rsidRDefault="00030E77" w:rsidP="00482C94">
      <w:pPr>
        <w:keepNext/>
        <w:keepLines/>
        <w:ind w:firstLine="709"/>
        <w:jc w:val="both"/>
        <w:rPr>
          <w:sz w:val="28"/>
          <w:szCs w:val="28"/>
          <w:lang w:val="en-US"/>
        </w:rPr>
      </w:pPr>
      <w:r w:rsidRPr="00A67872">
        <w:rPr>
          <w:sz w:val="28"/>
          <w:szCs w:val="28"/>
          <w:lang w:val="en-US"/>
        </w:rPr>
        <w:t>4. The option price, terms of sale options.</w:t>
      </w:r>
    </w:p>
    <w:p w:rsidR="00030E77" w:rsidRPr="00A67872" w:rsidRDefault="00030E77" w:rsidP="00482C94">
      <w:pPr>
        <w:keepNext/>
        <w:keepLines/>
        <w:ind w:firstLine="709"/>
        <w:jc w:val="both"/>
        <w:rPr>
          <w:sz w:val="28"/>
          <w:szCs w:val="28"/>
          <w:lang w:val="en-US"/>
        </w:rPr>
      </w:pPr>
      <w:r w:rsidRPr="00A67872">
        <w:rPr>
          <w:sz w:val="28"/>
          <w:szCs w:val="28"/>
          <w:lang w:val="en-US"/>
        </w:rPr>
        <w:t xml:space="preserve">5. Futures, their characteristics and types. </w:t>
      </w:r>
    </w:p>
    <w:p w:rsidR="00030E77" w:rsidRPr="00A67872" w:rsidRDefault="00030E77" w:rsidP="00482C94">
      <w:pPr>
        <w:keepNext/>
        <w:keepLines/>
        <w:ind w:firstLine="709"/>
        <w:jc w:val="both"/>
        <w:rPr>
          <w:sz w:val="28"/>
          <w:szCs w:val="28"/>
          <w:lang w:val="en-US"/>
        </w:rPr>
      </w:pPr>
      <w:r w:rsidRPr="00A67872">
        <w:rPr>
          <w:sz w:val="28"/>
          <w:szCs w:val="28"/>
          <w:lang w:val="en-US"/>
        </w:rPr>
        <w:t xml:space="preserve">6. The difference between the futures of options. </w:t>
      </w:r>
    </w:p>
    <w:p w:rsidR="00030E77" w:rsidRPr="00A67872" w:rsidRDefault="00030E77" w:rsidP="00482C94">
      <w:pPr>
        <w:keepNext/>
        <w:keepLines/>
        <w:ind w:firstLine="709"/>
        <w:jc w:val="both"/>
        <w:rPr>
          <w:sz w:val="28"/>
          <w:szCs w:val="28"/>
          <w:lang w:val="en-US"/>
        </w:rPr>
      </w:pPr>
      <w:r w:rsidRPr="00A67872">
        <w:rPr>
          <w:sz w:val="28"/>
          <w:szCs w:val="28"/>
          <w:lang w:val="en-US"/>
        </w:rPr>
        <w:t xml:space="preserve">7. Warrants, their characteristics and types. </w:t>
      </w:r>
    </w:p>
    <w:p w:rsidR="00030E77" w:rsidRPr="00A67872" w:rsidRDefault="00030E77" w:rsidP="00482C94">
      <w:pPr>
        <w:keepNext/>
        <w:keepLines/>
        <w:ind w:firstLine="709"/>
        <w:jc w:val="both"/>
        <w:rPr>
          <w:sz w:val="28"/>
          <w:szCs w:val="28"/>
          <w:lang w:val="en-US"/>
        </w:rPr>
      </w:pPr>
      <w:r w:rsidRPr="00A67872">
        <w:rPr>
          <w:sz w:val="28"/>
          <w:szCs w:val="28"/>
          <w:lang w:val="en-US"/>
        </w:rPr>
        <w:t>8. The depositary receipts.</w:t>
      </w:r>
    </w:p>
    <w:p w:rsidR="00030E77" w:rsidRPr="00A67872" w:rsidRDefault="00030E77" w:rsidP="00482C94">
      <w:pPr>
        <w:keepNext/>
        <w:keepLines/>
        <w:ind w:firstLine="709"/>
        <w:jc w:val="both"/>
        <w:rPr>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 xml:space="preserve">1. Overview of the derivative securities. </w:t>
      </w:r>
    </w:p>
    <w:p w:rsidR="00030E77" w:rsidRPr="00A67872" w:rsidRDefault="00030E77" w:rsidP="00482C94">
      <w:pPr>
        <w:keepNext/>
        <w:keepLines/>
        <w:ind w:firstLine="709"/>
        <w:jc w:val="both"/>
        <w:rPr>
          <w:sz w:val="28"/>
          <w:szCs w:val="28"/>
        </w:rPr>
      </w:pPr>
      <w:r w:rsidRPr="00A67872">
        <w:rPr>
          <w:sz w:val="28"/>
          <w:szCs w:val="28"/>
          <w:lang w:val="en-US"/>
        </w:rPr>
        <w:t>A </w:t>
      </w:r>
      <w:hyperlink r:id="rId909" w:history="1">
        <w:r w:rsidRPr="00A67872">
          <w:rPr>
            <w:sz w:val="28"/>
            <w:szCs w:val="28"/>
            <w:lang w:val="en-US"/>
          </w:rPr>
          <w:t>derivative</w:t>
        </w:r>
      </w:hyperlink>
      <w:r w:rsidRPr="00A67872">
        <w:rPr>
          <w:sz w:val="28"/>
          <w:szCs w:val="28"/>
          <w:lang w:val="en-US"/>
        </w:rPr>
        <w:t xml:space="preserve"> is basically a financial instrument whose value is derived from the value of an underlying security. </w:t>
      </w:r>
      <w:r w:rsidRPr="00A67872">
        <w:rPr>
          <w:sz w:val="28"/>
          <w:szCs w:val="28"/>
        </w:rPr>
        <w:t>Examples of derivatives include:</w:t>
      </w:r>
    </w:p>
    <w:p w:rsidR="00030E77" w:rsidRPr="00A67872" w:rsidRDefault="007457AF" w:rsidP="00E918AA">
      <w:pPr>
        <w:keepNext/>
        <w:keepLines/>
        <w:numPr>
          <w:ilvl w:val="0"/>
          <w:numId w:val="84"/>
        </w:numPr>
        <w:ind w:left="0" w:firstLine="709"/>
        <w:jc w:val="both"/>
        <w:rPr>
          <w:sz w:val="28"/>
          <w:szCs w:val="28"/>
          <w:lang w:val="en-US"/>
        </w:rPr>
      </w:pPr>
      <w:hyperlink r:id="rId910" w:history="1">
        <w:r w:rsidR="00030E77" w:rsidRPr="00A67872">
          <w:rPr>
            <w:sz w:val="28"/>
            <w:szCs w:val="28"/>
            <w:lang w:val="en-US"/>
          </w:rPr>
          <w:t>Options</w:t>
        </w:r>
      </w:hyperlink>
      <w:r w:rsidR="00030E77" w:rsidRPr="00A67872">
        <w:rPr>
          <w:sz w:val="28"/>
          <w:szCs w:val="28"/>
          <w:lang w:val="en-US"/>
        </w:rPr>
        <w:t> - A privilege sold by one party to another offering the holder the right, but not the obligation, to buy (call) or sell (put) a security at the strike price at a certain time.</w:t>
      </w:r>
    </w:p>
    <w:p w:rsidR="00030E77" w:rsidRPr="00A67872" w:rsidRDefault="007457AF" w:rsidP="00E918AA">
      <w:pPr>
        <w:keepNext/>
        <w:keepLines/>
        <w:numPr>
          <w:ilvl w:val="0"/>
          <w:numId w:val="84"/>
        </w:numPr>
        <w:ind w:left="0" w:firstLine="709"/>
        <w:jc w:val="both"/>
        <w:rPr>
          <w:sz w:val="28"/>
          <w:szCs w:val="28"/>
          <w:lang w:val="en-US"/>
        </w:rPr>
      </w:pPr>
      <w:hyperlink r:id="rId911" w:history="1">
        <w:r w:rsidR="00030E77" w:rsidRPr="00A67872">
          <w:rPr>
            <w:sz w:val="28"/>
            <w:szCs w:val="28"/>
            <w:lang w:val="en-US"/>
          </w:rPr>
          <w:t>Futures contracts</w:t>
        </w:r>
      </w:hyperlink>
      <w:r w:rsidR="00030E77" w:rsidRPr="00A67872">
        <w:rPr>
          <w:sz w:val="28"/>
          <w:szCs w:val="28"/>
          <w:lang w:val="en-US"/>
        </w:rPr>
        <w:t> - A financial contract that obligates the buyer to purchase (or in the case of a seller, to sell and deliver) the assets underlying the contract at a certain future date. Since they trade within secondary markets, the contracts are standardized. </w:t>
      </w:r>
    </w:p>
    <w:p w:rsidR="00030E77" w:rsidRPr="00A67872" w:rsidRDefault="007457AF" w:rsidP="00E918AA">
      <w:pPr>
        <w:keepNext/>
        <w:keepLines/>
        <w:numPr>
          <w:ilvl w:val="0"/>
          <w:numId w:val="84"/>
        </w:numPr>
        <w:ind w:left="0" w:firstLine="709"/>
        <w:jc w:val="both"/>
        <w:rPr>
          <w:sz w:val="28"/>
          <w:szCs w:val="28"/>
          <w:lang w:val="en-US"/>
        </w:rPr>
      </w:pPr>
      <w:hyperlink r:id="rId912" w:history="1">
        <w:r w:rsidR="00030E77" w:rsidRPr="00A67872">
          <w:rPr>
            <w:sz w:val="28"/>
            <w:szCs w:val="28"/>
            <w:lang w:val="en-US"/>
          </w:rPr>
          <w:t>Forward contracts</w:t>
        </w:r>
      </w:hyperlink>
      <w:r w:rsidR="00030E77" w:rsidRPr="00A67872">
        <w:rPr>
          <w:sz w:val="28"/>
          <w:szCs w:val="28"/>
          <w:lang w:val="en-US"/>
        </w:rPr>
        <w:t> - A cash market transaction where the delivery of the asset underlying the contract is deferred until a future date. Contracts are not standardized, as they are an agreement between two parties. </w:t>
      </w:r>
    </w:p>
    <w:p w:rsidR="00030E77" w:rsidRPr="00A67872" w:rsidRDefault="007457AF" w:rsidP="00E918AA">
      <w:pPr>
        <w:keepNext/>
        <w:keepLines/>
        <w:numPr>
          <w:ilvl w:val="0"/>
          <w:numId w:val="84"/>
        </w:numPr>
        <w:ind w:left="0" w:firstLine="709"/>
        <w:jc w:val="both"/>
        <w:rPr>
          <w:sz w:val="28"/>
          <w:szCs w:val="28"/>
          <w:lang w:val="en-US"/>
        </w:rPr>
      </w:pPr>
      <w:hyperlink r:id="rId913" w:history="1">
        <w:r w:rsidR="00030E77" w:rsidRPr="00A67872">
          <w:rPr>
            <w:sz w:val="28"/>
            <w:szCs w:val="28"/>
            <w:lang w:val="en-US"/>
          </w:rPr>
          <w:t>Swaps</w:t>
        </w:r>
      </w:hyperlink>
      <w:r w:rsidR="00030E77" w:rsidRPr="00A67872">
        <w:rPr>
          <w:sz w:val="28"/>
          <w:szCs w:val="28"/>
          <w:lang w:val="en-US"/>
        </w:rPr>
        <w:t> - The exchange of one security, currency or interest rate for another. </w:t>
      </w:r>
    </w:p>
    <w:p w:rsidR="00030E77" w:rsidRPr="00A67872" w:rsidRDefault="007457AF" w:rsidP="00E918AA">
      <w:pPr>
        <w:keepNext/>
        <w:keepLines/>
        <w:numPr>
          <w:ilvl w:val="0"/>
          <w:numId w:val="84"/>
        </w:numPr>
        <w:ind w:left="0" w:firstLine="709"/>
        <w:jc w:val="both"/>
        <w:rPr>
          <w:sz w:val="28"/>
          <w:szCs w:val="28"/>
          <w:lang w:val="en-US"/>
        </w:rPr>
      </w:pPr>
      <w:hyperlink r:id="rId914" w:history="1">
        <w:r w:rsidR="00030E77" w:rsidRPr="00A67872">
          <w:rPr>
            <w:sz w:val="28"/>
            <w:szCs w:val="28"/>
            <w:lang w:val="en-US"/>
          </w:rPr>
          <w:t>Collateralized mortgage obligations (CMOs)</w:t>
        </w:r>
      </w:hyperlink>
      <w:r w:rsidR="00030E77" w:rsidRPr="00A67872">
        <w:rPr>
          <w:sz w:val="28"/>
          <w:szCs w:val="28"/>
          <w:lang w:val="en-US"/>
        </w:rPr>
        <w:t> - A type of mortgage-backed security that creates separate pools of pass-through rates for different classes of bondholders with varying maturities, called tranches. Bonds are retired (from repayments from the pass-through pool) in the order specified on their prospectus. </w:t>
      </w:r>
    </w:p>
    <w:p w:rsidR="00030E77" w:rsidRPr="00A67872" w:rsidRDefault="007457AF" w:rsidP="00E918AA">
      <w:pPr>
        <w:keepNext/>
        <w:keepLines/>
        <w:numPr>
          <w:ilvl w:val="0"/>
          <w:numId w:val="84"/>
        </w:numPr>
        <w:ind w:left="0" w:firstLine="709"/>
        <w:jc w:val="both"/>
        <w:rPr>
          <w:sz w:val="28"/>
          <w:szCs w:val="28"/>
          <w:lang w:val="en-US"/>
        </w:rPr>
      </w:pPr>
      <w:hyperlink r:id="rId915" w:history="1">
        <w:r w:rsidR="00030E77" w:rsidRPr="00A67872">
          <w:rPr>
            <w:sz w:val="28"/>
            <w:szCs w:val="28"/>
            <w:lang w:val="en-US"/>
          </w:rPr>
          <w:t>Rights</w:t>
        </w:r>
      </w:hyperlink>
      <w:r w:rsidR="00030E77" w:rsidRPr="00A67872">
        <w:rPr>
          <w:sz w:val="28"/>
          <w:szCs w:val="28"/>
          <w:lang w:val="en-US"/>
        </w:rPr>
        <w:t> - A security that gives shareholders the right to purchase new shares from the company at a specific price, in proportion to the number of shares held. </w:t>
      </w:r>
    </w:p>
    <w:p w:rsidR="00030E77" w:rsidRPr="00A67872" w:rsidRDefault="007457AF" w:rsidP="00E918AA">
      <w:pPr>
        <w:keepNext/>
        <w:keepLines/>
        <w:numPr>
          <w:ilvl w:val="0"/>
          <w:numId w:val="84"/>
        </w:numPr>
        <w:ind w:left="0" w:firstLine="709"/>
        <w:jc w:val="both"/>
        <w:rPr>
          <w:sz w:val="28"/>
          <w:szCs w:val="28"/>
          <w:lang w:val="en-US"/>
        </w:rPr>
      </w:pPr>
      <w:hyperlink r:id="rId916" w:history="1">
        <w:r w:rsidR="00030E77" w:rsidRPr="00A67872">
          <w:rPr>
            <w:sz w:val="28"/>
            <w:szCs w:val="28"/>
            <w:lang w:val="en-US"/>
          </w:rPr>
          <w:t>Warrants</w:t>
        </w:r>
      </w:hyperlink>
      <w:r w:rsidR="00030E77" w:rsidRPr="00A67872">
        <w:rPr>
          <w:sz w:val="28"/>
          <w:szCs w:val="28"/>
          <w:lang w:val="en-US"/>
        </w:rPr>
        <w:t> - Derivatives often attached to bond issues as a sweetener. Warrants give the holder the right to purchase securities - usually stock -- at a specific price within a certain period of time that is longer than the timeframe on options or rights.</w:t>
      </w:r>
    </w:p>
    <w:p w:rsidR="00030E77" w:rsidRPr="00A67872" w:rsidRDefault="00030E77" w:rsidP="00482C94">
      <w:pPr>
        <w:keepNext/>
        <w:keepLines/>
        <w:ind w:firstLine="709"/>
        <w:jc w:val="both"/>
        <w:rPr>
          <w:sz w:val="28"/>
          <w:szCs w:val="28"/>
          <w:lang w:val="en-US"/>
        </w:rPr>
      </w:pPr>
      <w:r w:rsidRPr="00A67872">
        <w:rPr>
          <w:sz w:val="28"/>
          <w:szCs w:val="28"/>
          <w:lang w:val="en-US"/>
        </w:rPr>
        <w:t>The most commonly used derivatives are options. If you are not familiar with options trading, you can read more in the tutorial </w:t>
      </w:r>
      <w:hyperlink r:id="rId917" w:history="1">
        <w:r w:rsidRPr="00A67872">
          <w:rPr>
            <w:i/>
            <w:iCs/>
            <w:sz w:val="28"/>
            <w:szCs w:val="28"/>
            <w:lang w:val="en-US"/>
          </w:rPr>
          <w:t>Options Basics</w:t>
        </w:r>
      </w:hyperlink>
      <w:r w:rsidRPr="00A67872">
        <w:rPr>
          <w:sz w:val="28"/>
          <w:szCs w:val="28"/>
          <w:lang w:val="en-US"/>
        </w:rPr>
        <w:t>.</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Buying Options</w:t>
      </w:r>
    </w:p>
    <w:p w:rsidR="00030E77" w:rsidRPr="00A67872" w:rsidRDefault="00030E77" w:rsidP="00482C94">
      <w:pPr>
        <w:keepNext/>
        <w:keepLines/>
        <w:ind w:firstLine="709"/>
        <w:jc w:val="both"/>
        <w:rPr>
          <w:sz w:val="28"/>
          <w:szCs w:val="28"/>
        </w:rPr>
      </w:pPr>
      <w:r w:rsidRPr="00A67872">
        <w:rPr>
          <w:sz w:val="28"/>
          <w:szCs w:val="28"/>
          <w:lang w:val="en-US"/>
        </w:rPr>
        <w:t>Options are classified as either </w:t>
      </w:r>
      <w:hyperlink r:id="rId918" w:history="1">
        <w:r w:rsidRPr="00A67872">
          <w:rPr>
            <w:sz w:val="28"/>
            <w:szCs w:val="28"/>
            <w:lang w:val="en-US"/>
          </w:rPr>
          <w:t>puts</w:t>
        </w:r>
      </w:hyperlink>
      <w:r w:rsidRPr="00A67872">
        <w:rPr>
          <w:sz w:val="28"/>
          <w:szCs w:val="28"/>
          <w:lang w:val="en-US"/>
        </w:rPr>
        <w:t> or </w:t>
      </w:r>
      <w:hyperlink r:id="rId919" w:history="1">
        <w:r w:rsidRPr="00A67872">
          <w:rPr>
            <w:sz w:val="28"/>
            <w:szCs w:val="28"/>
            <w:lang w:val="en-US"/>
          </w:rPr>
          <w:t>calls</w:t>
        </w:r>
      </w:hyperlink>
      <w:r w:rsidRPr="00A67872">
        <w:rPr>
          <w:sz w:val="28"/>
          <w:szCs w:val="28"/>
          <w:lang w:val="en-US"/>
        </w:rPr>
        <w:t>. When you purchase an option, you pay a </w:t>
      </w:r>
      <w:hyperlink r:id="rId920" w:history="1">
        <w:r w:rsidRPr="00A67872">
          <w:rPr>
            <w:sz w:val="28"/>
            <w:szCs w:val="28"/>
            <w:lang w:val="en-US"/>
          </w:rPr>
          <w:t>premium</w:t>
        </w:r>
      </w:hyperlink>
      <w:r w:rsidRPr="00A67872">
        <w:rPr>
          <w:sz w:val="28"/>
          <w:szCs w:val="28"/>
          <w:lang w:val="en-US"/>
        </w:rPr>
        <w:t xml:space="preserve"> to the option writer. </w:t>
      </w:r>
      <w:r w:rsidRPr="00A67872">
        <w:rPr>
          <w:sz w:val="28"/>
          <w:szCs w:val="28"/>
        </w:rPr>
        <w:t>Options are complex securities that can carry significant risks.</w:t>
      </w:r>
    </w:p>
    <w:p w:rsidR="00030E77" w:rsidRPr="00A67872" w:rsidRDefault="00030E77" w:rsidP="00E918AA">
      <w:pPr>
        <w:keepNext/>
        <w:keepLines/>
        <w:numPr>
          <w:ilvl w:val="0"/>
          <w:numId w:val="85"/>
        </w:numPr>
        <w:ind w:left="0" w:firstLine="709"/>
        <w:jc w:val="both"/>
        <w:rPr>
          <w:sz w:val="28"/>
          <w:szCs w:val="28"/>
          <w:lang w:val="en-US"/>
        </w:rPr>
      </w:pPr>
      <w:r w:rsidRPr="00A67872">
        <w:rPr>
          <w:sz w:val="28"/>
          <w:szCs w:val="28"/>
          <w:lang w:val="en-US"/>
        </w:rPr>
        <w:lastRenderedPageBreak/>
        <w:t>Buying a call gives you the right to buy a stock from the writer at a specific price during a specific period of time, while buying a put gives you the right to sell the stock to the writer.</w:t>
      </w:r>
    </w:p>
    <w:p w:rsidR="00030E77" w:rsidRPr="00A67872" w:rsidRDefault="00030E77" w:rsidP="00E918AA">
      <w:pPr>
        <w:keepNext/>
        <w:keepLines/>
        <w:numPr>
          <w:ilvl w:val="0"/>
          <w:numId w:val="85"/>
        </w:numPr>
        <w:ind w:left="0" w:firstLine="709"/>
        <w:jc w:val="both"/>
        <w:rPr>
          <w:sz w:val="28"/>
          <w:szCs w:val="28"/>
          <w:lang w:val="en-US"/>
        </w:rPr>
      </w:pPr>
      <w:r w:rsidRPr="00A67872">
        <w:rPr>
          <w:sz w:val="28"/>
          <w:szCs w:val="28"/>
          <w:lang w:val="en-US"/>
        </w:rPr>
        <w:t>You would purchase a call if you expect the market price of the stock to rise and purchase a put if you expect the price to fall. </w:t>
      </w:r>
    </w:p>
    <w:p w:rsidR="00030E77" w:rsidRPr="00A67872" w:rsidRDefault="00030E77" w:rsidP="00E918AA">
      <w:pPr>
        <w:keepNext/>
        <w:keepLines/>
        <w:numPr>
          <w:ilvl w:val="0"/>
          <w:numId w:val="85"/>
        </w:numPr>
        <w:ind w:left="0" w:firstLine="709"/>
        <w:jc w:val="both"/>
        <w:rPr>
          <w:sz w:val="28"/>
          <w:szCs w:val="28"/>
          <w:lang w:val="en-US"/>
        </w:rPr>
      </w:pPr>
      <w:r w:rsidRPr="00A67872">
        <w:rPr>
          <w:sz w:val="28"/>
          <w:szCs w:val="28"/>
          <w:lang w:val="en-US"/>
        </w:rPr>
        <w:t>If prices move as expected, you would then profit by buying the stock at a below-market price, or selling it above the market price. </w:t>
      </w:r>
    </w:p>
    <w:p w:rsidR="00030E77" w:rsidRPr="00A67872" w:rsidRDefault="00030E77" w:rsidP="00E918AA">
      <w:pPr>
        <w:keepNext/>
        <w:keepLines/>
        <w:numPr>
          <w:ilvl w:val="0"/>
          <w:numId w:val="85"/>
        </w:numPr>
        <w:ind w:left="0" w:firstLine="709"/>
        <w:jc w:val="both"/>
        <w:rPr>
          <w:sz w:val="28"/>
          <w:szCs w:val="28"/>
          <w:lang w:val="en-US"/>
        </w:rPr>
      </w:pPr>
      <w:r w:rsidRPr="00A67872">
        <w:rPr>
          <w:sz w:val="28"/>
          <w:szCs w:val="28"/>
          <w:lang w:val="en-US"/>
        </w:rPr>
        <w:t>A call is similar to a long position in a stock, increasing in value as the stock's price rises. A put is similar to a short position that gains value as the stock's price declines.</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Selling Options</w:t>
      </w:r>
    </w:p>
    <w:p w:rsidR="00030E77" w:rsidRPr="00A67872" w:rsidRDefault="00030E77" w:rsidP="00482C94">
      <w:pPr>
        <w:keepNext/>
        <w:keepLines/>
        <w:ind w:firstLine="709"/>
        <w:jc w:val="both"/>
        <w:rPr>
          <w:b/>
          <w:bCs/>
          <w:sz w:val="28"/>
          <w:szCs w:val="28"/>
          <w:lang w:val="en-US"/>
        </w:rPr>
      </w:pPr>
      <w:r w:rsidRPr="00A67872">
        <w:rPr>
          <w:sz w:val="28"/>
          <w:szCs w:val="28"/>
          <w:lang w:val="en-US"/>
        </w:rPr>
        <w:t>The motivation to sell (write) options is to earn the premium. Most investors who sell options hope the purchaser will not exercise those rights. The safest form of option writing is a </w:t>
      </w:r>
      <w:hyperlink r:id="rId921" w:history="1">
        <w:r w:rsidRPr="00A67872">
          <w:rPr>
            <w:sz w:val="28"/>
            <w:szCs w:val="28"/>
            <w:lang w:val="en-US"/>
          </w:rPr>
          <w:t>covered call</w:t>
        </w:r>
      </w:hyperlink>
      <w:r w:rsidRPr="00A67872">
        <w:rPr>
          <w:sz w:val="28"/>
          <w:szCs w:val="28"/>
          <w:lang w:val="en-US"/>
        </w:rPr>
        <w:t> because the worst outcome would be to have shares already owned called away. A much riskier choice is selling naked options</w:t>
      </w:r>
      <w:r w:rsidRPr="00A67872">
        <w:rPr>
          <w:b/>
          <w:bCs/>
          <w:sz w:val="28"/>
          <w:szCs w:val="28"/>
          <w:lang w:val="en-US"/>
        </w:rPr>
        <w:t>.</w:t>
      </w:r>
    </w:p>
    <w:p w:rsidR="00030E77" w:rsidRPr="00A67872" w:rsidRDefault="00030E77" w:rsidP="00482C94">
      <w:pPr>
        <w:keepNext/>
        <w:keepLines/>
        <w:ind w:firstLine="709"/>
        <w:jc w:val="both"/>
        <w:rPr>
          <w:sz w:val="28"/>
          <w:szCs w:val="28"/>
          <w:lang w:val="en-US"/>
        </w:rPr>
      </w:pPr>
      <w:r w:rsidRPr="00A67872">
        <w:rPr>
          <w:sz w:val="28"/>
          <w:szCs w:val="28"/>
          <w:lang w:val="en-US"/>
        </w:rPr>
        <w:t>A naked option is an option for which the buyer or seller has no underlying position in the stock. A writer of a naked call option does not own the stock on which the call has been written. Therefore, if the stock rises and the holder of the call decides to exercise the option, the writer of the naked call will have to buy the stock at the higher price and sell it at a loss to the option holder.</w:t>
      </w:r>
    </w:p>
    <w:p w:rsidR="00030E77" w:rsidRPr="00A67872" w:rsidRDefault="00030E77" w:rsidP="00482C94">
      <w:pPr>
        <w:keepNext/>
        <w:keepLines/>
        <w:ind w:firstLine="709"/>
        <w:jc w:val="both"/>
        <w:rPr>
          <w:sz w:val="28"/>
          <w:szCs w:val="28"/>
          <w:lang w:val="en-US"/>
        </w:rPr>
      </w:pPr>
      <w:r w:rsidRPr="00A67872">
        <w:rPr>
          <w:b/>
          <w:bCs/>
          <w:sz w:val="28"/>
          <w:szCs w:val="28"/>
          <w:lang w:val="en-US"/>
        </w:rPr>
        <w:t>Example: </w:t>
      </w:r>
      <w:r w:rsidRPr="00A67872">
        <w:rPr>
          <w:sz w:val="28"/>
          <w:szCs w:val="28"/>
          <w:lang w:val="en-US"/>
        </w:rPr>
        <w:t>An option writer sells a naked call option at $25 a share of ABC Technology Inc. without owning the shares. ABC's stock then rises to $32 a share, and the option buyer decides to exercise the option. That forces the writer to buy the shares at $32 each and then sell them to the option holder at $25 - a loss of $7 a share. If the option writer had owned the shares prior to selling the option, he or she could have just turned over those shares to the option buyer.</w:t>
      </w: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 xml:space="preserve">2. The types of derivative securities. </w:t>
      </w:r>
    </w:p>
    <w:p w:rsidR="00030E77" w:rsidRPr="00A67872" w:rsidRDefault="00030E77" w:rsidP="00482C94">
      <w:pPr>
        <w:keepNext/>
        <w:keepLines/>
        <w:ind w:firstLine="709"/>
        <w:jc w:val="both"/>
        <w:rPr>
          <w:sz w:val="28"/>
          <w:szCs w:val="28"/>
          <w:shd w:val="clear" w:color="auto" w:fill="FFFFFF"/>
          <w:lang w:val="en-US"/>
        </w:rPr>
      </w:pPr>
      <w:r w:rsidRPr="00A67872">
        <w:rPr>
          <w:sz w:val="28"/>
          <w:szCs w:val="28"/>
          <w:shd w:val="clear" w:color="auto" w:fill="FFFFFF"/>
          <w:lang w:val="en-US"/>
        </w:rPr>
        <w:t>Many investors use derivative securities as a way to hedge their investment portfolios against certain risk. A derivative security derives its value from another underlying financial security. Derivative securities come in several types, including forward, future, swap and option contracts. Derivatives are considered sophisticated financial securities, so it is important for investors to understand how they work and the benefits and risks associated with them.</w:t>
      </w:r>
    </w:p>
    <w:p w:rsidR="00030E77" w:rsidRPr="00A67872" w:rsidRDefault="00030E77"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Forward Contracts</w:t>
      </w:r>
    </w:p>
    <w:p w:rsidR="00F654BF" w:rsidRDefault="00030E77" w:rsidP="00482C94">
      <w:pPr>
        <w:keepNext/>
        <w:keepLines/>
        <w:shd w:val="clear" w:color="auto" w:fill="FFFFFF"/>
        <w:ind w:firstLine="709"/>
        <w:jc w:val="both"/>
        <w:textAlignment w:val="baseline"/>
        <w:rPr>
          <w:sz w:val="28"/>
          <w:szCs w:val="28"/>
          <w:lang w:val="en-US"/>
        </w:rPr>
      </w:pPr>
      <w:r w:rsidRPr="00A67872">
        <w:rPr>
          <w:sz w:val="28"/>
          <w:szCs w:val="28"/>
          <w:lang w:val="en-US"/>
        </w:rPr>
        <w:t xml:space="preserve">A forward contract is an agreement in which a seller promises to deliver a predetermined quantity of an asset at a certain date and price to a buyer. The price of a forward contract is determined at the initial trade date although the asset is delivered in the future. Most forward contracts are private agreements and are not traded on exchanges. For example, a farmer may enter into a forward contract to lock in the price of wheat if he believes that price will rise in the future. </w:t>
      </w:r>
    </w:p>
    <w:p w:rsidR="00030E77" w:rsidRPr="00A67872" w:rsidRDefault="00030E77" w:rsidP="00482C94">
      <w:pPr>
        <w:keepNext/>
        <w:keepLines/>
        <w:shd w:val="clear" w:color="auto" w:fill="FFFFFF"/>
        <w:ind w:firstLine="709"/>
        <w:jc w:val="both"/>
        <w:textAlignment w:val="baseline"/>
        <w:rPr>
          <w:sz w:val="28"/>
          <w:szCs w:val="28"/>
          <w:lang w:val="en-US"/>
        </w:rPr>
      </w:pPr>
      <w:r w:rsidRPr="00A67872">
        <w:rPr>
          <w:sz w:val="28"/>
          <w:szCs w:val="28"/>
          <w:lang w:val="en-US"/>
        </w:rPr>
        <w:lastRenderedPageBreak/>
        <w:t>Unlike future contracts, forward contracts are typically made by hedgers who desire to reduce price volatility, so the delivery of goods is almost always made. The risk of default is greater for forward contracts than future contracts.</w:t>
      </w:r>
    </w:p>
    <w:p w:rsidR="00030E77" w:rsidRPr="00A67872" w:rsidRDefault="00030E77"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Futures Contracts</w:t>
      </w:r>
    </w:p>
    <w:p w:rsidR="00030E77" w:rsidRPr="00A67872" w:rsidRDefault="00030E77" w:rsidP="00482C94">
      <w:pPr>
        <w:keepNext/>
        <w:keepLines/>
        <w:shd w:val="clear" w:color="auto" w:fill="FFFFFF"/>
        <w:ind w:firstLine="709"/>
        <w:jc w:val="both"/>
        <w:textAlignment w:val="baseline"/>
        <w:rPr>
          <w:sz w:val="28"/>
          <w:szCs w:val="28"/>
          <w:lang w:val="en-US"/>
        </w:rPr>
      </w:pPr>
      <w:r w:rsidRPr="00A67872">
        <w:rPr>
          <w:sz w:val="28"/>
          <w:szCs w:val="28"/>
          <w:lang w:val="en-US"/>
        </w:rPr>
        <w:t>Similar to a forward contract, a futures contract represents an agreement for a seller to deliver goods at a specified time for a predetermined price. Unlike a forward contract, future contracts are standardized, traded on exchanges and created by a clearinghouse that acts a middleman between the seller and buyer. The benefit of the clearinghouse is that the risk of default is eliminated. The parties of futures contracts are required to post margin, which the brokerage firm uses as collateral. The underlying assets vary and may include corn, wheat, pork bellies, gold, silver, copper and interest rates. Investors are almost always speculators who close the agreement before the maturity date, so goods are likely never delivered.</w:t>
      </w:r>
    </w:p>
    <w:p w:rsidR="00030E77" w:rsidRPr="00A67872" w:rsidRDefault="00030E77"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Swap Contracts</w:t>
      </w:r>
    </w:p>
    <w:p w:rsidR="00030E77" w:rsidRPr="00A67872" w:rsidRDefault="00030E77" w:rsidP="00482C94">
      <w:pPr>
        <w:keepNext/>
        <w:keepLines/>
        <w:shd w:val="clear" w:color="auto" w:fill="FFFFFF"/>
        <w:ind w:firstLine="709"/>
        <w:jc w:val="both"/>
        <w:textAlignment w:val="baseline"/>
        <w:rPr>
          <w:sz w:val="28"/>
          <w:szCs w:val="28"/>
          <w:lang w:val="en-US"/>
        </w:rPr>
      </w:pPr>
      <w:r w:rsidRPr="00A67872">
        <w:rPr>
          <w:sz w:val="28"/>
          <w:szCs w:val="28"/>
          <w:lang w:val="en-US"/>
        </w:rPr>
        <w:t>A swap is a type of derivative security in which investors swap one set of cash flow for another set of cash flow. A currency swap is a common type of swap in which parties enter a contract to exchange streams of cash flow denominated in two currencies. For example, a company based in the United States may need to acquire Japanese yen and a Japanese company may need to acquire U.S. dollars. The two parties can enter into a contract to exchange currency at a predetermined interest rate for a certain amount and on a specific date. Another common type of swap is an interest rate swap, which is an agreement where one stream of future interest rate payments is exchanged for another party’s fixed cash flows.</w:t>
      </w:r>
    </w:p>
    <w:p w:rsidR="00030E77" w:rsidRPr="00A67872" w:rsidRDefault="00030E77" w:rsidP="00482C94">
      <w:pPr>
        <w:keepNext/>
        <w:keepLines/>
        <w:shd w:val="clear" w:color="auto" w:fill="FFFFFF"/>
        <w:ind w:firstLine="709"/>
        <w:jc w:val="both"/>
        <w:textAlignment w:val="baseline"/>
        <w:outlineLvl w:val="1"/>
        <w:rPr>
          <w:b/>
          <w:bCs/>
          <w:sz w:val="28"/>
          <w:szCs w:val="28"/>
          <w:lang w:val="en-US"/>
        </w:rPr>
      </w:pPr>
      <w:r w:rsidRPr="00A67872">
        <w:rPr>
          <w:b/>
          <w:bCs/>
          <w:sz w:val="28"/>
          <w:szCs w:val="28"/>
          <w:lang w:val="en-US"/>
        </w:rPr>
        <w:t>Option Contracts</w:t>
      </w:r>
    </w:p>
    <w:p w:rsidR="00030E77" w:rsidRPr="00A67872" w:rsidRDefault="00030E77" w:rsidP="00482C94">
      <w:pPr>
        <w:keepNext/>
        <w:keepLines/>
        <w:shd w:val="clear" w:color="auto" w:fill="FFFFFF"/>
        <w:ind w:firstLine="709"/>
        <w:jc w:val="both"/>
        <w:textAlignment w:val="baseline"/>
        <w:rPr>
          <w:sz w:val="28"/>
          <w:szCs w:val="28"/>
          <w:lang w:val="en-US"/>
        </w:rPr>
      </w:pPr>
      <w:r w:rsidRPr="00A67872">
        <w:rPr>
          <w:sz w:val="28"/>
          <w:szCs w:val="28"/>
          <w:lang w:val="en-US"/>
        </w:rPr>
        <w:t>Two types of option contracts exist – call options and put options. Investors purchase a call option to buy a stock at a specified price and date, and a put option allows investors to sell a stock at specified price and date. Investors of call options realize a profit if the price of the underlying asset rises from the time the contract is initiated. Put option investors profit when the price declines. Option investors are not obligated to buy the underlying asset at the contract’s expiration date. The value of an option is determined by its exercise date, time remaining until expiration, the volatility and current market price of the underlying asset and the current interest rate.</w:t>
      </w: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 xml:space="preserve">3. Options and their characteristics. </w:t>
      </w:r>
    </w:p>
    <w:p w:rsidR="00F654BF"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An</w:t>
      </w:r>
      <w:r w:rsidRPr="00A67872">
        <w:rPr>
          <w:rStyle w:val="apple-converted-space"/>
          <w:sz w:val="28"/>
          <w:szCs w:val="28"/>
          <w:lang w:val="en-US"/>
        </w:rPr>
        <w:t> </w:t>
      </w:r>
      <w:r w:rsidRPr="00A67872">
        <w:rPr>
          <w:sz w:val="28"/>
          <w:szCs w:val="28"/>
          <w:lang w:val="en-US"/>
        </w:rPr>
        <w:t>option</w:t>
      </w:r>
      <w:r w:rsidRPr="00A67872">
        <w:rPr>
          <w:rStyle w:val="apple-converted-space"/>
          <w:sz w:val="28"/>
          <w:szCs w:val="28"/>
          <w:lang w:val="en-US"/>
        </w:rPr>
        <w:t> </w:t>
      </w:r>
      <w:r w:rsidRPr="00A67872">
        <w:rPr>
          <w:sz w:val="28"/>
          <w:szCs w:val="28"/>
          <w:lang w:val="en-US"/>
        </w:rPr>
        <w:t>is common form of a derivative. It's a contract, or a provision of a contract, that gives one party (the</w:t>
      </w:r>
      <w:r w:rsidRPr="00A67872">
        <w:rPr>
          <w:rStyle w:val="apple-converted-space"/>
          <w:sz w:val="28"/>
          <w:szCs w:val="28"/>
          <w:lang w:val="en-US"/>
        </w:rPr>
        <w:t> </w:t>
      </w:r>
      <w:r w:rsidRPr="00A67872">
        <w:rPr>
          <w:sz w:val="28"/>
          <w:szCs w:val="28"/>
          <w:lang w:val="en-US"/>
        </w:rPr>
        <w:t>option holder) the right, but not the obligation to perform a specified transaction with another party (the</w:t>
      </w:r>
      <w:r w:rsidRPr="00A67872">
        <w:rPr>
          <w:rStyle w:val="apple-converted-space"/>
          <w:sz w:val="28"/>
          <w:szCs w:val="28"/>
          <w:lang w:val="en-US"/>
        </w:rPr>
        <w:t> </w:t>
      </w:r>
      <w:r w:rsidRPr="00A67872">
        <w:rPr>
          <w:sz w:val="28"/>
          <w:szCs w:val="28"/>
          <w:lang w:val="en-US"/>
        </w:rPr>
        <w:t>option issuer</w:t>
      </w:r>
      <w:r w:rsidRPr="00A67872">
        <w:rPr>
          <w:rStyle w:val="apple-converted-space"/>
          <w:sz w:val="28"/>
          <w:szCs w:val="28"/>
          <w:lang w:val="en-US"/>
        </w:rPr>
        <w:t> </w:t>
      </w:r>
      <w:r w:rsidRPr="00A67872">
        <w:rPr>
          <w:sz w:val="28"/>
          <w:szCs w:val="28"/>
          <w:lang w:val="en-US"/>
        </w:rPr>
        <w:t>or</w:t>
      </w:r>
      <w:r w:rsidRPr="00A67872">
        <w:rPr>
          <w:rStyle w:val="apple-converted-space"/>
          <w:sz w:val="28"/>
          <w:szCs w:val="28"/>
          <w:lang w:val="en-US"/>
        </w:rPr>
        <w:t> </w:t>
      </w:r>
      <w:r w:rsidRPr="00A67872">
        <w:rPr>
          <w:sz w:val="28"/>
          <w:szCs w:val="28"/>
          <w:lang w:val="en-US"/>
        </w:rPr>
        <w:t>option writer) according to specified terms. Options can be embedded into many kinds of contracts. For example, a corporation might issue a bond with an option that will allow the company to buy the bonds back in ten years at a set price. Standalone options trade</w:t>
      </w:r>
      <w:r w:rsidRPr="00A67872">
        <w:rPr>
          <w:rStyle w:val="apple-converted-space"/>
          <w:sz w:val="28"/>
          <w:szCs w:val="28"/>
          <w:lang w:val="en-US"/>
        </w:rPr>
        <w:t> </w:t>
      </w:r>
      <w:r w:rsidRPr="00A67872">
        <w:rPr>
          <w:sz w:val="28"/>
          <w:szCs w:val="28"/>
          <w:lang w:val="en-US"/>
        </w:rPr>
        <w:t>on exchanges</w:t>
      </w:r>
      <w:r w:rsidRPr="00A67872">
        <w:rPr>
          <w:rStyle w:val="apple-converted-space"/>
          <w:sz w:val="28"/>
          <w:szCs w:val="28"/>
          <w:lang w:val="en-US"/>
        </w:rPr>
        <w:t> </w:t>
      </w:r>
      <w:r w:rsidRPr="00A67872">
        <w:rPr>
          <w:sz w:val="28"/>
          <w:szCs w:val="28"/>
          <w:lang w:val="en-US"/>
        </w:rPr>
        <w:t>or</w:t>
      </w:r>
      <w:r w:rsidRPr="00A67872">
        <w:rPr>
          <w:rStyle w:val="apple-converted-space"/>
          <w:sz w:val="28"/>
          <w:szCs w:val="28"/>
          <w:lang w:val="en-US"/>
        </w:rPr>
        <w:t> </w:t>
      </w:r>
      <w:r w:rsidRPr="00A67872">
        <w:rPr>
          <w:sz w:val="28"/>
          <w:szCs w:val="28"/>
          <w:lang w:val="en-US"/>
        </w:rPr>
        <w:t xml:space="preserve">OTC. </w:t>
      </w:r>
    </w:p>
    <w:p w:rsidR="00F654BF" w:rsidRDefault="00030E77" w:rsidP="00482C94">
      <w:pPr>
        <w:pStyle w:val="a5"/>
        <w:keepNext/>
        <w:keepLines/>
        <w:spacing w:before="0" w:beforeAutospacing="0" w:after="0" w:afterAutospacing="0"/>
        <w:ind w:firstLine="709"/>
        <w:jc w:val="both"/>
        <w:rPr>
          <w:rStyle w:val="apple-converted-space"/>
          <w:sz w:val="28"/>
          <w:szCs w:val="28"/>
          <w:lang w:val="en-US"/>
        </w:rPr>
      </w:pPr>
      <w:r w:rsidRPr="00A67872">
        <w:rPr>
          <w:sz w:val="28"/>
          <w:szCs w:val="28"/>
          <w:lang w:val="en-US"/>
        </w:rPr>
        <w:lastRenderedPageBreak/>
        <w:t>They are linked to a variety of underlying assets. Most exchange-traded options have stocks as their underlying asset but OTC-traded options have a huge variety of underlying assets (bonds, currencies, commodities,</w:t>
      </w:r>
      <w:r w:rsidRPr="00A67872">
        <w:rPr>
          <w:rStyle w:val="apple-converted-space"/>
          <w:sz w:val="28"/>
          <w:szCs w:val="28"/>
          <w:lang w:val="en-US"/>
        </w:rPr>
        <w:t> </w:t>
      </w:r>
      <w:r w:rsidRPr="00A67872">
        <w:rPr>
          <w:sz w:val="28"/>
          <w:szCs w:val="28"/>
          <w:lang w:val="en-US"/>
        </w:rPr>
        <w:t>swaps, or</w:t>
      </w:r>
      <w:r w:rsidR="00F654BF">
        <w:rPr>
          <w:sz w:val="28"/>
          <w:szCs w:val="28"/>
          <w:lang w:val="en-US"/>
        </w:rPr>
        <w:t xml:space="preserve"> </w:t>
      </w:r>
      <w:r w:rsidRPr="00A67872">
        <w:rPr>
          <w:sz w:val="28"/>
          <w:szCs w:val="28"/>
          <w:lang w:val="en-US"/>
        </w:rPr>
        <w:t>baskets</w:t>
      </w:r>
      <w:r w:rsidRPr="00A67872">
        <w:rPr>
          <w:rStyle w:val="apple-converted-space"/>
          <w:sz w:val="28"/>
          <w:szCs w:val="28"/>
          <w:lang w:val="en-US"/>
        </w:rPr>
        <w:t> </w:t>
      </w:r>
      <w:r w:rsidRPr="00A67872">
        <w:rPr>
          <w:sz w:val="28"/>
          <w:szCs w:val="28"/>
          <w:lang w:val="en-US"/>
        </w:rPr>
        <w:t>of assets).</w:t>
      </w:r>
      <w:r w:rsidRPr="00A67872">
        <w:rPr>
          <w:rStyle w:val="apple-converted-space"/>
          <w:sz w:val="28"/>
          <w:szCs w:val="28"/>
          <w:lang w:val="en-US"/>
        </w:rPr>
        <w:t>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There are two main types of options:</w:t>
      </w:r>
      <w:r w:rsidRPr="00A67872">
        <w:rPr>
          <w:rStyle w:val="apple-converted-space"/>
          <w:sz w:val="28"/>
          <w:szCs w:val="28"/>
          <w:lang w:val="en-US"/>
        </w:rPr>
        <w:t> </w:t>
      </w:r>
      <w:r w:rsidRPr="00A67872">
        <w:rPr>
          <w:sz w:val="28"/>
          <w:szCs w:val="28"/>
          <w:lang w:val="en-US"/>
        </w:rPr>
        <w:t>calls</w:t>
      </w:r>
      <w:r w:rsidRPr="00A67872">
        <w:rPr>
          <w:rStyle w:val="apple-converted-space"/>
          <w:sz w:val="28"/>
          <w:szCs w:val="28"/>
          <w:lang w:val="en-US"/>
        </w:rPr>
        <w:t> </w:t>
      </w:r>
      <w:r w:rsidRPr="00A67872">
        <w:rPr>
          <w:sz w:val="28"/>
          <w:szCs w:val="28"/>
          <w:lang w:val="en-US"/>
        </w:rPr>
        <w:t>and</w:t>
      </w:r>
      <w:r w:rsidRPr="00A67872">
        <w:rPr>
          <w:rStyle w:val="apple-converted-space"/>
          <w:sz w:val="28"/>
          <w:szCs w:val="28"/>
          <w:lang w:val="en-US"/>
        </w:rPr>
        <w:t> </w:t>
      </w:r>
      <w:r w:rsidRPr="00A67872">
        <w:rPr>
          <w:sz w:val="28"/>
          <w:szCs w:val="28"/>
          <w:lang w:val="en-US"/>
        </w:rPr>
        <w:t>puts:</w:t>
      </w:r>
    </w:p>
    <w:p w:rsidR="00030E77" w:rsidRPr="00A67872" w:rsidRDefault="007457AF" w:rsidP="00E918AA">
      <w:pPr>
        <w:keepNext/>
        <w:keepLines/>
        <w:numPr>
          <w:ilvl w:val="0"/>
          <w:numId w:val="93"/>
        </w:numPr>
        <w:ind w:left="0" w:firstLine="709"/>
        <w:jc w:val="both"/>
        <w:rPr>
          <w:sz w:val="28"/>
          <w:szCs w:val="28"/>
          <w:lang w:val="en-US"/>
        </w:rPr>
      </w:pPr>
      <w:hyperlink r:id="rId922" w:history="1">
        <w:r w:rsidR="00030E77" w:rsidRPr="00A67872">
          <w:rPr>
            <w:rStyle w:val="a6"/>
            <w:color w:val="auto"/>
            <w:sz w:val="28"/>
            <w:szCs w:val="28"/>
            <w:u w:val="none"/>
            <w:lang w:val="en-US"/>
          </w:rPr>
          <w:t>Call</w:t>
        </w:r>
        <w:r w:rsidR="00030E77" w:rsidRPr="00A67872">
          <w:rPr>
            <w:rStyle w:val="apple-converted-space"/>
            <w:sz w:val="28"/>
            <w:szCs w:val="28"/>
            <w:lang w:val="en-US"/>
          </w:rPr>
          <w:t> </w:t>
        </w:r>
        <w:r w:rsidR="00030E77" w:rsidRPr="00A67872">
          <w:rPr>
            <w:rStyle w:val="a6"/>
            <w:color w:val="auto"/>
            <w:sz w:val="28"/>
            <w:szCs w:val="28"/>
            <w:u w:val="none"/>
            <w:lang w:val="en-US"/>
          </w:rPr>
          <w:t>options</w:t>
        </w:r>
      </w:hyperlink>
      <w:r w:rsidR="00030E77" w:rsidRPr="00A67872">
        <w:rPr>
          <w:rStyle w:val="apple-converted-space"/>
          <w:sz w:val="28"/>
          <w:szCs w:val="28"/>
          <w:lang w:val="en-US"/>
        </w:rPr>
        <w:t> </w:t>
      </w:r>
      <w:r w:rsidR="00030E77" w:rsidRPr="00A67872">
        <w:rPr>
          <w:sz w:val="28"/>
          <w:szCs w:val="28"/>
          <w:lang w:val="en-US"/>
        </w:rPr>
        <w:t>provide the holder the right (but not the obligation) to purchase an underlying asset at a specified price (the strike price),</w:t>
      </w:r>
      <w:r w:rsidR="00030E77" w:rsidRPr="00A67872">
        <w:rPr>
          <w:rStyle w:val="apple-converted-space"/>
          <w:sz w:val="28"/>
          <w:szCs w:val="28"/>
          <w:lang w:val="en-US"/>
        </w:rPr>
        <w:t> </w:t>
      </w:r>
      <w:r w:rsidR="00030E77" w:rsidRPr="00A67872">
        <w:rPr>
          <w:sz w:val="28"/>
          <w:szCs w:val="28"/>
          <w:lang w:val="en-US"/>
        </w:rPr>
        <w:t>for a certain period of time. If the stock fails to meet the strike price before the expiration date, the option expires and becomes worthless. Investors buy calls when they think the share price of the underlying security will rise or sell a call if they think it will fall. Selling an option is also referred to as ''writing'' an option.</w:t>
      </w:r>
    </w:p>
    <w:p w:rsidR="00030E77" w:rsidRPr="00A67872" w:rsidRDefault="007457AF" w:rsidP="00E918AA">
      <w:pPr>
        <w:keepNext/>
        <w:keepLines/>
        <w:numPr>
          <w:ilvl w:val="0"/>
          <w:numId w:val="93"/>
        </w:numPr>
        <w:ind w:left="0" w:firstLine="709"/>
        <w:jc w:val="both"/>
        <w:rPr>
          <w:sz w:val="28"/>
          <w:szCs w:val="28"/>
          <w:lang w:val="en-US"/>
        </w:rPr>
      </w:pPr>
      <w:hyperlink r:id="rId923" w:history="1">
        <w:r w:rsidR="00030E77" w:rsidRPr="00A67872">
          <w:rPr>
            <w:rStyle w:val="a6"/>
            <w:color w:val="auto"/>
            <w:sz w:val="28"/>
            <w:szCs w:val="28"/>
            <w:u w:val="none"/>
            <w:lang w:val="en-US"/>
          </w:rPr>
          <w:t>Put options</w:t>
        </w:r>
      </w:hyperlink>
      <w:r w:rsidR="00030E77" w:rsidRPr="00A67872">
        <w:rPr>
          <w:rStyle w:val="apple-converted-space"/>
          <w:sz w:val="28"/>
          <w:szCs w:val="28"/>
          <w:lang w:val="en-US"/>
        </w:rPr>
        <w:t> </w:t>
      </w:r>
      <w:r w:rsidR="00030E77" w:rsidRPr="00A67872">
        <w:rPr>
          <w:sz w:val="28"/>
          <w:szCs w:val="28"/>
          <w:lang w:val="en-US"/>
        </w:rPr>
        <w:t>give the holder the right to sell an underlying asset at a specified price</w:t>
      </w:r>
      <w:r w:rsidR="00030E77" w:rsidRPr="00A67872">
        <w:rPr>
          <w:rStyle w:val="apple-converted-space"/>
          <w:sz w:val="28"/>
          <w:szCs w:val="28"/>
          <w:lang w:val="en-US"/>
        </w:rPr>
        <w:t> </w:t>
      </w:r>
      <w:r w:rsidR="00030E77" w:rsidRPr="00A67872">
        <w:rPr>
          <w:sz w:val="28"/>
          <w:szCs w:val="28"/>
          <w:lang w:val="en-US"/>
        </w:rPr>
        <w:t>(the strike price). The seller (or writer) of the put option is obligated to buy the stock at the strike price. Put options can be exercised at any time before the option expires. Investors buy puts if they think the share price of the underlying stock will fall, or sell one if they think it will rise.</w:t>
      </w:r>
      <w:r w:rsidR="00030E77" w:rsidRPr="00A67872">
        <w:rPr>
          <w:rStyle w:val="apple-converted-space"/>
          <w:sz w:val="28"/>
          <w:szCs w:val="28"/>
          <w:lang w:val="en-US"/>
        </w:rPr>
        <w:t> </w:t>
      </w:r>
      <w:r w:rsidR="00030E77" w:rsidRPr="00A67872">
        <w:rPr>
          <w:sz w:val="28"/>
          <w:szCs w:val="28"/>
          <w:lang w:val="en-US"/>
        </w:rPr>
        <w:t>Put buyers - those who hold a "long" - put are either speculative buyers looking for leverage or "insurance" buyers who want to protect their long positions in a stock for the period of time covered by the option. Put sellers hold a "short" expecting the market to move upward (or at least stay stable) A worst-case scenario for a put seller is a downward market turn.</w:t>
      </w:r>
      <w:r w:rsidR="00030E77" w:rsidRPr="00A67872">
        <w:rPr>
          <w:rStyle w:val="apple-converted-space"/>
          <w:sz w:val="28"/>
          <w:szCs w:val="28"/>
          <w:lang w:val="en-US"/>
        </w:rPr>
        <w:t> </w:t>
      </w:r>
      <w:r w:rsidR="00030E77" w:rsidRPr="00A67872">
        <w:rPr>
          <w:sz w:val="28"/>
          <w:szCs w:val="28"/>
          <w:lang w:val="en-US"/>
        </w:rPr>
        <w:t>The maximum profit is limited to the put premium received and is achieved when the price of the underlyer is at or above the option's strike price at expiration. The maximum loss is unlimited for an uncovered put writer.</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To obtain these rights, the buyer must pay an</w:t>
      </w:r>
      <w:r w:rsidRPr="00A67872">
        <w:rPr>
          <w:rStyle w:val="apple-converted-space"/>
          <w:sz w:val="28"/>
          <w:szCs w:val="28"/>
          <w:lang w:val="en-US"/>
        </w:rPr>
        <w:t> </w:t>
      </w:r>
      <w:r w:rsidRPr="00A67872">
        <w:rPr>
          <w:sz w:val="28"/>
          <w:szCs w:val="28"/>
          <w:lang w:val="en-US"/>
        </w:rPr>
        <w:t>option premium</w:t>
      </w:r>
      <w:r w:rsidRPr="00A67872">
        <w:rPr>
          <w:rStyle w:val="apple-converted-space"/>
          <w:sz w:val="28"/>
          <w:szCs w:val="28"/>
          <w:lang w:val="en-US"/>
        </w:rPr>
        <w:t> </w:t>
      </w:r>
      <w:r w:rsidRPr="00A67872">
        <w:rPr>
          <w:sz w:val="28"/>
          <w:szCs w:val="28"/>
          <w:lang w:val="en-US"/>
        </w:rPr>
        <w:t>(price). This is the amount of cash the buyer pays the seller to obtain the right that the option is granting them. The premium is paid when the contract is initiated.</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In Level 1, the candidate is expected to know exactly what role short and long positions take, how price movements affect those positions and how to calculate the value of the options for both short and long positions given different market scenarios. For example:</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i/>
          <w:sz w:val="28"/>
          <w:szCs w:val="28"/>
          <w:lang w:val="en-US"/>
        </w:rPr>
        <w:t>Q.</w:t>
      </w:r>
      <w:r w:rsidRPr="00A67872">
        <w:rPr>
          <w:sz w:val="28"/>
          <w:szCs w:val="28"/>
          <w:lang w:val="en-US"/>
        </w:rPr>
        <w:t xml:space="preserve"> Which of the following statements about the value of a call option at expiration is FALSE?</w:t>
      </w:r>
      <w:r w:rsidRPr="00A67872">
        <w:rPr>
          <w:rStyle w:val="apple-converted-space"/>
          <w:sz w:val="28"/>
          <w:szCs w:val="28"/>
          <w:lang w:val="en-US"/>
        </w:rPr>
        <w:t> </w:t>
      </w:r>
    </w:p>
    <w:p w:rsidR="00030E77" w:rsidRPr="00A67872" w:rsidRDefault="00030E77" w:rsidP="00482C94">
      <w:pPr>
        <w:keepNext/>
        <w:keepLines/>
        <w:ind w:firstLine="709"/>
        <w:jc w:val="both"/>
        <w:rPr>
          <w:sz w:val="28"/>
          <w:szCs w:val="28"/>
          <w:lang w:val="en-US"/>
        </w:rPr>
      </w:pPr>
      <w:r w:rsidRPr="00A67872">
        <w:rPr>
          <w:sz w:val="28"/>
          <w:szCs w:val="28"/>
          <w:lang w:val="en-US"/>
        </w:rPr>
        <w:t>A. The short position in the same call option can result in a loss if the stock price exceeds the exercise price.</w:t>
      </w:r>
    </w:p>
    <w:p w:rsidR="00030E77" w:rsidRPr="00A67872" w:rsidRDefault="00030E77" w:rsidP="00482C94">
      <w:pPr>
        <w:keepNext/>
        <w:keepLines/>
        <w:ind w:firstLine="709"/>
        <w:jc w:val="both"/>
        <w:rPr>
          <w:rStyle w:val="apple-converted-space"/>
          <w:sz w:val="28"/>
          <w:szCs w:val="28"/>
          <w:lang w:val="en-US"/>
        </w:rPr>
      </w:pPr>
      <w:r w:rsidRPr="00A67872">
        <w:rPr>
          <w:sz w:val="28"/>
          <w:szCs w:val="28"/>
          <w:lang w:val="en-US"/>
        </w:rPr>
        <w:t>B. The value of the long position equals zero or the stock price minus the exercise price, whichever is higher.</w:t>
      </w:r>
      <w:r w:rsidRPr="00A67872">
        <w:rPr>
          <w:rStyle w:val="apple-converted-space"/>
          <w:sz w:val="28"/>
          <w:szCs w:val="28"/>
          <w:lang w:val="en-US"/>
        </w:rPr>
        <w:t> </w:t>
      </w:r>
    </w:p>
    <w:p w:rsidR="00030E77" w:rsidRPr="00A67872" w:rsidRDefault="00030E77" w:rsidP="00482C94">
      <w:pPr>
        <w:keepNext/>
        <w:keepLines/>
        <w:ind w:firstLine="709"/>
        <w:jc w:val="both"/>
        <w:rPr>
          <w:sz w:val="28"/>
          <w:szCs w:val="28"/>
          <w:lang w:val="en-US"/>
        </w:rPr>
      </w:pPr>
      <w:r w:rsidRPr="00A67872">
        <w:rPr>
          <w:sz w:val="28"/>
          <w:szCs w:val="28"/>
          <w:lang w:val="en-US"/>
        </w:rPr>
        <w:t>C. The value of the long position equals zero or the exercise price minus the stock price, whichever is higher.</w:t>
      </w:r>
    </w:p>
    <w:p w:rsidR="00030E77" w:rsidRPr="00A67872" w:rsidRDefault="00030E77" w:rsidP="00482C94">
      <w:pPr>
        <w:keepNext/>
        <w:keepLines/>
        <w:ind w:firstLine="709"/>
        <w:jc w:val="both"/>
        <w:rPr>
          <w:sz w:val="28"/>
          <w:szCs w:val="28"/>
          <w:lang w:val="en-US"/>
        </w:rPr>
      </w:pPr>
      <w:r w:rsidRPr="00A67872">
        <w:rPr>
          <w:sz w:val="28"/>
          <w:szCs w:val="28"/>
          <w:lang w:val="en-US"/>
        </w:rPr>
        <w:t>D. The short position in the same call option has a zero value for all stock prices equal to or less than the exercise price.</w:t>
      </w:r>
    </w:p>
    <w:p w:rsidR="009037FD" w:rsidRDefault="00030E77" w:rsidP="00482C94">
      <w:pPr>
        <w:pStyle w:val="a5"/>
        <w:keepNext/>
        <w:keepLines/>
        <w:spacing w:before="0" w:beforeAutospacing="0" w:after="0" w:afterAutospacing="0"/>
        <w:ind w:firstLine="709"/>
        <w:jc w:val="both"/>
        <w:rPr>
          <w:sz w:val="28"/>
          <w:szCs w:val="28"/>
          <w:lang w:val="en-US"/>
        </w:rPr>
      </w:pPr>
      <w:r w:rsidRPr="00A67872">
        <w:rPr>
          <w:i/>
          <w:sz w:val="28"/>
          <w:szCs w:val="28"/>
          <w:lang w:val="en-US"/>
        </w:rPr>
        <w:t>A.</w:t>
      </w:r>
      <w:r w:rsidRPr="00A67872">
        <w:rPr>
          <w:sz w:val="28"/>
          <w:szCs w:val="28"/>
          <w:lang w:val="en-US"/>
        </w:rPr>
        <w:t xml:space="preserve"> The correct answer is "C". The value of a long position is calculated as exercise price minus stock price. The maximum loss in a long put is limited to the price of the premium (the cost of buying the put option).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Answer "A" is incorrect because it describes a gain. Answer "D" is incorrect because the value can be less than zero (i.e. an uncovered put writer can experience huge losses).</w:t>
      </w:r>
    </w:p>
    <w:p w:rsidR="00030E77" w:rsidRPr="00A67872" w:rsidRDefault="00030E77" w:rsidP="00482C94">
      <w:pPr>
        <w:keepNext/>
        <w:keepLines/>
        <w:ind w:firstLine="709"/>
        <w:jc w:val="both"/>
        <w:rPr>
          <w:sz w:val="28"/>
          <w:szCs w:val="28"/>
          <w:lang w:val="en-US"/>
        </w:rPr>
      </w:pPr>
      <w:r w:rsidRPr="00A67872">
        <w:rPr>
          <w:sz w:val="28"/>
          <w:szCs w:val="28"/>
          <w:lang w:val="en-US"/>
        </w:rPr>
        <w:t>Both put and call options have three basic characteristics: exercise price, expiration date and time to expiration.</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The buyer has the right to buy or sell the asset.</w:t>
      </w:r>
    </w:p>
    <w:p w:rsidR="00030E77" w:rsidRPr="00A67872" w:rsidRDefault="00030E77" w:rsidP="00E918AA">
      <w:pPr>
        <w:keepNext/>
        <w:keepLines/>
        <w:numPr>
          <w:ilvl w:val="0"/>
          <w:numId w:val="86"/>
        </w:numPr>
        <w:ind w:left="0" w:firstLine="709"/>
        <w:jc w:val="both"/>
        <w:rPr>
          <w:sz w:val="28"/>
          <w:szCs w:val="28"/>
        </w:rPr>
      </w:pPr>
      <w:r w:rsidRPr="00A67872">
        <w:rPr>
          <w:sz w:val="28"/>
          <w:szCs w:val="28"/>
          <w:lang w:val="en-US"/>
        </w:rPr>
        <w:t xml:space="preserve">To acquire the right of an option, the buyer of the option must pay a price to the seller. </w:t>
      </w:r>
      <w:r w:rsidRPr="00A67872">
        <w:rPr>
          <w:sz w:val="28"/>
          <w:szCs w:val="28"/>
        </w:rPr>
        <w:t>This is called the option price or the premium.</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The exercise price is also called the fixed price, strike price or just the strike and is determined at the beginning of the transaction. It is the fixed price at which the holder of the call or put can buy or sell the underlying asset.</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Exercising is using this right the option grants you to buy or sell the underlying asset. The seller may have a potential commitment to buy or sell the asset if the buyer exercises his right on the option.</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The expiration date is the final date that the option holder has to exercise her right to buy or sell the underlying asset.</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Time to expiration is the amount of time from the purchase of the option until the expiration date. At expiration, the call holder will pay the exercise price and receive the underlying securities (or an equivalent cash settlement) if the option expires in the money. (We will discuss the degrees of moneyness later in this session.) The call seller will deliver the securities at the exercise price and receive the cash value of those securities or receive equivalent cash settlement in lieu of delivering the securities.</w:t>
      </w:r>
    </w:p>
    <w:p w:rsidR="00030E77" w:rsidRPr="00A67872" w:rsidRDefault="00030E77" w:rsidP="00E918AA">
      <w:pPr>
        <w:keepNext/>
        <w:keepLines/>
        <w:numPr>
          <w:ilvl w:val="0"/>
          <w:numId w:val="86"/>
        </w:numPr>
        <w:ind w:left="0" w:firstLine="709"/>
        <w:jc w:val="both"/>
        <w:rPr>
          <w:sz w:val="28"/>
          <w:szCs w:val="28"/>
          <w:lang w:val="en-US"/>
        </w:rPr>
      </w:pPr>
      <w:r w:rsidRPr="00A67872">
        <w:rPr>
          <w:sz w:val="28"/>
          <w:szCs w:val="28"/>
          <w:lang w:val="en-US"/>
        </w:rPr>
        <w:t>Defaults on options work the same way as they do with forward contracts. Defaults on over-the counter option transactions are based on counterparties, while exchange-traded options use a clearing house.</w:t>
      </w:r>
    </w:p>
    <w:p w:rsidR="00030E77" w:rsidRPr="00A67872" w:rsidRDefault="00030E77" w:rsidP="00482C94">
      <w:pPr>
        <w:keepNext/>
        <w:keepLines/>
        <w:ind w:firstLine="709"/>
        <w:jc w:val="both"/>
        <w:rPr>
          <w:b/>
          <w:bCs/>
          <w:i/>
          <w:iCs/>
          <w:sz w:val="28"/>
          <w:szCs w:val="28"/>
          <w:lang w:val="en-US"/>
        </w:rPr>
      </w:pPr>
      <w:r w:rsidRPr="00A67872">
        <w:rPr>
          <w:b/>
          <w:bCs/>
          <w:i/>
          <w:iCs/>
          <w:sz w:val="28"/>
          <w:szCs w:val="28"/>
          <w:lang w:val="en-US"/>
        </w:rPr>
        <w:t>Example: Call Option</w:t>
      </w:r>
    </w:p>
    <w:p w:rsidR="00030E77" w:rsidRPr="00A67872" w:rsidRDefault="00030E77" w:rsidP="00482C94">
      <w:pPr>
        <w:keepNext/>
        <w:keepLines/>
        <w:ind w:firstLine="709"/>
        <w:jc w:val="both"/>
        <w:rPr>
          <w:sz w:val="28"/>
          <w:szCs w:val="28"/>
          <w:lang w:val="en-US"/>
        </w:rPr>
      </w:pPr>
      <w:r w:rsidRPr="00A67872">
        <w:rPr>
          <w:sz w:val="28"/>
          <w:szCs w:val="28"/>
          <w:lang w:val="en-US"/>
        </w:rPr>
        <w:t>IBM is trading at 100 today. (June 1, 2005)</w:t>
      </w:r>
    </w:p>
    <w:p w:rsidR="00030E77" w:rsidRPr="00A67872" w:rsidRDefault="00030E77" w:rsidP="00482C94">
      <w:pPr>
        <w:keepNext/>
        <w:keepLines/>
        <w:ind w:firstLine="709"/>
        <w:jc w:val="both"/>
        <w:rPr>
          <w:sz w:val="28"/>
          <w:szCs w:val="28"/>
          <w:lang w:val="en-US"/>
        </w:rPr>
      </w:pPr>
      <w:r w:rsidRPr="00A67872">
        <w:rPr>
          <w:sz w:val="28"/>
          <w:szCs w:val="28"/>
          <w:lang w:val="en-US"/>
        </w:rPr>
        <w:t>The call option is as follows:</w:t>
      </w:r>
      <w:r w:rsidR="00F654BF">
        <w:rPr>
          <w:sz w:val="28"/>
          <w:szCs w:val="28"/>
          <w:lang w:val="en-US"/>
        </w:rPr>
        <w:t xml:space="preserve"> </w:t>
      </w:r>
      <w:r w:rsidRPr="00A67872">
        <w:rPr>
          <w:sz w:val="28"/>
          <w:szCs w:val="28"/>
          <w:lang w:val="en-US"/>
        </w:rPr>
        <w:t>Strike price = 120, Date = August 1, 2005,Premium on the call = $3</w:t>
      </w:r>
    </w:p>
    <w:p w:rsidR="00030E77" w:rsidRPr="00A67872" w:rsidRDefault="00030E77" w:rsidP="00482C94">
      <w:pPr>
        <w:keepNext/>
        <w:keepLines/>
        <w:ind w:firstLine="709"/>
        <w:jc w:val="both"/>
        <w:rPr>
          <w:sz w:val="28"/>
          <w:szCs w:val="28"/>
          <w:lang w:val="en-US"/>
        </w:rPr>
      </w:pPr>
      <w:r w:rsidRPr="00A67872">
        <w:rPr>
          <w:sz w:val="28"/>
          <w:szCs w:val="28"/>
          <w:lang w:val="en-US"/>
        </w:rPr>
        <w:t>In this case, the buyer of the IBM call today has to pay the seller of the IBM call $3 for the right to purchase IBM at $125 on or before August 1, 2005. If the buyer decides to exercise the option on or before August 1, 2005, the seller will have to deliver IBM shares at a price of $125 to the buyer.</w:t>
      </w:r>
    </w:p>
    <w:p w:rsidR="00030E77" w:rsidRPr="00A67872" w:rsidRDefault="00030E77" w:rsidP="00482C94">
      <w:pPr>
        <w:keepNext/>
        <w:keepLines/>
        <w:ind w:firstLine="709"/>
        <w:jc w:val="both"/>
        <w:rPr>
          <w:b/>
          <w:bCs/>
          <w:i/>
          <w:iCs/>
          <w:sz w:val="28"/>
          <w:szCs w:val="28"/>
          <w:lang w:val="en-US"/>
        </w:rPr>
      </w:pPr>
      <w:r w:rsidRPr="00A67872">
        <w:rPr>
          <w:b/>
          <w:bCs/>
          <w:i/>
          <w:iCs/>
          <w:sz w:val="28"/>
          <w:szCs w:val="28"/>
          <w:lang w:val="en-US"/>
        </w:rPr>
        <w:t>Example: Put Option</w:t>
      </w:r>
    </w:p>
    <w:p w:rsidR="00030E77" w:rsidRPr="00A67872" w:rsidRDefault="00030E77" w:rsidP="00482C94">
      <w:pPr>
        <w:keepNext/>
        <w:keepLines/>
        <w:ind w:firstLine="709"/>
        <w:jc w:val="both"/>
        <w:rPr>
          <w:sz w:val="28"/>
          <w:szCs w:val="28"/>
          <w:lang w:val="en-US"/>
        </w:rPr>
      </w:pPr>
      <w:r w:rsidRPr="00A67872">
        <w:rPr>
          <w:sz w:val="28"/>
          <w:szCs w:val="28"/>
          <w:lang w:val="en-US"/>
        </w:rPr>
        <w:t>IBM is trading at 100 today (June 1, 2005)</w:t>
      </w:r>
    </w:p>
    <w:p w:rsidR="00030E77" w:rsidRPr="00A67872" w:rsidRDefault="00030E77" w:rsidP="00482C94">
      <w:pPr>
        <w:keepNext/>
        <w:keepLines/>
        <w:ind w:firstLine="709"/>
        <w:jc w:val="both"/>
        <w:rPr>
          <w:sz w:val="28"/>
          <w:szCs w:val="28"/>
          <w:lang w:val="en-US"/>
        </w:rPr>
      </w:pPr>
      <w:r w:rsidRPr="00A67872">
        <w:rPr>
          <w:sz w:val="28"/>
          <w:szCs w:val="28"/>
          <w:lang w:val="en-US"/>
        </w:rPr>
        <w:t>Put option is as follows:</w:t>
      </w:r>
      <w:r w:rsidR="00F654BF">
        <w:rPr>
          <w:sz w:val="28"/>
          <w:szCs w:val="28"/>
          <w:lang w:val="en-US"/>
        </w:rPr>
        <w:t xml:space="preserve"> </w:t>
      </w:r>
      <w:r w:rsidRPr="00A67872">
        <w:rPr>
          <w:sz w:val="28"/>
          <w:szCs w:val="28"/>
          <w:lang w:val="en-US"/>
        </w:rPr>
        <w:t>Strike price = 90, Date = August 1, 2005, Premium on the put = $3.00</w:t>
      </w:r>
    </w:p>
    <w:p w:rsidR="00030E77" w:rsidRPr="00A67872" w:rsidRDefault="00030E77" w:rsidP="00482C94">
      <w:pPr>
        <w:keepNext/>
        <w:keepLines/>
        <w:ind w:firstLine="709"/>
        <w:jc w:val="both"/>
        <w:rPr>
          <w:sz w:val="28"/>
          <w:szCs w:val="28"/>
          <w:lang w:val="en-US"/>
        </w:rPr>
      </w:pPr>
      <w:r w:rsidRPr="00A67872">
        <w:rPr>
          <w:sz w:val="28"/>
          <w:szCs w:val="28"/>
          <w:lang w:val="en-US"/>
        </w:rPr>
        <w:t>In this case, the buyer of the IBM put has to pay the seller of the IBM call $3 for the right to sell IBM at $90 on or before August 1, 2005. If the buyer of the put decides to exercise the option on or before August 1, 2005, the seller will have to purchase IBM shares at a price of $90.</w:t>
      </w:r>
    </w:p>
    <w:p w:rsidR="00030E77" w:rsidRPr="00A67872" w:rsidRDefault="00030E77" w:rsidP="00482C94">
      <w:pPr>
        <w:keepNext/>
        <w:keepLines/>
        <w:ind w:firstLine="709"/>
        <w:jc w:val="both"/>
        <w:rPr>
          <w:b/>
          <w:bCs/>
          <w:i/>
          <w:iCs/>
          <w:sz w:val="28"/>
          <w:szCs w:val="28"/>
          <w:lang w:val="en-US"/>
        </w:rPr>
      </w:pPr>
      <w:r w:rsidRPr="00A67872">
        <w:rPr>
          <w:b/>
          <w:bCs/>
          <w:i/>
          <w:iCs/>
          <w:sz w:val="28"/>
          <w:szCs w:val="28"/>
          <w:lang w:val="en-US"/>
        </w:rPr>
        <w:t>Example: Interpreting Diagrams</w:t>
      </w:r>
    </w:p>
    <w:p w:rsidR="00030E77" w:rsidRPr="00A67872" w:rsidRDefault="00030E77" w:rsidP="00482C94">
      <w:pPr>
        <w:keepNext/>
        <w:keepLines/>
        <w:ind w:firstLine="709"/>
        <w:jc w:val="both"/>
        <w:rPr>
          <w:sz w:val="28"/>
          <w:szCs w:val="28"/>
          <w:lang w:val="en-US"/>
        </w:rPr>
      </w:pPr>
      <w:r w:rsidRPr="00A67872">
        <w:rPr>
          <w:sz w:val="28"/>
          <w:szCs w:val="28"/>
          <w:lang w:val="en-US"/>
        </w:rPr>
        <w:t>For the exam, you may be asked interpret diagrams such as the following, which shows the value of a put option at expiration.</w:t>
      </w:r>
    </w:p>
    <w:p w:rsidR="00030E77" w:rsidRPr="00A67872" w:rsidRDefault="00030E77" w:rsidP="00482C94">
      <w:pPr>
        <w:keepNext/>
        <w:keepLines/>
        <w:ind w:firstLine="709"/>
        <w:jc w:val="both"/>
        <w:rPr>
          <w:sz w:val="28"/>
          <w:szCs w:val="28"/>
          <w:lang w:val="en-US"/>
        </w:rPr>
      </w:pPr>
      <w:r w:rsidRPr="00A67872">
        <w:rPr>
          <w:sz w:val="28"/>
          <w:szCs w:val="28"/>
          <w:lang w:val="en-US"/>
        </w:rPr>
        <w:lastRenderedPageBreak/>
        <w:t> </w:t>
      </w:r>
    </w:p>
    <w:tbl>
      <w:tblPr>
        <w:tblW w:w="5689" w:type="dxa"/>
        <w:jc w:val="center"/>
        <w:tblCellMar>
          <w:left w:w="0" w:type="dxa"/>
          <w:right w:w="0" w:type="dxa"/>
        </w:tblCellMar>
        <w:tblLook w:val="04A0"/>
      </w:tblPr>
      <w:tblGrid>
        <w:gridCol w:w="6210"/>
      </w:tblGrid>
      <w:tr w:rsidR="00030E77" w:rsidRPr="00A67872" w:rsidTr="001F0D47">
        <w:trPr>
          <w:jc w:val="center"/>
        </w:trPr>
        <w:tc>
          <w:tcPr>
            <w:tcW w:w="0" w:type="auto"/>
            <w:vAlign w:val="center"/>
            <w:hideMark/>
          </w:tcPr>
          <w:p w:rsidR="00030E77" w:rsidRPr="00A67872" w:rsidRDefault="00030E77" w:rsidP="00482C94">
            <w:pPr>
              <w:keepNext/>
              <w:keepLines/>
              <w:ind w:firstLine="709"/>
              <w:jc w:val="both"/>
              <w:rPr>
                <w:sz w:val="28"/>
                <w:szCs w:val="28"/>
              </w:rPr>
            </w:pPr>
            <w:r w:rsidRPr="00A67872">
              <w:rPr>
                <w:noProof/>
                <w:sz w:val="28"/>
                <w:szCs w:val="28"/>
              </w:rPr>
              <w:drawing>
                <wp:inline distT="0" distB="0" distL="0" distR="0">
                  <wp:extent cx="3919115" cy="2359378"/>
                  <wp:effectExtent l="19050" t="0" r="5185" b="0"/>
                  <wp:docPr id="26" name="Рисунок 1" descr="http://i.investopedia.com/inv/articles/site/derivatives15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investopedia.com/inv/articles/site/derivatives15a.gif"/>
                          <pic:cNvPicPr>
                            <a:picLocks noChangeAspect="1" noChangeArrowheads="1"/>
                          </pic:cNvPicPr>
                        </pic:nvPicPr>
                        <pic:blipFill>
                          <a:blip r:embed="rId924" cstate="print"/>
                          <a:srcRect/>
                          <a:stretch>
                            <a:fillRect/>
                          </a:stretch>
                        </pic:blipFill>
                        <pic:spPr bwMode="auto">
                          <a:xfrm>
                            <a:off x="0" y="0"/>
                            <a:ext cx="3914925" cy="2356856"/>
                          </a:xfrm>
                          <a:prstGeom prst="rect">
                            <a:avLst/>
                          </a:prstGeom>
                          <a:noFill/>
                          <a:ln w="9525">
                            <a:noFill/>
                            <a:miter lim="800000"/>
                            <a:headEnd/>
                            <a:tailEnd/>
                          </a:ln>
                        </pic:spPr>
                      </pic:pic>
                    </a:graphicData>
                  </a:graphic>
                </wp:inline>
              </w:drawing>
            </w:r>
          </w:p>
        </w:tc>
      </w:tr>
    </w:tbl>
    <w:p w:rsidR="00F654BF" w:rsidRDefault="00F654BF" w:rsidP="00482C94">
      <w:pPr>
        <w:keepNext/>
        <w:keepLines/>
        <w:ind w:firstLine="709"/>
        <w:jc w:val="both"/>
        <w:rPr>
          <w:sz w:val="28"/>
          <w:szCs w:val="28"/>
          <w:lang w:val="en-US"/>
        </w:rPr>
      </w:pPr>
    </w:p>
    <w:p w:rsidR="00030E77" w:rsidRPr="00A67872" w:rsidRDefault="00030E77" w:rsidP="00482C94">
      <w:pPr>
        <w:keepNext/>
        <w:keepLines/>
        <w:ind w:firstLine="709"/>
        <w:jc w:val="both"/>
        <w:rPr>
          <w:sz w:val="28"/>
          <w:szCs w:val="28"/>
          <w:lang w:val="en-US"/>
        </w:rPr>
      </w:pPr>
      <w:r w:rsidRPr="00A67872">
        <w:rPr>
          <w:sz w:val="28"/>
          <w:szCs w:val="28"/>
          <w:lang w:val="en-US"/>
        </w:rPr>
        <w:t>A typical question about this diagram might be:</w:t>
      </w:r>
    </w:p>
    <w:p w:rsidR="00030E77" w:rsidRPr="00A67872" w:rsidRDefault="00030E77" w:rsidP="00482C94">
      <w:pPr>
        <w:keepNext/>
        <w:keepLines/>
        <w:ind w:firstLine="709"/>
        <w:jc w:val="both"/>
        <w:rPr>
          <w:sz w:val="28"/>
          <w:szCs w:val="28"/>
          <w:lang w:val="en-US"/>
        </w:rPr>
      </w:pPr>
      <w:r w:rsidRPr="00A67872">
        <w:rPr>
          <w:i/>
          <w:sz w:val="28"/>
          <w:szCs w:val="28"/>
          <w:lang w:val="en-US"/>
        </w:rPr>
        <w:t>Q</w:t>
      </w:r>
      <w:r w:rsidRPr="00A67872">
        <w:rPr>
          <w:sz w:val="28"/>
          <w:szCs w:val="28"/>
          <w:lang w:val="en-US"/>
        </w:rPr>
        <w:t>: Ignoring transaction costs, which of the following statements about the value of the put option at expiration is TRUE? </w:t>
      </w:r>
    </w:p>
    <w:p w:rsidR="00030E77" w:rsidRPr="00A67872" w:rsidRDefault="00030E77" w:rsidP="00482C94">
      <w:pPr>
        <w:keepNext/>
        <w:keepLines/>
        <w:ind w:firstLine="709"/>
        <w:jc w:val="both"/>
        <w:rPr>
          <w:sz w:val="28"/>
          <w:szCs w:val="28"/>
          <w:lang w:val="en-US"/>
        </w:rPr>
      </w:pPr>
      <w:r w:rsidRPr="00A67872">
        <w:rPr>
          <w:sz w:val="28"/>
          <w:szCs w:val="28"/>
          <w:lang w:val="en-US"/>
        </w:rPr>
        <w:t>A. The value of the short position in the put is $4 if the stock price is $76. </w:t>
      </w:r>
    </w:p>
    <w:p w:rsidR="00030E77" w:rsidRPr="00A67872" w:rsidRDefault="00030E77" w:rsidP="00482C94">
      <w:pPr>
        <w:keepNext/>
        <w:keepLines/>
        <w:ind w:firstLine="709"/>
        <w:jc w:val="both"/>
        <w:rPr>
          <w:sz w:val="28"/>
          <w:szCs w:val="28"/>
          <w:lang w:val="en-US"/>
        </w:rPr>
      </w:pPr>
      <w:r w:rsidRPr="00A67872">
        <w:rPr>
          <w:sz w:val="28"/>
          <w:szCs w:val="28"/>
          <w:lang w:val="en-US"/>
        </w:rPr>
        <w:t>B. The value of the long position in the put is $4 if the stock price is $76. </w:t>
      </w:r>
    </w:p>
    <w:p w:rsidR="00030E77" w:rsidRPr="00A67872" w:rsidRDefault="00030E77" w:rsidP="00482C94">
      <w:pPr>
        <w:keepNext/>
        <w:keepLines/>
        <w:ind w:firstLine="709"/>
        <w:jc w:val="both"/>
        <w:rPr>
          <w:sz w:val="28"/>
          <w:szCs w:val="28"/>
          <w:lang w:val="en-US"/>
        </w:rPr>
      </w:pPr>
      <w:r w:rsidRPr="00A67872">
        <w:rPr>
          <w:sz w:val="28"/>
          <w:szCs w:val="28"/>
          <w:lang w:val="en-US"/>
        </w:rPr>
        <w:t>C. The long put has value when the stock price is below the $80 exercise price. </w:t>
      </w:r>
    </w:p>
    <w:p w:rsidR="00030E77" w:rsidRPr="00A67872" w:rsidRDefault="00030E77" w:rsidP="00482C94">
      <w:pPr>
        <w:keepNext/>
        <w:keepLines/>
        <w:ind w:firstLine="709"/>
        <w:jc w:val="both"/>
        <w:rPr>
          <w:sz w:val="28"/>
          <w:szCs w:val="28"/>
          <w:lang w:val="en-US"/>
        </w:rPr>
      </w:pPr>
      <w:r w:rsidRPr="00A67872">
        <w:rPr>
          <w:sz w:val="28"/>
          <w:szCs w:val="28"/>
          <w:lang w:val="en-US"/>
        </w:rPr>
        <w:t>D. The value of the short position in the put is zero for stock prices equaling or exceeding $76.</w:t>
      </w:r>
    </w:p>
    <w:p w:rsidR="00030E77" w:rsidRPr="00A67872" w:rsidRDefault="00030E77" w:rsidP="00482C94">
      <w:pPr>
        <w:keepNext/>
        <w:keepLines/>
        <w:ind w:firstLine="709"/>
        <w:jc w:val="both"/>
        <w:rPr>
          <w:sz w:val="28"/>
          <w:szCs w:val="28"/>
          <w:lang w:val="en-US"/>
        </w:rPr>
      </w:pPr>
      <w:r w:rsidRPr="00A67872">
        <w:rPr>
          <w:sz w:val="28"/>
          <w:szCs w:val="28"/>
          <w:lang w:val="en-US"/>
        </w:rPr>
        <w:t>The correct answer is "C". A put option has positive monetary value when the underlying instrument has a current price ($76) below the exercise price ($80).</w:t>
      </w: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4. The option price, terms of sale options.</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Like most of modern financial theory, the systematic valuation of options is a surprisingly new field. In the 1960s, traded options only existed on a few of the bigger stocks. Prices were largely set by negotiations, and rules of thumb prevailed. Meanwhile, the question of option pricing was heating up among economic academics.</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Thus, Black and Scholes argued the appropriate price for an option depends on a relatively small number of variables:</w:t>
      </w:r>
    </w:p>
    <w:p w:rsidR="00030E77" w:rsidRPr="00A67872" w:rsidRDefault="00030E77" w:rsidP="00E918AA">
      <w:pPr>
        <w:keepNext/>
        <w:keepLines/>
        <w:numPr>
          <w:ilvl w:val="0"/>
          <w:numId w:val="87"/>
        </w:numPr>
        <w:shd w:val="clear" w:color="auto" w:fill="FFFFFF"/>
        <w:ind w:left="0" w:firstLine="709"/>
        <w:jc w:val="both"/>
        <w:rPr>
          <w:sz w:val="28"/>
          <w:szCs w:val="28"/>
          <w:lang w:val="en-US"/>
        </w:rPr>
      </w:pPr>
      <w:r w:rsidRPr="00A67872">
        <w:rPr>
          <w:sz w:val="28"/>
          <w:szCs w:val="28"/>
          <w:lang w:val="en-US"/>
        </w:rPr>
        <w:t>the current price of the underlying asset</w:t>
      </w:r>
    </w:p>
    <w:p w:rsidR="00030E77" w:rsidRPr="00A67872" w:rsidRDefault="00030E77" w:rsidP="00E918AA">
      <w:pPr>
        <w:keepNext/>
        <w:keepLines/>
        <w:numPr>
          <w:ilvl w:val="0"/>
          <w:numId w:val="87"/>
        </w:numPr>
        <w:shd w:val="clear" w:color="auto" w:fill="FFFFFF"/>
        <w:ind w:left="0" w:firstLine="709"/>
        <w:jc w:val="both"/>
        <w:rPr>
          <w:sz w:val="28"/>
          <w:szCs w:val="28"/>
          <w:lang w:val="en-US"/>
        </w:rPr>
      </w:pPr>
      <w:r w:rsidRPr="00A67872">
        <w:rPr>
          <w:sz w:val="28"/>
          <w:szCs w:val="28"/>
          <w:lang w:val="en-US"/>
        </w:rPr>
        <w:t>the strike price of the option</w:t>
      </w:r>
    </w:p>
    <w:p w:rsidR="00030E77" w:rsidRPr="00A67872" w:rsidRDefault="00030E77" w:rsidP="00E918AA">
      <w:pPr>
        <w:keepNext/>
        <w:keepLines/>
        <w:numPr>
          <w:ilvl w:val="0"/>
          <w:numId w:val="87"/>
        </w:numPr>
        <w:shd w:val="clear" w:color="auto" w:fill="FFFFFF"/>
        <w:ind w:left="0" w:firstLine="709"/>
        <w:jc w:val="both"/>
        <w:rPr>
          <w:sz w:val="28"/>
          <w:szCs w:val="28"/>
          <w:lang w:val="en-US"/>
        </w:rPr>
      </w:pPr>
      <w:r w:rsidRPr="00A67872">
        <w:rPr>
          <w:sz w:val="28"/>
          <w:szCs w:val="28"/>
          <w:lang w:val="en-US"/>
        </w:rPr>
        <w:t>the time remaining until the option's expiration</w:t>
      </w:r>
    </w:p>
    <w:p w:rsidR="00030E77" w:rsidRPr="00A67872" w:rsidRDefault="00030E77" w:rsidP="00E918AA">
      <w:pPr>
        <w:keepNext/>
        <w:keepLines/>
        <w:numPr>
          <w:ilvl w:val="0"/>
          <w:numId w:val="87"/>
        </w:numPr>
        <w:shd w:val="clear" w:color="auto" w:fill="FFFFFF"/>
        <w:ind w:left="0" w:firstLine="709"/>
        <w:jc w:val="both"/>
        <w:rPr>
          <w:sz w:val="28"/>
          <w:szCs w:val="28"/>
          <w:lang w:val="en-US"/>
        </w:rPr>
      </w:pPr>
      <w:r w:rsidRPr="00A67872">
        <w:rPr>
          <w:sz w:val="28"/>
          <w:szCs w:val="28"/>
          <w:lang w:val="en-US"/>
        </w:rPr>
        <w:t>the risk-free rate of interest</w:t>
      </w:r>
    </w:p>
    <w:p w:rsidR="00030E77" w:rsidRPr="00A67872" w:rsidRDefault="00030E77" w:rsidP="00E918AA">
      <w:pPr>
        <w:keepNext/>
        <w:keepLines/>
        <w:numPr>
          <w:ilvl w:val="0"/>
          <w:numId w:val="87"/>
        </w:numPr>
        <w:shd w:val="clear" w:color="auto" w:fill="FFFFFF"/>
        <w:ind w:left="0" w:firstLine="709"/>
        <w:jc w:val="both"/>
        <w:rPr>
          <w:sz w:val="28"/>
          <w:szCs w:val="28"/>
        </w:rPr>
      </w:pPr>
      <w:r w:rsidRPr="00A67872">
        <w:rPr>
          <w:sz w:val="28"/>
          <w:szCs w:val="28"/>
        </w:rPr>
        <w:t>the underlying asset's volatility.</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Absent from the list are predictions of future market prices or volatility, which are captured by the asset's volatility compared to the market and the market-set risk-free interest rate.</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Most options are written with stock as the underlying asset, and for call options the formula for the Black-Scholes Option Pricing Model is</w:t>
      </w:r>
    </w:p>
    <w:tbl>
      <w:tblPr>
        <w:tblW w:w="4000"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tblPr>
      <w:tblGrid>
        <w:gridCol w:w="634"/>
        <w:gridCol w:w="682"/>
        <w:gridCol w:w="6085"/>
      </w:tblGrid>
      <w:tr w:rsidR="00030E77" w:rsidRPr="00C40EAF" w:rsidTr="001F0D47">
        <w:trPr>
          <w:tblCellSpacing w:w="0" w:type="dxa"/>
          <w:jc w:val="center"/>
        </w:trPr>
        <w:tc>
          <w:tcPr>
            <w:tcW w:w="0" w:type="auto"/>
            <w:gridSpan w:val="3"/>
            <w:tcBorders>
              <w:top w:val="outset" w:sz="6" w:space="0" w:color="auto"/>
              <w:left w:val="outset" w:sz="6" w:space="0" w:color="auto"/>
              <w:bottom w:val="outset" w:sz="6" w:space="0" w:color="auto"/>
              <w:right w:val="outset" w:sz="6" w:space="0" w:color="auto"/>
            </w:tcBorders>
            <w:shd w:val="clear" w:color="auto" w:fill="00FFFF"/>
            <w:vAlign w:val="center"/>
            <w:hideMark/>
          </w:tcPr>
          <w:p w:rsidR="00030E77" w:rsidRPr="00F654BF" w:rsidRDefault="00030E77" w:rsidP="00482C94">
            <w:pPr>
              <w:keepNext/>
              <w:keepLines/>
              <w:jc w:val="both"/>
              <w:rPr>
                <w:sz w:val="24"/>
                <w:szCs w:val="24"/>
                <w:lang w:val="en-US"/>
              </w:rPr>
            </w:pPr>
            <w:r w:rsidRPr="00F654BF">
              <w:rPr>
                <w:b/>
                <w:bCs/>
                <w:sz w:val="24"/>
                <w:szCs w:val="24"/>
                <w:lang w:val="en-US"/>
              </w:rPr>
              <w:lastRenderedPageBreak/>
              <w:t>C</w:t>
            </w:r>
            <w:r w:rsidRPr="00F654BF">
              <w:rPr>
                <w:b/>
                <w:bCs/>
                <w:sz w:val="24"/>
                <w:szCs w:val="24"/>
                <w:vertAlign w:val="subscript"/>
                <w:lang w:val="en-US"/>
              </w:rPr>
              <w:t>o</w:t>
            </w:r>
            <w:r w:rsidRPr="00F654BF">
              <w:rPr>
                <w:b/>
                <w:bCs/>
                <w:sz w:val="24"/>
                <w:szCs w:val="24"/>
                <w:lang w:val="en-US"/>
              </w:rPr>
              <w:t> = N(d</w:t>
            </w:r>
            <w:r w:rsidRPr="00F654BF">
              <w:rPr>
                <w:b/>
                <w:bCs/>
                <w:sz w:val="24"/>
                <w:szCs w:val="24"/>
                <w:vertAlign w:val="subscript"/>
                <w:lang w:val="en-US"/>
              </w:rPr>
              <w:t>1</w:t>
            </w:r>
            <w:r w:rsidRPr="00F654BF">
              <w:rPr>
                <w:b/>
                <w:bCs/>
                <w:sz w:val="24"/>
                <w:szCs w:val="24"/>
                <w:lang w:val="en-US"/>
              </w:rPr>
              <w:t>)V</w:t>
            </w:r>
            <w:r w:rsidRPr="00F654BF">
              <w:rPr>
                <w:b/>
                <w:bCs/>
                <w:sz w:val="24"/>
                <w:szCs w:val="24"/>
                <w:vertAlign w:val="subscript"/>
                <w:lang w:val="en-US"/>
              </w:rPr>
              <w:t>s</w:t>
            </w:r>
            <w:r w:rsidRPr="00F654BF">
              <w:rPr>
                <w:b/>
                <w:bCs/>
                <w:sz w:val="24"/>
                <w:szCs w:val="24"/>
                <w:lang w:val="en-US"/>
              </w:rPr>
              <w:t> - N(d</w:t>
            </w:r>
            <w:r w:rsidRPr="00F654BF">
              <w:rPr>
                <w:b/>
                <w:bCs/>
                <w:sz w:val="24"/>
                <w:szCs w:val="24"/>
                <w:vertAlign w:val="subscript"/>
                <w:lang w:val="en-US"/>
              </w:rPr>
              <w:t>2</w:t>
            </w:r>
            <w:r w:rsidRPr="00F654BF">
              <w:rPr>
                <w:b/>
                <w:bCs/>
                <w:sz w:val="24"/>
                <w:szCs w:val="24"/>
                <w:lang w:val="en-US"/>
              </w:rPr>
              <w:t>)E/e</w:t>
            </w:r>
            <w:r w:rsidRPr="00F654BF">
              <w:rPr>
                <w:b/>
                <w:bCs/>
                <w:sz w:val="24"/>
                <w:szCs w:val="24"/>
                <w:vertAlign w:val="superscript"/>
                <w:lang w:val="en-US"/>
              </w:rPr>
              <w:t>rt</w:t>
            </w:r>
          </w:p>
        </w:tc>
      </w:tr>
      <w:tr w:rsidR="00030E77" w:rsidRPr="00F654BF" w:rsidTr="009037FD">
        <w:trPr>
          <w:tblCellSpacing w:w="0" w:type="dxa"/>
          <w:jc w:val="center"/>
        </w:trPr>
        <w:tc>
          <w:tcPr>
            <w:tcW w:w="428"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C</w:t>
            </w:r>
            <w:r w:rsidRPr="00F654BF">
              <w:rPr>
                <w:sz w:val="24"/>
                <w:szCs w:val="24"/>
                <w:vertAlign w:val="subscript"/>
              </w:rPr>
              <w:t>o</w:t>
            </w:r>
          </w:p>
        </w:tc>
        <w:tc>
          <w:tcPr>
            <w:tcW w:w="461"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4111"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Value of call option</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N(d)</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cumulative normal probability density function</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V</w:t>
            </w:r>
            <w:r w:rsidRPr="00F654BF">
              <w:rPr>
                <w:sz w:val="24"/>
                <w:szCs w:val="24"/>
                <w:vertAlign w:val="subscript"/>
              </w:rPr>
              <w:t>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Current value of stock</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Exercise price</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base, natural log (2.71828)</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r</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short-term annual interest rate (continuously compounded)</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length of time to option expiration (in years)</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d</w:t>
            </w:r>
            <w:r w:rsidRPr="00F654BF">
              <w:rPr>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[ln(V</w:t>
            </w:r>
            <w:r w:rsidRPr="00F654BF">
              <w:rPr>
                <w:sz w:val="24"/>
                <w:szCs w:val="24"/>
                <w:vertAlign w:val="subscript"/>
                <w:lang w:val="en-US"/>
              </w:rPr>
              <w:t>s</w:t>
            </w:r>
            <w:r w:rsidRPr="00F654BF">
              <w:rPr>
                <w:sz w:val="24"/>
                <w:szCs w:val="24"/>
                <w:lang w:val="en-US"/>
              </w:rPr>
              <w:t>/E) + t(r + (s</w:t>
            </w:r>
            <w:r w:rsidRPr="00F654BF">
              <w:rPr>
                <w:sz w:val="24"/>
                <w:szCs w:val="24"/>
                <w:vertAlign w:val="superscript"/>
                <w:lang w:val="en-US"/>
              </w:rPr>
              <w:t>2</w:t>
            </w:r>
            <w:r w:rsidRPr="00F654BF">
              <w:rPr>
                <w:sz w:val="24"/>
                <w:szCs w:val="24"/>
                <w:lang w:val="en-US"/>
              </w:rPr>
              <w:t>/2)] / (s</w:t>
            </w:r>
            <w:r w:rsidRPr="00F654BF">
              <w:rPr>
                <w:sz w:val="24"/>
                <w:szCs w:val="24"/>
                <w:vertAlign w:val="superscript"/>
                <w:lang w:val="en-US"/>
              </w:rPr>
              <w:t>2</w:t>
            </w:r>
            <w:r w:rsidRPr="00F654BF">
              <w:rPr>
                <w:sz w:val="24"/>
                <w:szCs w:val="24"/>
                <w:lang w:val="en-US"/>
              </w:rPr>
              <w:t>t)</w:t>
            </w:r>
            <w:r w:rsidRPr="00F654BF">
              <w:rPr>
                <w:sz w:val="24"/>
                <w:szCs w:val="24"/>
                <w:vertAlign w:val="superscript"/>
                <w:lang w:val="en-US"/>
              </w:rPr>
              <w:t>1/2</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d</w:t>
            </w:r>
            <w:r w:rsidRPr="00F654BF">
              <w:rPr>
                <w:sz w:val="24"/>
                <w:szCs w:val="24"/>
                <w:vertAlign w:val="subscript"/>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[ln(V</w:t>
            </w:r>
            <w:r w:rsidRPr="00F654BF">
              <w:rPr>
                <w:sz w:val="24"/>
                <w:szCs w:val="24"/>
                <w:vertAlign w:val="subscript"/>
                <w:lang w:val="en-US"/>
              </w:rPr>
              <w:t>s</w:t>
            </w:r>
            <w:r w:rsidRPr="00F654BF">
              <w:rPr>
                <w:sz w:val="24"/>
                <w:szCs w:val="24"/>
                <w:lang w:val="en-US"/>
              </w:rPr>
              <w:t>/E) + t(r + (s</w:t>
            </w:r>
            <w:r w:rsidRPr="00F654BF">
              <w:rPr>
                <w:sz w:val="24"/>
                <w:szCs w:val="24"/>
                <w:vertAlign w:val="superscript"/>
                <w:lang w:val="en-US"/>
              </w:rPr>
              <w:t>2</w:t>
            </w:r>
            <w:r w:rsidRPr="00F654BF">
              <w:rPr>
                <w:sz w:val="24"/>
                <w:szCs w:val="24"/>
                <w:lang w:val="en-US"/>
              </w:rPr>
              <w:t>/2)] / (s</w:t>
            </w:r>
            <w:r w:rsidRPr="00F654BF">
              <w:rPr>
                <w:sz w:val="24"/>
                <w:szCs w:val="24"/>
                <w:vertAlign w:val="superscript"/>
                <w:lang w:val="en-US"/>
              </w:rPr>
              <w:t>2</w:t>
            </w:r>
            <w:r w:rsidRPr="00F654BF">
              <w:rPr>
                <w:sz w:val="24"/>
                <w:szCs w:val="24"/>
                <w:lang w:val="en-US"/>
              </w:rPr>
              <w:t>t)</w:t>
            </w:r>
            <w:r w:rsidRPr="00F654BF">
              <w:rPr>
                <w:sz w:val="24"/>
                <w:szCs w:val="24"/>
                <w:vertAlign w:val="superscript"/>
                <w:lang w:val="en-US"/>
              </w:rPr>
              <w:t>1/2</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ln</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natural log</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sigma [standard deviation of annual rate of return on stock (continuously compounded)]</w:t>
            </w:r>
          </w:p>
        </w:tc>
      </w:tr>
    </w:tbl>
    <w:p w:rsidR="00F654BF" w:rsidRDefault="00F654BF" w:rsidP="00482C94">
      <w:pPr>
        <w:keepNext/>
        <w:keepLines/>
        <w:shd w:val="clear" w:color="auto" w:fill="FFFFFF"/>
        <w:ind w:firstLine="709"/>
        <w:jc w:val="both"/>
        <w:rPr>
          <w:sz w:val="28"/>
          <w:szCs w:val="28"/>
          <w:lang w:val="en-US"/>
        </w:rPr>
      </w:pP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The formula seems daunting, and the theory behind it is complicated. However, we will see that use of the formula boils down to plugging in variables and solving for </w:t>
      </w:r>
      <w:r w:rsidRPr="00A67872">
        <w:rPr>
          <w:b/>
          <w:bCs/>
          <w:sz w:val="28"/>
          <w:szCs w:val="28"/>
          <w:lang w:val="en-US"/>
        </w:rPr>
        <w:t>C</w:t>
      </w:r>
      <w:r w:rsidRPr="00A67872">
        <w:rPr>
          <w:b/>
          <w:bCs/>
          <w:sz w:val="28"/>
          <w:szCs w:val="28"/>
          <w:vertAlign w:val="subscript"/>
          <w:lang w:val="en-US"/>
        </w:rPr>
        <w:t>o</w:t>
      </w:r>
      <w:r w:rsidRPr="00A67872">
        <w:rPr>
          <w:sz w:val="28"/>
          <w:szCs w:val="28"/>
          <w:lang w:val="en-US"/>
        </w:rPr>
        <w:t>. All of the variables are observable in the Wall Street Journal with the exception of the variance, which will be the variance of the percentage change in daily stock prices over some previous period. (A note of caution: The variance is usually determined using the recent past volatility of the stock. We should not place total confidence in this method as past volatility is not always the best predictor of future volatility).</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There are websites where investors can input these variables to price options: </w:t>
      </w:r>
      <w:hyperlink r:id="rId925" w:history="1">
        <w:r w:rsidRPr="00A67872">
          <w:rPr>
            <w:sz w:val="28"/>
            <w:szCs w:val="28"/>
            <w:lang w:val="en-US"/>
          </w:rPr>
          <w:t>WallStreetCom</w:t>
        </w:r>
      </w:hyperlink>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The proper risk-free rate will be the rate corresponding to the treasury bill maturing closest to the maturity of the option being valued. Use the </w:t>
      </w:r>
      <w:hyperlink r:id="rId926" w:history="1">
        <w:r w:rsidRPr="00A67872">
          <w:rPr>
            <w:sz w:val="28"/>
            <w:szCs w:val="28"/>
            <w:lang w:val="en-US"/>
          </w:rPr>
          <w:t>attached table</w:t>
        </w:r>
      </w:hyperlink>
      <w:r w:rsidRPr="00A67872">
        <w:rPr>
          <w:sz w:val="28"/>
          <w:szCs w:val="28"/>
          <w:lang w:val="en-US"/>
        </w:rPr>
        <w:t> to find the values for N(d</w:t>
      </w:r>
      <w:r w:rsidRPr="00A67872">
        <w:rPr>
          <w:sz w:val="28"/>
          <w:szCs w:val="28"/>
          <w:vertAlign w:val="subscript"/>
          <w:lang w:val="en-US"/>
        </w:rPr>
        <w:t>1</w:t>
      </w:r>
      <w:r w:rsidRPr="00A67872">
        <w:rPr>
          <w:sz w:val="28"/>
          <w:szCs w:val="28"/>
          <w:lang w:val="en-US"/>
        </w:rPr>
        <w:t>) and N(d</w:t>
      </w:r>
      <w:r w:rsidRPr="00A67872">
        <w:rPr>
          <w:sz w:val="28"/>
          <w:szCs w:val="28"/>
          <w:vertAlign w:val="subscript"/>
          <w:lang w:val="en-US"/>
        </w:rPr>
        <w:t>2</w:t>
      </w:r>
      <w:r w:rsidRPr="00A67872">
        <w:rPr>
          <w:sz w:val="28"/>
          <w:szCs w:val="28"/>
          <w:lang w:val="en-US"/>
        </w:rPr>
        <w:t>). For a d</w:t>
      </w:r>
      <w:r w:rsidRPr="00A67872">
        <w:rPr>
          <w:sz w:val="28"/>
          <w:szCs w:val="28"/>
          <w:vertAlign w:val="subscript"/>
          <w:lang w:val="en-US"/>
        </w:rPr>
        <w:t>1 </w:t>
      </w:r>
      <w:r w:rsidRPr="00A67872">
        <w:rPr>
          <w:sz w:val="28"/>
          <w:szCs w:val="28"/>
          <w:lang w:val="en-US"/>
        </w:rPr>
        <w:t>or d</w:t>
      </w:r>
      <w:r w:rsidRPr="00A67872">
        <w:rPr>
          <w:sz w:val="28"/>
          <w:szCs w:val="28"/>
          <w:vertAlign w:val="subscript"/>
          <w:lang w:val="en-US"/>
        </w:rPr>
        <w:t>2</w:t>
      </w:r>
      <w:r w:rsidRPr="00A67872">
        <w:rPr>
          <w:sz w:val="28"/>
          <w:szCs w:val="28"/>
          <w:lang w:val="en-US"/>
        </w:rPr>
        <w:t> that is positive or above the mean of 0, determining N(d</w:t>
      </w:r>
      <w:r w:rsidRPr="00A67872">
        <w:rPr>
          <w:sz w:val="28"/>
          <w:szCs w:val="28"/>
          <w:vertAlign w:val="subscript"/>
          <w:lang w:val="en-US"/>
        </w:rPr>
        <w:t>1</w:t>
      </w:r>
      <w:r w:rsidRPr="00A67872">
        <w:rPr>
          <w:sz w:val="28"/>
          <w:szCs w:val="28"/>
          <w:lang w:val="en-US"/>
        </w:rPr>
        <w:t>) or N(d</w:t>
      </w:r>
      <w:r w:rsidRPr="00A67872">
        <w:rPr>
          <w:sz w:val="28"/>
          <w:szCs w:val="28"/>
          <w:vertAlign w:val="subscript"/>
          <w:lang w:val="en-US"/>
        </w:rPr>
        <w:t>2</w:t>
      </w:r>
      <w:r w:rsidRPr="00A67872">
        <w:rPr>
          <w:sz w:val="28"/>
          <w:szCs w:val="28"/>
          <w:lang w:val="en-US"/>
        </w:rPr>
        <w:t>) will require a minor adjustment [1-N(d</w:t>
      </w:r>
      <w:r w:rsidRPr="00A67872">
        <w:rPr>
          <w:sz w:val="28"/>
          <w:szCs w:val="28"/>
          <w:vertAlign w:val="subscript"/>
          <w:lang w:val="en-US"/>
        </w:rPr>
        <w:t>1 or 2</w:t>
      </w:r>
      <w:r w:rsidRPr="00A67872">
        <w:rPr>
          <w:sz w:val="28"/>
          <w:szCs w:val="28"/>
          <w:lang w:val="en-US"/>
        </w:rPr>
        <w:t>)]. For a negative d</w:t>
      </w:r>
      <w:r w:rsidRPr="00A67872">
        <w:rPr>
          <w:sz w:val="28"/>
          <w:szCs w:val="28"/>
          <w:vertAlign w:val="subscript"/>
          <w:lang w:val="en-US"/>
        </w:rPr>
        <w:t>1</w:t>
      </w:r>
      <w:r w:rsidRPr="00A67872">
        <w:rPr>
          <w:sz w:val="28"/>
          <w:szCs w:val="28"/>
          <w:lang w:val="en-US"/>
        </w:rPr>
        <w:t> or d</w:t>
      </w:r>
      <w:r w:rsidRPr="00A67872">
        <w:rPr>
          <w:sz w:val="28"/>
          <w:szCs w:val="28"/>
          <w:vertAlign w:val="subscript"/>
          <w:lang w:val="en-US"/>
        </w:rPr>
        <w:t>2</w:t>
      </w:r>
      <w:r w:rsidRPr="00A67872">
        <w:rPr>
          <w:sz w:val="28"/>
          <w:szCs w:val="28"/>
          <w:lang w:val="en-US"/>
        </w:rPr>
        <w:t> , no adjustment is necessary, and N(d</w:t>
      </w:r>
      <w:r w:rsidRPr="00A67872">
        <w:rPr>
          <w:sz w:val="28"/>
          <w:szCs w:val="28"/>
          <w:vertAlign w:val="subscript"/>
          <w:lang w:val="en-US"/>
        </w:rPr>
        <w:t>1</w:t>
      </w:r>
      <w:r w:rsidRPr="00A67872">
        <w:rPr>
          <w:sz w:val="28"/>
          <w:szCs w:val="28"/>
          <w:lang w:val="en-US"/>
        </w:rPr>
        <w:t>) or N(d</w:t>
      </w:r>
      <w:r w:rsidRPr="00A67872">
        <w:rPr>
          <w:sz w:val="28"/>
          <w:szCs w:val="28"/>
          <w:vertAlign w:val="subscript"/>
          <w:lang w:val="en-US"/>
        </w:rPr>
        <w:t>2</w:t>
      </w:r>
      <w:r w:rsidRPr="00A67872">
        <w:rPr>
          <w:sz w:val="28"/>
          <w:szCs w:val="28"/>
          <w:lang w:val="en-US"/>
        </w:rPr>
        <w:t>) will simply be the number from the table.</w:t>
      </w:r>
    </w:p>
    <w:p w:rsidR="00F654BF" w:rsidRDefault="00030E77" w:rsidP="00482C94">
      <w:pPr>
        <w:keepNext/>
        <w:keepLines/>
        <w:shd w:val="clear" w:color="auto" w:fill="FFFFFF"/>
        <w:ind w:firstLine="709"/>
        <w:jc w:val="both"/>
        <w:rPr>
          <w:sz w:val="28"/>
          <w:szCs w:val="28"/>
          <w:lang w:val="en-US"/>
        </w:rPr>
      </w:pPr>
      <w:r w:rsidRPr="00A67872">
        <w:rPr>
          <w:sz w:val="28"/>
          <w:szCs w:val="28"/>
          <w:lang w:val="en-US"/>
        </w:rPr>
        <w:t>Let's quickly examine the formula in a little more depth. N(d</w:t>
      </w:r>
      <w:r w:rsidRPr="00A67872">
        <w:rPr>
          <w:sz w:val="28"/>
          <w:szCs w:val="28"/>
          <w:vertAlign w:val="subscript"/>
          <w:lang w:val="en-US"/>
        </w:rPr>
        <w:t>1</w:t>
      </w:r>
      <w:r w:rsidRPr="00A67872">
        <w:rPr>
          <w:sz w:val="28"/>
          <w:szCs w:val="28"/>
          <w:lang w:val="en-US"/>
        </w:rPr>
        <w:t>) represents the ratio of shares of stock to options needed to maintain a fully hedged, or riskless, position. If we can consider the option holder as a levered investor and he or she borrows an amount equal to the exercise price at a rate of r, the second term will then represent this loan, the present value of the exercise price multiplied by the adjustment factor, N(d</w:t>
      </w:r>
      <w:r w:rsidRPr="00A67872">
        <w:rPr>
          <w:sz w:val="28"/>
          <w:szCs w:val="28"/>
          <w:vertAlign w:val="subscript"/>
          <w:lang w:val="en-US"/>
        </w:rPr>
        <w:t>2</w:t>
      </w:r>
      <w:r w:rsidRPr="00A67872">
        <w:rPr>
          <w:sz w:val="28"/>
          <w:szCs w:val="28"/>
          <w:lang w:val="en-US"/>
        </w:rPr>
        <w:t xml:space="preserve">). </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t>Ultimately, the price of an option will be driven by the short-term interest rate, time to expiration, and volatility of the underlying stock. An increase in any of these will translate into a higher price, but an increase in the risk-free rate will usually have the </w:t>
      </w:r>
      <w:r w:rsidRPr="00A67872">
        <w:rPr>
          <w:i/>
          <w:iCs/>
          <w:sz w:val="28"/>
          <w:szCs w:val="28"/>
          <w:lang w:val="en-US"/>
        </w:rPr>
        <w:t>least</w:t>
      </w:r>
      <w:r w:rsidRPr="00A67872">
        <w:rPr>
          <w:sz w:val="28"/>
          <w:szCs w:val="28"/>
          <w:lang w:val="en-US"/>
        </w:rPr>
        <w:t> impact.</w:t>
      </w:r>
    </w:p>
    <w:p w:rsidR="00030E77" w:rsidRPr="00A67872" w:rsidRDefault="00030E77" w:rsidP="00482C94">
      <w:pPr>
        <w:keepNext/>
        <w:keepLines/>
        <w:shd w:val="clear" w:color="auto" w:fill="FFFFFF"/>
        <w:ind w:firstLine="709"/>
        <w:jc w:val="both"/>
        <w:rPr>
          <w:sz w:val="28"/>
          <w:szCs w:val="28"/>
          <w:lang w:val="en-US"/>
        </w:rPr>
      </w:pPr>
      <w:r w:rsidRPr="00A67872">
        <w:rPr>
          <w:sz w:val="28"/>
          <w:szCs w:val="28"/>
          <w:lang w:val="en-US"/>
        </w:rPr>
        <w:lastRenderedPageBreak/>
        <w:t>Through use of the Black-Scholes Option Pricing Model, we can also value puts. First, you must determine the value of a call with the same terms as the put to be valued. Once the price of the call is found, finding the price of the put is easy:</w:t>
      </w:r>
    </w:p>
    <w:p w:rsidR="00030E77" w:rsidRPr="00A67872" w:rsidRDefault="00030E77" w:rsidP="00482C94">
      <w:pPr>
        <w:keepNext/>
        <w:keepLines/>
        <w:shd w:val="clear" w:color="auto" w:fill="FFFFFF"/>
        <w:ind w:firstLine="709"/>
        <w:jc w:val="both"/>
        <w:rPr>
          <w:sz w:val="28"/>
          <w:szCs w:val="28"/>
          <w:lang w:val="en-US"/>
        </w:rPr>
      </w:pPr>
    </w:p>
    <w:tbl>
      <w:tblPr>
        <w:tblW w:w="4000" w:type="pct"/>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tblPr>
      <w:tblGrid>
        <w:gridCol w:w="962"/>
        <w:gridCol w:w="6439"/>
      </w:tblGrid>
      <w:tr w:rsidR="00030E77" w:rsidRPr="00F654BF" w:rsidTr="001F0D47">
        <w:trPr>
          <w:tblCellSpacing w:w="0" w:type="dxa"/>
          <w:jc w:val="center"/>
        </w:trPr>
        <w:tc>
          <w:tcPr>
            <w:tcW w:w="0" w:type="auto"/>
            <w:gridSpan w:val="2"/>
            <w:tcBorders>
              <w:top w:val="outset" w:sz="6" w:space="0" w:color="auto"/>
              <w:left w:val="outset" w:sz="6" w:space="0" w:color="auto"/>
              <w:bottom w:val="outset" w:sz="6" w:space="0" w:color="auto"/>
              <w:right w:val="outset" w:sz="6" w:space="0" w:color="auto"/>
            </w:tcBorders>
            <w:shd w:val="clear" w:color="auto" w:fill="00FFFF"/>
            <w:vAlign w:val="center"/>
            <w:hideMark/>
          </w:tcPr>
          <w:p w:rsidR="00030E77" w:rsidRPr="00F654BF" w:rsidRDefault="00030E77" w:rsidP="00482C94">
            <w:pPr>
              <w:keepNext/>
              <w:keepLines/>
              <w:jc w:val="both"/>
              <w:rPr>
                <w:sz w:val="24"/>
                <w:szCs w:val="24"/>
              </w:rPr>
            </w:pPr>
            <w:r w:rsidRPr="00F654BF">
              <w:rPr>
                <w:b/>
                <w:bCs/>
                <w:sz w:val="24"/>
                <w:szCs w:val="24"/>
              </w:rPr>
              <w:t>P</w:t>
            </w:r>
            <w:r w:rsidRPr="00F654BF">
              <w:rPr>
                <w:b/>
                <w:bCs/>
                <w:sz w:val="24"/>
                <w:szCs w:val="24"/>
                <w:vertAlign w:val="subscript"/>
              </w:rPr>
              <w:t>0</w:t>
            </w:r>
            <w:r w:rsidRPr="00F654BF">
              <w:rPr>
                <w:b/>
                <w:bCs/>
                <w:sz w:val="24"/>
                <w:szCs w:val="24"/>
              </w:rPr>
              <w:t> = C</w:t>
            </w:r>
            <w:r w:rsidRPr="00F654BF">
              <w:rPr>
                <w:b/>
                <w:bCs/>
                <w:sz w:val="24"/>
                <w:szCs w:val="24"/>
                <w:vertAlign w:val="subscript"/>
              </w:rPr>
              <w:t>0</w:t>
            </w:r>
            <w:r w:rsidRPr="00F654BF">
              <w:rPr>
                <w:b/>
                <w:bCs/>
                <w:sz w:val="24"/>
                <w:szCs w:val="24"/>
              </w:rPr>
              <w:t> - S</w:t>
            </w:r>
            <w:r w:rsidRPr="00F654BF">
              <w:rPr>
                <w:b/>
                <w:bCs/>
                <w:sz w:val="24"/>
                <w:szCs w:val="24"/>
                <w:vertAlign w:val="subscript"/>
              </w:rPr>
              <w:t>0</w:t>
            </w:r>
            <w:r w:rsidRPr="00F654BF">
              <w:rPr>
                <w:b/>
                <w:bCs/>
                <w:sz w:val="24"/>
                <w:szCs w:val="24"/>
              </w:rPr>
              <w:t> + E * e</w:t>
            </w:r>
            <w:r w:rsidRPr="00F654BF">
              <w:rPr>
                <w:b/>
                <w:bCs/>
                <w:sz w:val="24"/>
                <w:szCs w:val="24"/>
                <w:vertAlign w:val="superscript"/>
              </w:rPr>
              <w:t>-rt</w:t>
            </w:r>
          </w:p>
        </w:tc>
      </w:tr>
      <w:tr w:rsidR="00030E77" w:rsidRPr="00F654BF" w:rsidTr="001F0D47">
        <w:trPr>
          <w:tblCellSpacing w:w="0" w:type="dxa"/>
          <w:jc w:val="center"/>
        </w:trPr>
        <w:tc>
          <w:tcPr>
            <w:tcW w:w="65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C</w:t>
            </w:r>
            <w:r w:rsidRPr="00F654BF">
              <w:rPr>
                <w:sz w:val="24"/>
                <w:szCs w:val="24"/>
                <w:vertAlign w:val="subscript"/>
              </w:rPr>
              <w:t>0</w:t>
            </w:r>
          </w:p>
        </w:tc>
        <w:tc>
          <w:tcPr>
            <w:tcW w:w="4350" w:type="pct"/>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Previously valued call</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S</w:t>
            </w:r>
            <w:r w:rsidRPr="00F654BF">
              <w:rPr>
                <w:sz w:val="24"/>
                <w:szCs w:val="24"/>
                <w:vertAlign w:val="subscript"/>
              </w:rPr>
              <w:t>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Stock Price</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Exercise or strike price</w:t>
            </w:r>
          </w:p>
        </w:tc>
      </w:tr>
      <w:tr w:rsidR="00030E77" w:rsidRPr="00F654B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Exponential function = approximately 2.71828</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r</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Continuously compounded annual risk free rate</w:t>
            </w:r>
          </w:p>
        </w:tc>
      </w:tr>
      <w:tr w:rsidR="00030E77" w:rsidRPr="00C40EAF" w:rsidTr="001F0D47">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rPr>
            </w:pPr>
            <w:r w:rsidRPr="00F654BF">
              <w:rPr>
                <w:sz w:val="24"/>
                <w:szCs w:val="24"/>
              </w:rPr>
              <w:t>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30E77" w:rsidRPr="00F654BF" w:rsidRDefault="00030E77" w:rsidP="00482C94">
            <w:pPr>
              <w:keepNext/>
              <w:keepLines/>
              <w:jc w:val="both"/>
              <w:rPr>
                <w:sz w:val="24"/>
                <w:szCs w:val="24"/>
                <w:lang w:val="en-US"/>
              </w:rPr>
            </w:pPr>
            <w:r w:rsidRPr="00F654BF">
              <w:rPr>
                <w:sz w:val="24"/>
                <w:szCs w:val="24"/>
                <w:lang w:val="en-US"/>
              </w:rPr>
              <w:t>Time to expiration on an annual basis</w:t>
            </w:r>
          </w:p>
        </w:tc>
      </w:tr>
    </w:tbl>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 xml:space="preserve">5. Futures, their characteristics and types. </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Forward Commitments</w:t>
      </w:r>
    </w:p>
    <w:p w:rsidR="00030E77" w:rsidRPr="00A67872" w:rsidRDefault="00030E77" w:rsidP="00482C94">
      <w:pPr>
        <w:keepNext/>
        <w:keepLines/>
        <w:ind w:firstLine="709"/>
        <w:jc w:val="both"/>
        <w:rPr>
          <w:sz w:val="28"/>
          <w:szCs w:val="28"/>
          <w:lang w:val="en-US"/>
        </w:rPr>
      </w:pPr>
      <w:r w:rsidRPr="00A67872">
        <w:rPr>
          <w:sz w:val="28"/>
          <w:szCs w:val="28"/>
          <w:lang w:val="en-US"/>
        </w:rPr>
        <w:t>A forward commitment is a contract between two (or more) parties who agree to engage in a transaction at a later date and at a specific price, which is given at the start of the contract. It is a customized, privately negotiated agreement to exchange an asset or cash flows at a specified future date at a price agreed on at the trade date. In its simplest form, it is a trade that is agreed to at one point in time but will take place at some later time. For example, two parties might agree today to exchange 500,000 barrels of crude oil for $42.08 a barrel three months from today. Entering a forward contract typically does not require the payment of a fee.</w:t>
      </w:r>
      <w:r w:rsidR="00F654BF">
        <w:rPr>
          <w:sz w:val="28"/>
          <w:szCs w:val="28"/>
          <w:lang w:val="en-US"/>
        </w:rPr>
        <w:t xml:space="preserve"> </w:t>
      </w:r>
      <w:r w:rsidRPr="00F654BF">
        <w:rPr>
          <w:sz w:val="28"/>
          <w:szCs w:val="28"/>
          <w:lang w:val="en-US"/>
        </w:rPr>
        <w:t>There are two major types of forward commitments:</w:t>
      </w:r>
    </w:p>
    <w:p w:rsidR="00030E77" w:rsidRPr="00A67872" w:rsidRDefault="00030E77" w:rsidP="00E918AA">
      <w:pPr>
        <w:keepNext/>
        <w:keepLines/>
        <w:numPr>
          <w:ilvl w:val="0"/>
          <w:numId w:val="88"/>
        </w:numPr>
        <w:ind w:left="0" w:firstLine="709"/>
        <w:jc w:val="both"/>
        <w:rPr>
          <w:sz w:val="28"/>
          <w:szCs w:val="28"/>
          <w:lang w:val="en-US"/>
        </w:rPr>
      </w:pPr>
      <w:r w:rsidRPr="00A67872">
        <w:rPr>
          <w:sz w:val="28"/>
          <w:szCs w:val="28"/>
          <w:lang w:val="en-US"/>
        </w:rPr>
        <w:t>Forward contracts, or </w:t>
      </w:r>
      <w:hyperlink r:id="rId927" w:history="1">
        <w:r w:rsidRPr="00A67872">
          <w:rPr>
            <w:sz w:val="28"/>
            <w:szCs w:val="28"/>
            <w:lang w:val="en-US"/>
          </w:rPr>
          <w:t>forward</w:t>
        </w:r>
      </w:hyperlink>
      <w:r w:rsidRPr="00A67872">
        <w:rPr>
          <w:sz w:val="28"/>
          <w:szCs w:val="28"/>
          <w:lang w:val="en-US"/>
        </w:rPr>
        <w:t>s, are OTC-traded derivatives with customized terms and features.</w:t>
      </w:r>
    </w:p>
    <w:p w:rsidR="00030E77" w:rsidRPr="00A67872" w:rsidRDefault="00030E77" w:rsidP="00E918AA">
      <w:pPr>
        <w:keepNext/>
        <w:keepLines/>
        <w:numPr>
          <w:ilvl w:val="0"/>
          <w:numId w:val="88"/>
        </w:numPr>
        <w:ind w:left="0" w:firstLine="709"/>
        <w:jc w:val="both"/>
        <w:rPr>
          <w:sz w:val="28"/>
          <w:szCs w:val="28"/>
          <w:lang w:val="en-US"/>
        </w:rPr>
      </w:pPr>
      <w:r w:rsidRPr="00A67872">
        <w:rPr>
          <w:sz w:val="28"/>
          <w:szCs w:val="28"/>
          <w:lang w:val="en-US"/>
        </w:rPr>
        <w:t>Futures contract, or </w:t>
      </w:r>
      <w:hyperlink r:id="rId928" w:history="1">
        <w:r w:rsidRPr="00A67872">
          <w:rPr>
            <w:sz w:val="28"/>
            <w:szCs w:val="28"/>
            <w:lang w:val="en-US"/>
          </w:rPr>
          <w:t>futures</w:t>
        </w:r>
      </w:hyperlink>
      <w:r w:rsidRPr="00A67872">
        <w:rPr>
          <w:sz w:val="28"/>
          <w:szCs w:val="28"/>
          <w:lang w:val="en-US"/>
        </w:rPr>
        <w:t>, are exchange-traded derivatives with standardized terms.</w:t>
      </w:r>
    </w:p>
    <w:p w:rsidR="00030E77" w:rsidRPr="00A67872" w:rsidRDefault="00030E77" w:rsidP="00482C94">
      <w:pPr>
        <w:keepNext/>
        <w:keepLines/>
        <w:ind w:firstLine="709"/>
        <w:jc w:val="both"/>
        <w:rPr>
          <w:sz w:val="28"/>
          <w:szCs w:val="28"/>
          <w:lang w:val="en-US"/>
        </w:rPr>
      </w:pPr>
      <w:r w:rsidRPr="00A67872">
        <w:rPr>
          <w:sz w:val="28"/>
          <w:szCs w:val="28"/>
          <w:lang w:val="en-US"/>
        </w:rPr>
        <w:t>Futures and forwards share some common characteristics:</w:t>
      </w:r>
    </w:p>
    <w:p w:rsidR="00030E77" w:rsidRPr="00A67872" w:rsidRDefault="00030E77" w:rsidP="00E918AA">
      <w:pPr>
        <w:keepNext/>
        <w:keepLines/>
        <w:numPr>
          <w:ilvl w:val="0"/>
          <w:numId w:val="89"/>
        </w:numPr>
        <w:ind w:left="0" w:firstLine="709"/>
        <w:jc w:val="both"/>
        <w:rPr>
          <w:sz w:val="28"/>
          <w:szCs w:val="28"/>
          <w:lang w:val="en-US"/>
        </w:rPr>
      </w:pPr>
      <w:r w:rsidRPr="00A67872">
        <w:rPr>
          <w:sz w:val="28"/>
          <w:szCs w:val="28"/>
          <w:lang w:val="en-US"/>
        </w:rPr>
        <w:t>Both futures and forwards are firm and binding agreements to act at a later date. In most cases this means exchanging an asset at a specific price sometime in the future.</w:t>
      </w:r>
    </w:p>
    <w:p w:rsidR="00F654BF" w:rsidRDefault="00030E77" w:rsidP="00E918AA">
      <w:pPr>
        <w:keepNext/>
        <w:keepLines/>
        <w:numPr>
          <w:ilvl w:val="0"/>
          <w:numId w:val="89"/>
        </w:numPr>
        <w:ind w:left="0" w:firstLine="709"/>
        <w:jc w:val="both"/>
        <w:rPr>
          <w:sz w:val="28"/>
          <w:szCs w:val="28"/>
          <w:lang w:val="en-US"/>
        </w:rPr>
      </w:pPr>
      <w:r w:rsidRPr="00A67872">
        <w:rPr>
          <w:sz w:val="28"/>
          <w:szCs w:val="28"/>
          <w:lang w:val="en-US"/>
        </w:rPr>
        <w:t>Both types of derivatives obligate the parties to make a contract to complete the transaction or offset the transaction by engaging in anther transaction that settles each party's obligation to the other. </w:t>
      </w:r>
      <w:hyperlink r:id="rId929" w:history="1">
        <w:r w:rsidRPr="00A67872">
          <w:rPr>
            <w:sz w:val="28"/>
            <w:szCs w:val="28"/>
            <w:lang w:val="en-US"/>
          </w:rPr>
          <w:t>Physical settlement </w:t>
        </w:r>
      </w:hyperlink>
      <w:r w:rsidRPr="00A67872">
        <w:rPr>
          <w:sz w:val="28"/>
          <w:szCs w:val="28"/>
          <w:lang w:val="en-US"/>
        </w:rPr>
        <w:t xml:space="preserve">occurs when the actual underlying asset is delivered in exchange for the agreed-upon price. </w:t>
      </w:r>
    </w:p>
    <w:p w:rsidR="00030E77" w:rsidRPr="00A67872" w:rsidRDefault="00030E77" w:rsidP="00482C94">
      <w:pPr>
        <w:keepNext/>
        <w:keepLines/>
        <w:jc w:val="both"/>
        <w:rPr>
          <w:sz w:val="28"/>
          <w:szCs w:val="28"/>
          <w:lang w:val="en-US"/>
        </w:rPr>
      </w:pPr>
      <w:r w:rsidRPr="00A67872">
        <w:rPr>
          <w:sz w:val="28"/>
          <w:szCs w:val="28"/>
          <w:lang w:val="en-US"/>
        </w:rPr>
        <w:t>In cases where the contracts are entered into for purely financial reasons (i.e. the engaged parties have no interest in taking possession of the underlying asset), the derivative may be </w:t>
      </w:r>
      <w:hyperlink r:id="rId930" w:history="1">
        <w:r w:rsidRPr="00A67872">
          <w:rPr>
            <w:sz w:val="28"/>
            <w:szCs w:val="28"/>
            <w:lang w:val="en-US"/>
          </w:rPr>
          <w:t>cash settled</w:t>
        </w:r>
      </w:hyperlink>
      <w:r w:rsidRPr="00A67872">
        <w:rPr>
          <w:sz w:val="28"/>
          <w:szCs w:val="28"/>
          <w:lang w:val="en-US"/>
        </w:rPr>
        <w:t> with a single payment equal to the market value of the derivative at its maturity or expiration.</w:t>
      </w:r>
    </w:p>
    <w:p w:rsidR="00030E77" w:rsidRPr="00A67872" w:rsidRDefault="00030E77" w:rsidP="00E918AA">
      <w:pPr>
        <w:keepNext/>
        <w:keepLines/>
        <w:numPr>
          <w:ilvl w:val="0"/>
          <w:numId w:val="89"/>
        </w:numPr>
        <w:ind w:left="0" w:firstLine="709"/>
        <w:jc w:val="both"/>
        <w:rPr>
          <w:sz w:val="28"/>
          <w:szCs w:val="28"/>
          <w:lang w:val="en-US"/>
        </w:rPr>
      </w:pPr>
      <w:r w:rsidRPr="00A67872">
        <w:rPr>
          <w:sz w:val="28"/>
          <w:szCs w:val="28"/>
          <w:lang w:val="en-US"/>
        </w:rPr>
        <w:lastRenderedPageBreak/>
        <w:t>Both types of derivatives are considered leveraged instruments because for little or no cash outlay, an investor can profit from price movements in the underlying asset without having to immediately pay for, hold or warehouse that asset.</w:t>
      </w:r>
    </w:p>
    <w:p w:rsidR="00030E77" w:rsidRPr="00A67872" w:rsidRDefault="00030E77" w:rsidP="00E918AA">
      <w:pPr>
        <w:keepNext/>
        <w:keepLines/>
        <w:numPr>
          <w:ilvl w:val="0"/>
          <w:numId w:val="89"/>
        </w:numPr>
        <w:ind w:left="0" w:firstLine="709"/>
        <w:jc w:val="both"/>
        <w:rPr>
          <w:sz w:val="28"/>
          <w:szCs w:val="28"/>
          <w:lang w:val="en-US"/>
        </w:rPr>
      </w:pPr>
      <w:r w:rsidRPr="00A67872">
        <w:rPr>
          <w:sz w:val="28"/>
          <w:szCs w:val="28"/>
          <w:lang w:val="en-US"/>
        </w:rPr>
        <w:t>They offer a convenient means of hedging or speculating. For example, a rancher can conveniently hedge his grain costs by purchasing corn several months forward. The hedge eliminates price exposure, and it doesn't require an initial outlay of funds to purchase the grain. The rancher is hedged without having to take delivery of or store the grain until it is needed. The rancher doesn't even have to enter into the forward with the ultimate supplier of the grain and there is little or no initial cash outlay.</w:t>
      </w:r>
    </w:p>
    <w:p w:rsidR="00030E77" w:rsidRPr="00A67872" w:rsidRDefault="00030E77" w:rsidP="00E918AA">
      <w:pPr>
        <w:keepNext/>
        <w:keepLines/>
        <w:numPr>
          <w:ilvl w:val="0"/>
          <w:numId w:val="89"/>
        </w:numPr>
        <w:ind w:left="0" w:firstLine="709"/>
        <w:jc w:val="both"/>
        <w:rPr>
          <w:sz w:val="28"/>
          <w:szCs w:val="28"/>
          <w:lang w:val="en-US"/>
        </w:rPr>
      </w:pPr>
      <w:r w:rsidRPr="00A67872">
        <w:rPr>
          <w:sz w:val="28"/>
          <w:szCs w:val="28"/>
          <w:lang w:val="en-US"/>
        </w:rPr>
        <w:t>Both physical settlement and cash settlement options can be keyed to a wide variety of underlying assets including commodities, short-term debt, Eurodollar deposits, gold, foreign exchange, the S&amp;P 500 stock index, etc.</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fundamental difference between futures and forwards is that futures are traded on exchanges and forwards trade OTC. The difference in trading venues gives rise to notable differences in the two instruments:</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Futures are standardized instruments transacted through brokerage firms that hold a "seat" on the exchange that trades that particular contract. The terms of a futures contract - including delivery places and dates, volume, technical specifications, and trading and credit procedures - are standardized for each type of contract. Like an ordinary stock trade, two parties will work through their respective brokers, to transact a futures trade. An investor can only trade in the futures contracts that are supported by each exchange. In contrast, forwards are entirely customized and all the terms of the contract are privately negotiated between parties. They can be keyed to almost any conceivable underlying asset or measure. The settlement date, notional amount of the contract and settlement form (cash or physical) are entirely up to the parties to the contract.</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Forwards entail both </w:t>
      </w:r>
      <w:hyperlink r:id="rId931" w:history="1">
        <w:r w:rsidRPr="00A67872">
          <w:rPr>
            <w:sz w:val="28"/>
            <w:szCs w:val="28"/>
            <w:lang w:val="en-US"/>
          </w:rPr>
          <w:t>market risk</w:t>
        </w:r>
      </w:hyperlink>
      <w:r w:rsidRPr="00A67872">
        <w:rPr>
          <w:sz w:val="28"/>
          <w:szCs w:val="28"/>
          <w:lang w:val="en-US"/>
        </w:rPr>
        <w:t> and </w:t>
      </w:r>
      <w:hyperlink r:id="rId932" w:history="1">
        <w:r w:rsidRPr="00A67872">
          <w:rPr>
            <w:sz w:val="28"/>
            <w:szCs w:val="28"/>
            <w:lang w:val="en-US"/>
          </w:rPr>
          <w:t>credit risk</w:t>
        </w:r>
      </w:hyperlink>
      <w:r w:rsidRPr="00A67872">
        <w:rPr>
          <w:sz w:val="28"/>
          <w:szCs w:val="28"/>
          <w:lang w:val="en-US"/>
        </w:rPr>
        <w:t>. Those who engage in futures transactions assume exposure to default by the exchange's clearing house. For OTC derivatives, the exposure is to default by the counterparty who may fail to perform on a forward. The profit or loss on a forward contract is only realized at the time of settlement, so the credit exposure can keep increasing.</w:t>
      </w:r>
    </w:p>
    <w:p w:rsidR="00030E77" w:rsidRPr="00A67872" w:rsidRDefault="00030E77" w:rsidP="00E918AA">
      <w:pPr>
        <w:keepNext/>
        <w:keepLines/>
        <w:numPr>
          <w:ilvl w:val="0"/>
          <w:numId w:val="90"/>
        </w:numPr>
        <w:ind w:left="0" w:firstLine="709"/>
        <w:jc w:val="both"/>
        <w:rPr>
          <w:sz w:val="28"/>
          <w:szCs w:val="28"/>
        </w:rPr>
      </w:pPr>
      <w:r w:rsidRPr="00A67872">
        <w:rPr>
          <w:sz w:val="28"/>
          <w:szCs w:val="28"/>
          <w:lang w:val="en-US"/>
        </w:rPr>
        <w:t>With futures, credit risk mitigation measures, such as regular mark-to-market and margining, are automatically required. The exchanges employ a system whereby counterparties exchange daily payments of profits or losses on the days they occur. Through these </w:t>
      </w:r>
      <w:hyperlink r:id="rId933" w:history="1">
        <w:r w:rsidRPr="00A67872">
          <w:rPr>
            <w:sz w:val="28"/>
            <w:szCs w:val="28"/>
            <w:lang w:val="en-US"/>
          </w:rPr>
          <w:t>margin</w:t>
        </w:r>
      </w:hyperlink>
      <w:r w:rsidRPr="00A67872">
        <w:rPr>
          <w:sz w:val="28"/>
          <w:szCs w:val="28"/>
          <w:lang w:val="en-US"/>
        </w:rPr>
        <w:t xml:space="preserve"> payments, a futures contract's market value is effectively reset to zero at the end of each trading day. </w:t>
      </w:r>
      <w:r w:rsidRPr="00A67872">
        <w:rPr>
          <w:sz w:val="28"/>
          <w:szCs w:val="28"/>
        </w:rPr>
        <w:t>This all but eliminates credit risk.</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The daily cash flows associated with margining can skew futures prices, causing them to diverge from corresponding </w:t>
      </w:r>
      <w:hyperlink r:id="rId934" w:history="1">
        <w:r w:rsidRPr="00A67872">
          <w:rPr>
            <w:sz w:val="28"/>
            <w:szCs w:val="28"/>
            <w:lang w:val="en-US"/>
          </w:rPr>
          <w:t>forward prices</w:t>
        </w:r>
      </w:hyperlink>
      <w:r w:rsidRPr="00A67872">
        <w:rPr>
          <w:sz w:val="28"/>
          <w:szCs w:val="28"/>
          <w:lang w:val="en-US"/>
        </w:rPr>
        <w:t>.</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lastRenderedPageBreak/>
        <w:t>Futures are settled at the settlement price fixed on the last trading date of the contract (i.e. at the end). Forwards are settled at the forward price agreed on at the trade date (i.e. at the start).</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Futures are generally subject to a single regulatory regime in one jurisdiction, while forwards - although usually transacted by regulated firms - are transacted across jurisdictional boundaries and are primarily governed by the contractual relations between the parties.</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In case of physical delivery, the forward contract specifies to whom the delivery should be made. The counterparty on a futures contract is chosen randomly by the exchange.</w:t>
      </w:r>
    </w:p>
    <w:p w:rsidR="00030E77" w:rsidRPr="00A67872" w:rsidRDefault="00030E77" w:rsidP="00E918AA">
      <w:pPr>
        <w:keepNext/>
        <w:keepLines/>
        <w:numPr>
          <w:ilvl w:val="0"/>
          <w:numId w:val="90"/>
        </w:numPr>
        <w:ind w:left="0" w:firstLine="709"/>
        <w:jc w:val="both"/>
        <w:rPr>
          <w:sz w:val="28"/>
          <w:szCs w:val="28"/>
          <w:lang w:val="en-US"/>
        </w:rPr>
      </w:pPr>
      <w:r w:rsidRPr="00A67872">
        <w:rPr>
          <w:sz w:val="28"/>
          <w:szCs w:val="28"/>
          <w:lang w:val="en-US"/>
        </w:rPr>
        <w:t>In a forward there are no cash flows until delivery, whereas in futures there are margin requirements and periodic margin calls.</w:t>
      </w:r>
    </w:p>
    <w:p w:rsidR="00030E77" w:rsidRPr="00A67872" w:rsidRDefault="00030E77" w:rsidP="00482C94">
      <w:pPr>
        <w:pStyle w:val="a5"/>
        <w:keepNext/>
        <w:keepLines/>
        <w:spacing w:before="0" w:beforeAutospacing="0" w:after="0" w:afterAutospacing="0"/>
        <w:ind w:firstLine="709"/>
        <w:jc w:val="both"/>
        <w:rPr>
          <w:sz w:val="28"/>
          <w:szCs w:val="28"/>
        </w:rPr>
      </w:pPr>
      <w:r w:rsidRPr="00A67872">
        <w:rPr>
          <w:sz w:val="28"/>
          <w:szCs w:val="28"/>
          <w:lang w:val="en-US"/>
        </w:rPr>
        <w:t xml:space="preserve">A forward is an agreement between two counterparties - a buyer and seller. The buyer agrees to buy an underlying asset from the other party (the seller). The delivery of the asset occurs at a later time, but the price is determined at the time of purchase. </w:t>
      </w:r>
      <w:r w:rsidRPr="00A67872">
        <w:rPr>
          <w:sz w:val="28"/>
          <w:szCs w:val="28"/>
        </w:rPr>
        <w:t>Key features of forward contracts are:</w:t>
      </w:r>
    </w:p>
    <w:p w:rsidR="00030E77" w:rsidRPr="00A67872" w:rsidRDefault="00030E77" w:rsidP="00E918AA">
      <w:pPr>
        <w:keepNext/>
        <w:keepLines/>
        <w:numPr>
          <w:ilvl w:val="0"/>
          <w:numId w:val="91"/>
        </w:numPr>
        <w:ind w:left="0" w:firstLine="709"/>
        <w:jc w:val="both"/>
        <w:rPr>
          <w:sz w:val="28"/>
          <w:szCs w:val="28"/>
          <w:lang w:val="en-US"/>
        </w:rPr>
      </w:pPr>
      <w:r w:rsidRPr="00A67872">
        <w:rPr>
          <w:sz w:val="28"/>
          <w:szCs w:val="28"/>
          <w:lang w:val="en-US"/>
        </w:rPr>
        <w:t>Highly customized - Counterparties can determine and define the terms and features to fit their specific needs, including when delivery will take place and the exact identity of the underlying asset.</w:t>
      </w:r>
    </w:p>
    <w:p w:rsidR="00030E77" w:rsidRPr="00A67872" w:rsidRDefault="00030E77" w:rsidP="00E918AA">
      <w:pPr>
        <w:keepNext/>
        <w:keepLines/>
        <w:numPr>
          <w:ilvl w:val="0"/>
          <w:numId w:val="91"/>
        </w:numPr>
        <w:ind w:left="0" w:firstLine="709"/>
        <w:jc w:val="both"/>
        <w:rPr>
          <w:sz w:val="28"/>
          <w:szCs w:val="28"/>
          <w:lang w:val="en-US"/>
        </w:rPr>
      </w:pPr>
      <w:r w:rsidRPr="00A67872">
        <w:rPr>
          <w:sz w:val="28"/>
          <w:szCs w:val="28"/>
          <w:lang w:val="en-US"/>
        </w:rPr>
        <w:t>All parties are exposed to counterparty default risk - This is the risk that the other party may not make the required delivery or payment.</w:t>
      </w:r>
    </w:p>
    <w:p w:rsidR="00030E77" w:rsidRPr="00A67872" w:rsidRDefault="00030E77" w:rsidP="00E918AA">
      <w:pPr>
        <w:keepNext/>
        <w:keepLines/>
        <w:numPr>
          <w:ilvl w:val="0"/>
          <w:numId w:val="91"/>
        </w:numPr>
        <w:ind w:left="0" w:firstLine="709"/>
        <w:jc w:val="both"/>
        <w:rPr>
          <w:sz w:val="28"/>
          <w:szCs w:val="28"/>
          <w:lang w:val="en-US"/>
        </w:rPr>
      </w:pPr>
      <w:r w:rsidRPr="00A67872">
        <w:rPr>
          <w:sz w:val="28"/>
          <w:szCs w:val="28"/>
          <w:lang w:val="en-US"/>
        </w:rPr>
        <w:t>Transactions take place in large, private and largely unregulated markets consisting of banks, investment banks, government and corporations.</w:t>
      </w:r>
    </w:p>
    <w:p w:rsidR="00030E77" w:rsidRPr="00A67872" w:rsidRDefault="00030E77" w:rsidP="00E918AA">
      <w:pPr>
        <w:keepNext/>
        <w:keepLines/>
        <w:numPr>
          <w:ilvl w:val="0"/>
          <w:numId w:val="91"/>
        </w:numPr>
        <w:ind w:left="0" w:firstLine="709"/>
        <w:jc w:val="both"/>
        <w:rPr>
          <w:sz w:val="28"/>
          <w:szCs w:val="28"/>
        </w:rPr>
      </w:pPr>
      <w:r w:rsidRPr="00A67872">
        <w:rPr>
          <w:sz w:val="28"/>
          <w:szCs w:val="28"/>
          <w:lang w:val="en-US"/>
        </w:rPr>
        <w:t xml:space="preserve">Underlying assets can be a stocks, bonds, foreign currencies, commodities or some combination thereof. </w:t>
      </w:r>
      <w:r w:rsidRPr="00A67872">
        <w:rPr>
          <w:sz w:val="28"/>
          <w:szCs w:val="28"/>
        </w:rPr>
        <w:t>The underlying asset could even be interest rates.</w:t>
      </w:r>
    </w:p>
    <w:p w:rsidR="00030E77" w:rsidRPr="00A67872" w:rsidRDefault="00030E77" w:rsidP="00E918AA">
      <w:pPr>
        <w:keepNext/>
        <w:keepLines/>
        <w:numPr>
          <w:ilvl w:val="0"/>
          <w:numId w:val="91"/>
        </w:numPr>
        <w:ind w:left="0" w:firstLine="709"/>
        <w:jc w:val="both"/>
        <w:rPr>
          <w:sz w:val="28"/>
          <w:szCs w:val="28"/>
          <w:lang w:val="en-US"/>
        </w:rPr>
      </w:pPr>
      <w:r w:rsidRPr="00A67872">
        <w:rPr>
          <w:sz w:val="28"/>
          <w:szCs w:val="28"/>
          <w:lang w:val="en-US"/>
        </w:rPr>
        <w:t>They tend to be held to maturity and have little or no market liquidity.</w:t>
      </w:r>
    </w:p>
    <w:p w:rsidR="00030E77" w:rsidRPr="00A67872" w:rsidRDefault="00030E77" w:rsidP="00E918AA">
      <w:pPr>
        <w:keepNext/>
        <w:keepLines/>
        <w:numPr>
          <w:ilvl w:val="0"/>
          <w:numId w:val="91"/>
        </w:numPr>
        <w:ind w:left="0" w:firstLine="709"/>
        <w:jc w:val="both"/>
        <w:rPr>
          <w:sz w:val="28"/>
          <w:szCs w:val="28"/>
          <w:lang w:val="en-US"/>
        </w:rPr>
      </w:pPr>
      <w:r w:rsidRPr="00A67872">
        <w:rPr>
          <w:sz w:val="28"/>
          <w:szCs w:val="28"/>
          <w:lang w:val="en-US"/>
        </w:rPr>
        <w:t>Any commitment between two parties to trade an asset in the future is a forward contract.</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Example: Forward Contracts</w:t>
      </w:r>
    </w:p>
    <w:p w:rsidR="00030E77" w:rsidRPr="00A67872" w:rsidRDefault="00030E77" w:rsidP="00482C94">
      <w:pPr>
        <w:keepNext/>
        <w:keepLines/>
        <w:ind w:firstLine="709"/>
        <w:jc w:val="both"/>
        <w:rPr>
          <w:sz w:val="28"/>
          <w:szCs w:val="28"/>
          <w:lang w:val="en-US"/>
        </w:rPr>
      </w:pPr>
      <w:r w:rsidRPr="00A67872">
        <w:rPr>
          <w:sz w:val="28"/>
          <w:szCs w:val="28"/>
          <w:lang w:val="en-US"/>
        </w:rPr>
        <w:t>Let's assume that you have just taken up sailing and like it so well that you expect you might buy your own sailboat in 12 months. Your sailing buddy, John, owns a sailboat but expects to upgrade to a newer, larger model in 12 months. You and John could enter into a forward contract in which you agree to buy John's boat for $150,000 and he agrees to sell it to you in 12 months for that price. In this scenario, as the buyer, you have entered a long forward contract. Conversely, John, the seller will have the short forward contract. At the end of one year, you find that the current market valuation of John's sailboat is $165,000. Because John is obliged to sell his boat to you for only $150,000, you will have effectively made a profit of $15,000. (You can buy the boat from John for $150,000 and immediately sell it for $165,000.) John, unfortunately, has lost $15,000 in potential proceeds from the transaction.</w:t>
      </w:r>
    </w:p>
    <w:p w:rsidR="00030E77" w:rsidRPr="00A67872" w:rsidRDefault="00030E77" w:rsidP="00482C94">
      <w:pPr>
        <w:keepNext/>
        <w:keepLines/>
        <w:ind w:firstLine="709"/>
        <w:jc w:val="both"/>
        <w:rPr>
          <w:sz w:val="28"/>
          <w:szCs w:val="28"/>
          <w:lang w:val="en-US"/>
        </w:rPr>
      </w:pPr>
      <w:r w:rsidRPr="00A67872">
        <w:rPr>
          <w:sz w:val="28"/>
          <w:szCs w:val="28"/>
          <w:lang w:val="en-US"/>
        </w:rPr>
        <w:t>Like all forward contracts, in this example, no money exchanged hands when the contract was negotiated and the initial value of the contract was zero.</w:t>
      </w:r>
    </w:p>
    <w:p w:rsidR="00030E77" w:rsidRPr="00A67872" w:rsidRDefault="00030E77" w:rsidP="00482C94">
      <w:pPr>
        <w:keepNext/>
        <w:keepLines/>
        <w:ind w:firstLine="709"/>
        <w:jc w:val="both"/>
        <w:rPr>
          <w:sz w:val="28"/>
          <w:szCs w:val="28"/>
          <w:lang w:val="en-US"/>
        </w:rPr>
      </w:pPr>
      <w:r w:rsidRPr="00A67872">
        <w:rPr>
          <w:sz w:val="28"/>
          <w:szCs w:val="28"/>
          <w:lang w:val="en-US"/>
        </w:rPr>
        <w:lastRenderedPageBreak/>
        <w:t>Future contracts are also agreements between two parties in which the buyer agrees to buy an underlying asset from the other party (the seller). The delivery of the asset occurs at a later time, but the price is determined at the time of purchase.</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Terms and conditions are standardized.</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Trading takes place on a formal exchange wherein the exchange provides a place to engage in these transactions and sets a mechanism for the parties to trade these contracts.</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There is no default risk because the exchange acts as a counterparty, guaranteeing delivery and payment by use of a clearing house.</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The clearing house protects itself from default by requiring its counterparties to settle gains and losses or mark to market their positions on a daily basis.</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Futures are highly standardized, have deep liquidity in their markets and trade on an exchange.</w:t>
      </w:r>
    </w:p>
    <w:p w:rsidR="00030E77" w:rsidRPr="00A67872" w:rsidRDefault="00030E77" w:rsidP="00E918AA">
      <w:pPr>
        <w:keepNext/>
        <w:keepLines/>
        <w:numPr>
          <w:ilvl w:val="0"/>
          <w:numId w:val="92"/>
        </w:numPr>
        <w:ind w:left="0" w:firstLine="709"/>
        <w:jc w:val="both"/>
        <w:rPr>
          <w:sz w:val="28"/>
          <w:szCs w:val="28"/>
          <w:lang w:val="en-US"/>
        </w:rPr>
      </w:pPr>
      <w:r w:rsidRPr="00A67872">
        <w:rPr>
          <w:sz w:val="28"/>
          <w:szCs w:val="28"/>
          <w:lang w:val="en-US"/>
        </w:rPr>
        <w:t>An investor can offset his or her future position by engaging in an opposite transaction before the stated maturity of the contract.</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Example: Future Contracts</w:t>
      </w:r>
    </w:p>
    <w:p w:rsidR="00030E77" w:rsidRPr="00A67872" w:rsidRDefault="00030E77" w:rsidP="00482C94">
      <w:pPr>
        <w:keepNext/>
        <w:keepLines/>
        <w:ind w:firstLine="709"/>
        <w:jc w:val="both"/>
        <w:rPr>
          <w:sz w:val="28"/>
          <w:szCs w:val="28"/>
          <w:lang w:val="en-US"/>
        </w:rPr>
      </w:pPr>
      <w:r w:rsidRPr="00A67872">
        <w:rPr>
          <w:sz w:val="28"/>
          <w:szCs w:val="28"/>
          <w:lang w:val="en-US"/>
        </w:rPr>
        <w:t>Let's assume that in September the spot or current price for hydroponic tomatoes is $3.25 per bushel and the futures price is $3.50. A tomato farmer is trying to secure a selling price for his next crop, while McDonald's is trying to secure a buying price in order to determine how much to charge for a Big Mac next year. The farmer and the corporation can enter into a futures contract requiring the delivery of 5 million bushels of tomatoes to McDonald's in December at a price of $3.50 per bushel. The contract locks in a price for both parties. It is this contract - and not the grain per se - that can then be bought and sold in the futures market.</w:t>
      </w:r>
    </w:p>
    <w:p w:rsidR="00030E77" w:rsidRPr="00A67872" w:rsidRDefault="00030E77" w:rsidP="00482C94">
      <w:pPr>
        <w:keepNext/>
        <w:keepLines/>
        <w:ind w:firstLine="709"/>
        <w:jc w:val="both"/>
        <w:rPr>
          <w:sz w:val="28"/>
          <w:szCs w:val="28"/>
          <w:lang w:val="en-US"/>
        </w:rPr>
      </w:pPr>
      <w:r w:rsidRPr="00A67872">
        <w:rPr>
          <w:sz w:val="28"/>
          <w:szCs w:val="28"/>
          <w:lang w:val="en-US"/>
        </w:rPr>
        <w:t>In this scenario, the farmer is the holder of the short position (he has agreed to sell the underlying asset - tomatoes) and McDonald's is the holder of the long position (it has agreed to buy the asset). The price of the contract is 5 million bushels at $3.50 per bushel.</w:t>
      </w:r>
    </w:p>
    <w:p w:rsidR="00030E77" w:rsidRPr="00A67872" w:rsidRDefault="00030E77" w:rsidP="00482C94">
      <w:pPr>
        <w:keepNext/>
        <w:keepLines/>
        <w:ind w:firstLine="709"/>
        <w:jc w:val="both"/>
        <w:rPr>
          <w:sz w:val="28"/>
          <w:szCs w:val="28"/>
          <w:lang w:val="en-US"/>
        </w:rPr>
      </w:pPr>
      <w:r w:rsidRPr="00A67872">
        <w:rPr>
          <w:sz w:val="28"/>
          <w:szCs w:val="28"/>
          <w:lang w:val="en-US"/>
        </w:rPr>
        <w:t>The profits and losses of a futures contract are calculated on a daily basis. In our example, suppose the price on futures contracts for tomatoes increases to $4 per bushel the day after the farmer and McDonald's enter into their futures contract of $3.50 per bushel. The farmer, as the holder of the short position, has lost $0.50 per bushel because the selling price just increased from the future price at which he is obliged to sell his tomatoes. McDonald's has profited by $0.50 per bushel.</w:t>
      </w:r>
    </w:p>
    <w:p w:rsidR="00F654BF" w:rsidRDefault="00030E77" w:rsidP="00482C94">
      <w:pPr>
        <w:keepNext/>
        <w:keepLines/>
        <w:ind w:firstLine="709"/>
        <w:jc w:val="both"/>
        <w:rPr>
          <w:sz w:val="28"/>
          <w:szCs w:val="28"/>
          <w:lang w:val="en-US"/>
        </w:rPr>
      </w:pPr>
      <w:r w:rsidRPr="00A67872">
        <w:rPr>
          <w:sz w:val="28"/>
          <w:szCs w:val="28"/>
          <w:lang w:val="en-US"/>
        </w:rPr>
        <w:t>On the day the price change occurs, the farmer's account is debited $2.5 million ($0.50 per bushel x 5 million bushels) and McDonald's is credited the same amount. Because the market moves daily, futures positions are settled daily as well. Gains and losses from each day's trading are deducted or credited to each party's account. </w:t>
      </w:r>
    </w:p>
    <w:p w:rsidR="00030E77" w:rsidRPr="00A67872" w:rsidRDefault="00030E77" w:rsidP="00482C94">
      <w:pPr>
        <w:keepNext/>
        <w:keepLines/>
        <w:ind w:firstLine="709"/>
        <w:jc w:val="both"/>
        <w:rPr>
          <w:sz w:val="28"/>
          <w:szCs w:val="28"/>
          <w:lang w:val="en-US"/>
        </w:rPr>
      </w:pPr>
      <w:r w:rsidRPr="00A67872">
        <w:rPr>
          <w:sz w:val="28"/>
          <w:szCs w:val="28"/>
          <w:lang w:val="en-US"/>
        </w:rPr>
        <w:t>At the expiration of a futures contract, the spot and futures prices normally converge.</w:t>
      </w:r>
    </w:p>
    <w:p w:rsidR="00030E77" w:rsidRPr="00A67872" w:rsidRDefault="00030E77" w:rsidP="00482C94">
      <w:pPr>
        <w:keepNext/>
        <w:keepLines/>
        <w:ind w:firstLine="709"/>
        <w:jc w:val="both"/>
        <w:rPr>
          <w:sz w:val="28"/>
          <w:szCs w:val="28"/>
          <w:lang w:val="en-US"/>
        </w:rPr>
      </w:pPr>
      <w:r w:rsidRPr="00A67872">
        <w:rPr>
          <w:sz w:val="28"/>
          <w:szCs w:val="28"/>
          <w:lang w:val="en-US"/>
        </w:rPr>
        <w:lastRenderedPageBreak/>
        <w:t>Most transactions in the futures market are settled in cash, and the actual physical commodity is bought or sold in the </w:t>
      </w:r>
      <w:hyperlink r:id="rId935" w:history="1">
        <w:r w:rsidRPr="00A67872">
          <w:rPr>
            <w:sz w:val="28"/>
            <w:szCs w:val="28"/>
            <w:lang w:val="en-US"/>
          </w:rPr>
          <w:t>cash market</w:t>
        </w:r>
      </w:hyperlink>
      <w:r w:rsidRPr="00A67872">
        <w:rPr>
          <w:sz w:val="28"/>
          <w:szCs w:val="28"/>
          <w:lang w:val="en-US"/>
        </w:rPr>
        <w:t>. For example, let's suppose that at the expiration date in December there is a blight that decimates the tomato crop and the spot price rises to $5.50 a bushel. McDonald's has a gain of $2 per bushel on its futures contract but it still has to buy tomatoes. The company's $10 million gain ($2 per bushel x 5 million bushels) will be offset against the higher cost of tomatoes on the spot market. Likewise, the farmer's loss of $10 million is offset against the higher price for which he can now sell his tomatoes.</w:t>
      </w:r>
    </w:p>
    <w:p w:rsidR="00030E77" w:rsidRPr="00A67872" w:rsidRDefault="00030E77" w:rsidP="00482C94">
      <w:pPr>
        <w:keepNext/>
        <w:keepLines/>
        <w:ind w:left="708" w:firstLine="1"/>
        <w:jc w:val="both"/>
        <w:rPr>
          <w:b/>
          <w:sz w:val="28"/>
          <w:szCs w:val="28"/>
          <w:lang w:val="en-US"/>
        </w:rPr>
      </w:pPr>
      <w:r w:rsidRPr="00A67872">
        <w:rPr>
          <w:sz w:val="28"/>
          <w:szCs w:val="28"/>
          <w:lang w:val="en-US"/>
        </w:rPr>
        <w:br/>
      </w:r>
      <w:r w:rsidRPr="00A67872">
        <w:rPr>
          <w:b/>
          <w:sz w:val="28"/>
          <w:szCs w:val="28"/>
          <w:lang w:val="en-US"/>
        </w:rPr>
        <w:t xml:space="preserve">6. The difference between the futures of options.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It’s challenging enough to get most ordinary investors to advance from putting their money in 401(k)s to buying individual</w:t>
      </w:r>
      <w:r w:rsidRPr="00A67872">
        <w:rPr>
          <w:rStyle w:val="apple-converted-space"/>
          <w:sz w:val="28"/>
          <w:szCs w:val="28"/>
          <w:lang w:val="en-US"/>
        </w:rPr>
        <w:t> </w:t>
      </w:r>
      <w:hyperlink r:id="rId936" w:history="1">
        <w:r w:rsidRPr="00A67872">
          <w:rPr>
            <w:rStyle w:val="a6"/>
            <w:color w:val="auto"/>
            <w:sz w:val="28"/>
            <w:szCs w:val="28"/>
            <w:u w:val="none"/>
            <w:lang w:val="en-US"/>
          </w:rPr>
          <w:t>stocks</w:t>
        </w:r>
      </w:hyperlink>
      <w:r w:rsidRPr="00A67872">
        <w:rPr>
          <w:sz w:val="28"/>
          <w:szCs w:val="28"/>
          <w:lang w:val="en-US"/>
        </w:rPr>
        <w:t>. Not only do the prices of the latter fluctuate more, but investing in individual stocks means decoupling oneself from the collective wisdom and movements of the market. If you lose 5% in a mutual fund, hey, them’s the breaks. Lose 40% on one stock, and it’ll make you question your decision to buy the stock in the first place, then sell in a panic, then sheepishly buy into a mutual fund with what’s left.</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But millions of people do invest in individual stocks successfully, taking the time to sift through</w:t>
      </w:r>
      <w:r w:rsidRPr="00A67872">
        <w:rPr>
          <w:rStyle w:val="apple-converted-space"/>
          <w:sz w:val="28"/>
          <w:szCs w:val="28"/>
          <w:lang w:val="en-US"/>
        </w:rPr>
        <w:t> </w:t>
      </w:r>
      <w:hyperlink r:id="rId937" w:history="1">
        <w:r w:rsidRPr="00A67872">
          <w:rPr>
            <w:rStyle w:val="a6"/>
            <w:color w:val="auto"/>
            <w:sz w:val="28"/>
            <w:szCs w:val="28"/>
            <w:u w:val="none"/>
            <w:lang w:val="en-US"/>
          </w:rPr>
          <w:t>financial statements</w:t>
        </w:r>
      </w:hyperlink>
      <w:r w:rsidRPr="00A67872">
        <w:rPr>
          <w:sz w:val="28"/>
          <w:szCs w:val="28"/>
          <w:lang w:val="en-US"/>
        </w:rPr>
        <w:t>, recognize value, and then be patient. For those who indeed understand how to invest in stocks the right way, it’s only natural to want to learn more. And to benefit from</w:t>
      </w:r>
      <w:r w:rsidRPr="00A67872">
        <w:rPr>
          <w:rStyle w:val="apple-converted-space"/>
          <w:sz w:val="28"/>
          <w:szCs w:val="28"/>
          <w:lang w:val="en-US"/>
        </w:rPr>
        <w:t> </w:t>
      </w:r>
      <w:hyperlink r:id="rId938" w:history="1">
        <w:r w:rsidRPr="00A67872">
          <w:rPr>
            <w:rStyle w:val="a6"/>
            <w:color w:val="auto"/>
            <w:sz w:val="28"/>
            <w:szCs w:val="28"/>
            <w:u w:val="none"/>
            <w:lang w:val="en-US"/>
          </w:rPr>
          <w:t>leverage</w:t>
        </w:r>
      </w:hyperlink>
      <w:r w:rsidRPr="00A67872">
        <w:rPr>
          <w:sz w:val="28"/>
          <w:szCs w:val="28"/>
          <w:lang w:val="en-US"/>
        </w:rPr>
        <w:t>. As usual, the market is one step ahead of us, thanks to the invention of</w:t>
      </w:r>
      <w:r w:rsidRPr="00A67872">
        <w:rPr>
          <w:rStyle w:val="apple-converted-space"/>
          <w:sz w:val="28"/>
          <w:szCs w:val="28"/>
          <w:lang w:val="en-US"/>
        </w:rPr>
        <w:t> </w:t>
      </w:r>
      <w:hyperlink r:id="rId939" w:history="1">
        <w:r w:rsidRPr="00A67872">
          <w:rPr>
            <w:rStyle w:val="a6"/>
            <w:color w:val="auto"/>
            <w:sz w:val="28"/>
            <w:szCs w:val="28"/>
            <w:u w:val="none"/>
            <w:lang w:val="en-US"/>
          </w:rPr>
          <w:t>options</w:t>
        </w:r>
      </w:hyperlink>
      <w:r w:rsidRPr="00A67872">
        <w:rPr>
          <w:sz w:val="28"/>
          <w:szCs w:val="28"/>
          <w:lang w:val="en-US"/>
        </w:rPr>
        <w:t>and</w:t>
      </w:r>
      <w:r w:rsidRPr="00A67872">
        <w:rPr>
          <w:rStyle w:val="apple-converted-space"/>
          <w:sz w:val="28"/>
          <w:szCs w:val="28"/>
          <w:lang w:val="en-US"/>
        </w:rPr>
        <w:t> </w:t>
      </w:r>
      <w:hyperlink r:id="rId940" w:history="1">
        <w:r w:rsidRPr="00A67872">
          <w:rPr>
            <w:rStyle w:val="a6"/>
            <w:color w:val="auto"/>
            <w:sz w:val="28"/>
            <w:szCs w:val="28"/>
            <w:u w:val="none"/>
            <w:lang w:val="en-US"/>
          </w:rPr>
          <w:t>futures</w:t>
        </w:r>
      </w:hyperlink>
      <w:r w:rsidRPr="00A67872">
        <w:rPr>
          <w:sz w:val="28"/>
          <w:szCs w:val="28"/>
          <w:lang w:val="en-US"/>
        </w:rPr>
        <w:t>: second-level securities that derive from ordinary stocks and commodities, and that can lure investors by offering the potential for great returns.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An</w:t>
      </w:r>
      <w:r w:rsidRPr="00A67872">
        <w:rPr>
          <w:rStyle w:val="apple-converted-space"/>
          <w:sz w:val="28"/>
          <w:szCs w:val="28"/>
          <w:lang w:val="en-US"/>
        </w:rPr>
        <w:t> </w:t>
      </w:r>
      <w:r w:rsidRPr="00A67872">
        <w:rPr>
          <w:rStyle w:val="a3"/>
          <w:sz w:val="28"/>
          <w:szCs w:val="28"/>
          <w:lang w:val="en-US"/>
        </w:rPr>
        <w:t>option</w:t>
      </w:r>
      <w:r w:rsidRPr="00A67872">
        <w:rPr>
          <w:rStyle w:val="apple-converted-space"/>
          <w:sz w:val="28"/>
          <w:szCs w:val="28"/>
          <w:lang w:val="en-US"/>
        </w:rPr>
        <w:t> </w:t>
      </w:r>
      <w:r w:rsidRPr="00A67872">
        <w:rPr>
          <w:sz w:val="28"/>
          <w:szCs w:val="28"/>
          <w:lang w:val="en-US"/>
        </w:rPr>
        <w:t>is a contract that sets a price that you can either buy or sell a certain stock for at a subsequent time. Options to buy a stock (“call options,” or simply “calls”) differ so greatly from options to sell a stock (“put options,” or puts) that they each deserve their own explanation.</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w:t>
      </w:r>
      <w:r w:rsidRPr="00A67872">
        <w:rPr>
          <w:rStyle w:val="apple-converted-space"/>
          <w:sz w:val="28"/>
          <w:szCs w:val="28"/>
          <w:lang w:val="en-US"/>
        </w:rPr>
        <w:t> </w:t>
      </w:r>
      <w:hyperlink r:id="rId941" w:history="1">
        <w:r w:rsidRPr="00A67872">
          <w:rPr>
            <w:rStyle w:val="a3"/>
            <w:sz w:val="28"/>
            <w:szCs w:val="28"/>
            <w:lang w:val="en-US"/>
          </w:rPr>
          <w:t>call</w:t>
        </w:r>
        <w:r w:rsidRPr="00A67872">
          <w:rPr>
            <w:rStyle w:val="apple-converted-space"/>
            <w:b/>
            <w:bCs/>
            <w:sz w:val="28"/>
            <w:szCs w:val="28"/>
            <w:lang w:val="en-US"/>
          </w:rPr>
          <w:t> </w:t>
        </w:r>
      </w:hyperlink>
      <w:r w:rsidRPr="00A67872">
        <w:rPr>
          <w:sz w:val="28"/>
          <w:szCs w:val="28"/>
          <w:lang w:val="en-US"/>
        </w:rPr>
        <w:t>is the right to buy a stock at a stated price during a particular period down the road, irrespective of what the stock happens to be trading for at that time. For instance, there might exist</w:t>
      </w:r>
      <w:r w:rsidRPr="00A67872">
        <w:rPr>
          <w:rStyle w:val="apple-converted-space"/>
          <w:sz w:val="28"/>
          <w:szCs w:val="28"/>
          <w:lang w:val="en-US"/>
        </w:rPr>
        <w:t> </w:t>
      </w:r>
      <w:hyperlink r:id="rId942" w:history="1">
        <w:r w:rsidRPr="00A67872">
          <w:rPr>
            <w:rStyle w:val="a6"/>
            <w:color w:val="auto"/>
            <w:sz w:val="28"/>
            <w:szCs w:val="28"/>
            <w:u w:val="none"/>
            <w:lang w:val="en-US"/>
          </w:rPr>
          <w:t>call options</w:t>
        </w:r>
      </w:hyperlink>
      <w:r w:rsidRPr="00A67872">
        <w:rPr>
          <w:rStyle w:val="apple-converted-space"/>
          <w:sz w:val="28"/>
          <w:szCs w:val="28"/>
          <w:lang w:val="en-US"/>
        </w:rPr>
        <w:t> </w:t>
      </w:r>
      <w:r w:rsidRPr="00A67872">
        <w:rPr>
          <w:sz w:val="28"/>
          <w:szCs w:val="28"/>
          <w:lang w:val="en-US"/>
        </w:rPr>
        <w:t>for stock XYZ, each option allowing you to buy a share of XYZ at $100. If XYZ then trades for, say, $120 at any time before it expires (assuming it's American option), you can buy shares for $100, then sell them each for a $20 profit. The right to do this comes with a price, of course, and if you wanted to buy said options today, they might sell for $4 apiece or so. Some small fraction of the stock’s price.</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What if XYZ is trading for less than $100 by the time you can exercise the options? Well, exactly what you think: your options are worthless, you wasted your money, and you can either try again or go crawling back to the world of mutual funds.</w:t>
      </w:r>
    </w:p>
    <w:p w:rsidR="009037FD"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As for a</w:t>
      </w:r>
      <w:r w:rsidRPr="00A67872">
        <w:rPr>
          <w:rStyle w:val="apple-converted-space"/>
          <w:sz w:val="28"/>
          <w:szCs w:val="28"/>
          <w:lang w:val="en-US"/>
        </w:rPr>
        <w:t> </w:t>
      </w:r>
      <w:hyperlink r:id="rId943" w:history="1">
        <w:r w:rsidRPr="00A67872">
          <w:rPr>
            <w:rStyle w:val="a3"/>
            <w:sz w:val="28"/>
            <w:szCs w:val="28"/>
            <w:lang w:val="en-US"/>
          </w:rPr>
          <w:t>put</w:t>
        </w:r>
      </w:hyperlink>
      <w:r w:rsidRPr="00A67872">
        <w:rPr>
          <w:sz w:val="28"/>
          <w:szCs w:val="28"/>
          <w:lang w:val="en-US"/>
        </w:rPr>
        <w:t>, you can probably surmise that it conveys the right to</w:t>
      </w:r>
      <w:r w:rsidRPr="00A67872">
        <w:rPr>
          <w:rStyle w:val="apple-converted-space"/>
          <w:i/>
          <w:iCs/>
          <w:sz w:val="28"/>
          <w:szCs w:val="28"/>
          <w:lang w:val="en-US"/>
        </w:rPr>
        <w:t> </w:t>
      </w:r>
      <w:r w:rsidRPr="00A67872">
        <w:rPr>
          <w:rStyle w:val="a7"/>
          <w:sz w:val="28"/>
          <w:szCs w:val="28"/>
          <w:lang w:val="en-US"/>
        </w:rPr>
        <w:t>sell</w:t>
      </w:r>
      <w:r w:rsidRPr="00A67872">
        <w:rPr>
          <w:rStyle w:val="apple-converted-space"/>
          <w:i/>
          <w:iCs/>
          <w:sz w:val="28"/>
          <w:szCs w:val="28"/>
          <w:lang w:val="en-US"/>
        </w:rPr>
        <w:t> </w:t>
      </w:r>
      <w:r w:rsidRPr="00A67872">
        <w:rPr>
          <w:sz w:val="28"/>
          <w:szCs w:val="28"/>
          <w:lang w:val="en-US"/>
        </w:rPr>
        <w:t xml:space="preserve">XYZ at a predetermined price at a later date. In other words, you’re hoping (or at least not freaking out that) the stock’s price will fall.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If you own a put that allows you to sell XYZ at $100, and XYZ’s price falls to $80 before the option expires, you’ll gain $20 (ignoring</w:t>
      </w:r>
      <w:r w:rsidRPr="00A67872">
        <w:rPr>
          <w:rStyle w:val="apple-converted-space"/>
          <w:sz w:val="28"/>
          <w:szCs w:val="28"/>
          <w:lang w:val="en-US"/>
        </w:rPr>
        <w:t> </w:t>
      </w:r>
      <w:hyperlink r:id="rId944" w:history="1">
        <w:r w:rsidRPr="00A67872">
          <w:rPr>
            <w:rStyle w:val="a6"/>
            <w:color w:val="auto"/>
            <w:sz w:val="28"/>
            <w:szCs w:val="28"/>
            <w:u w:val="none"/>
            <w:lang w:val="en-US"/>
          </w:rPr>
          <w:t>premium</w:t>
        </w:r>
      </w:hyperlink>
      <w:r w:rsidRPr="00A67872">
        <w:rPr>
          <w:rStyle w:val="apple-converted-space"/>
          <w:sz w:val="28"/>
          <w:szCs w:val="28"/>
          <w:lang w:val="en-US"/>
        </w:rPr>
        <w:t> </w:t>
      </w:r>
      <w:r w:rsidRPr="00A67872">
        <w:rPr>
          <w:sz w:val="28"/>
          <w:szCs w:val="28"/>
          <w:lang w:val="en-US"/>
        </w:rPr>
        <w:t>paid) from trading the option. Puts are a form of insurance, saving you from the prospect of catastrophic loss.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If XYZ happens to be trading for more than $100 by the time the put ripens, it’s no skin off your nose. You don’t</w:t>
      </w:r>
      <w:r w:rsidRPr="00A67872">
        <w:rPr>
          <w:rStyle w:val="apple-converted-space"/>
          <w:sz w:val="28"/>
          <w:szCs w:val="28"/>
          <w:lang w:val="en-US"/>
        </w:rPr>
        <w:t> </w:t>
      </w:r>
      <w:r w:rsidRPr="00A67872">
        <w:rPr>
          <w:rStyle w:val="a7"/>
          <w:sz w:val="28"/>
          <w:szCs w:val="28"/>
          <w:lang w:val="en-US"/>
        </w:rPr>
        <w:t>have</w:t>
      </w:r>
      <w:r w:rsidRPr="00A67872">
        <w:rPr>
          <w:rStyle w:val="apple-converted-space"/>
          <w:sz w:val="28"/>
          <w:szCs w:val="28"/>
          <w:lang w:val="en-US"/>
        </w:rPr>
        <w:t> </w:t>
      </w:r>
      <w:r w:rsidRPr="00A67872">
        <w:rPr>
          <w:sz w:val="28"/>
          <w:szCs w:val="28"/>
          <w:lang w:val="en-US"/>
        </w:rPr>
        <w:t>to exercise options. That’s why they’re called options. Instead, you can rejoice in the realization that your stock appreciated, hopefully by more than the price of the put.</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So what’s a future? More formally a</w:t>
      </w:r>
      <w:r w:rsidRPr="00A67872">
        <w:rPr>
          <w:rStyle w:val="apple-converted-space"/>
          <w:sz w:val="28"/>
          <w:szCs w:val="28"/>
          <w:lang w:val="en-US"/>
        </w:rPr>
        <w:t> </w:t>
      </w:r>
      <w:hyperlink r:id="rId945" w:history="1">
        <w:r w:rsidRPr="00A67872">
          <w:rPr>
            <w:rStyle w:val="a3"/>
            <w:sz w:val="28"/>
            <w:szCs w:val="28"/>
            <w:lang w:val="en-US"/>
          </w:rPr>
          <w:t>futures contract</w:t>
        </w:r>
        <w:r w:rsidRPr="00A67872">
          <w:rPr>
            <w:rStyle w:val="a6"/>
            <w:color w:val="auto"/>
            <w:sz w:val="28"/>
            <w:szCs w:val="28"/>
            <w:u w:val="none"/>
            <w:lang w:val="en-US"/>
          </w:rPr>
          <w:t>,</w:t>
        </w:r>
      </w:hyperlink>
      <w:r w:rsidRPr="00A67872">
        <w:rPr>
          <w:rStyle w:val="apple-converted-space"/>
          <w:sz w:val="28"/>
          <w:szCs w:val="28"/>
          <w:lang w:val="en-US"/>
        </w:rPr>
        <w:t> </w:t>
      </w:r>
      <w:r w:rsidRPr="00A67872">
        <w:rPr>
          <w:sz w:val="28"/>
          <w:szCs w:val="28"/>
          <w:lang w:val="en-US"/>
        </w:rPr>
        <w:t>a future is a contract to sell/buy a commodity at a later date, at a price agreed upon well in advance. Like options,</w:t>
      </w:r>
      <w:r w:rsidRPr="00A67872">
        <w:rPr>
          <w:rStyle w:val="apple-converted-space"/>
          <w:sz w:val="28"/>
          <w:szCs w:val="28"/>
          <w:lang w:val="en-US"/>
        </w:rPr>
        <w:t> </w:t>
      </w:r>
      <w:hyperlink r:id="rId946" w:history="1">
        <w:r w:rsidRPr="00A67872">
          <w:rPr>
            <w:rStyle w:val="a6"/>
            <w:color w:val="auto"/>
            <w:sz w:val="28"/>
            <w:szCs w:val="28"/>
            <w:u w:val="none"/>
            <w:lang w:val="en-US"/>
          </w:rPr>
          <w:t>futures</w:t>
        </w:r>
      </w:hyperlink>
      <w:r w:rsidRPr="00A67872">
        <w:rPr>
          <w:rStyle w:val="apple-converted-space"/>
          <w:sz w:val="28"/>
          <w:szCs w:val="28"/>
          <w:lang w:val="en-US"/>
        </w:rPr>
        <w:t> </w:t>
      </w:r>
      <w:r w:rsidRPr="00A67872">
        <w:rPr>
          <w:sz w:val="28"/>
          <w:szCs w:val="28"/>
          <w:lang w:val="en-US"/>
        </w:rPr>
        <w:t>are a form of insurance. The buyer of a future would rather take the bird in the hand with a price that’s guaranteed today, rather than the possibility of two (or zero) in the bush later.</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Futures originated in agriculture. Say durum historically trades for around $7 a bushel. You’re a durum farmer, and you can remember a couple of years ago when the bottom dropped out of the market and the price fell to $5. Fearing that that’ll happen again, you find a</w:t>
      </w:r>
      <w:r w:rsidRPr="00A67872">
        <w:rPr>
          <w:rStyle w:val="apple-converted-space"/>
          <w:sz w:val="28"/>
          <w:szCs w:val="28"/>
          <w:lang w:val="en-US"/>
        </w:rPr>
        <w:t> </w:t>
      </w:r>
      <w:hyperlink r:id="rId947" w:history="1">
        <w:r w:rsidRPr="00A67872">
          <w:rPr>
            <w:rStyle w:val="a6"/>
            <w:color w:val="auto"/>
            <w:sz w:val="28"/>
            <w:szCs w:val="28"/>
            <w:u w:val="none"/>
            <w:lang w:val="en-US"/>
          </w:rPr>
          <w:t>broker</w:t>
        </w:r>
      </w:hyperlink>
      <w:r w:rsidRPr="00A67872">
        <w:rPr>
          <w:rStyle w:val="apple-converted-space"/>
          <w:sz w:val="28"/>
          <w:szCs w:val="28"/>
          <w:lang w:val="en-US"/>
        </w:rPr>
        <w:t> </w:t>
      </w:r>
      <w:r w:rsidRPr="00A67872">
        <w:rPr>
          <w:sz w:val="28"/>
          <w:szCs w:val="28"/>
          <w:lang w:val="en-US"/>
        </w:rPr>
        <w:t>who promises to buy your entire harvest, once it comes in, for $6.75 a bushel. Which isn’t great, but perhaps you’ll gladly take the offer for fear of another big price drop. (If it costs you, say, $5.25 to plant each bushel equivalent, then agreeing to the $6.75 futures price could well save you from</w:t>
      </w:r>
      <w:r w:rsidRPr="00A67872">
        <w:rPr>
          <w:rStyle w:val="apple-converted-space"/>
          <w:sz w:val="28"/>
          <w:szCs w:val="28"/>
          <w:lang w:val="en-US"/>
        </w:rPr>
        <w:t> </w:t>
      </w:r>
      <w:hyperlink r:id="rId948" w:history="1">
        <w:r w:rsidRPr="00A67872">
          <w:rPr>
            <w:rStyle w:val="a6"/>
            <w:color w:val="auto"/>
            <w:sz w:val="28"/>
            <w:szCs w:val="28"/>
            <w:u w:val="none"/>
            <w:lang w:val="en-US"/>
          </w:rPr>
          <w:t>bankruptcy</w:t>
        </w:r>
      </w:hyperlink>
      <w:r w:rsidRPr="00A67872">
        <w:rPr>
          <w:sz w:val="28"/>
          <w:szCs w:val="28"/>
          <w:lang w:val="en-US"/>
        </w:rPr>
        <w:t>.) From the broker’s perspective, the idea is to lock in the $6.75 price in the event that prices rise</w:t>
      </w:r>
      <w:r w:rsidRPr="00A67872">
        <w:rPr>
          <w:rStyle w:val="apple-converted-space"/>
          <w:sz w:val="28"/>
          <w:szCs w:val="28"/>
          <w:lang w:val="en-US"/>
        </w:rPr>
        <w:t> </w:t>
      </w:r>
      <w:r w:rsidRPr="00A67872">
        <w:rPr>
          <w:rStyle w:val="a7"/>
          <w:sz w:val="28"/>
          <w:szCs w:val="28"/>
          <w:lang w:val="en-US"/>
        </w:rPr>
        <w:t>beyond</w:t>
      </w:r>
      <w:r w:rsidRPr="00A67872">
        <w:rPr>
          <w:rStyle w:val="apple-converted-space"/>
          <w:sz w:val="28"/>
          <w:szCs w:val="28"/>
          <w:lang w:val="en-US"/>
        </w:rPr>
        <w:t> </w:t>
      </w:r>
      <w:r w:rsidRPr="00A67872">
        <w:rPr>
          <w:sz w:val="28"/>
          <w:szCs w:val="28"/>
          <w:lang w:val="en-US"/>
        </w:rPr>
        <w:t>the historical average. If demand for durum increases to the point where farmers can charge $8 or $9 a bushel, the broker will profit once the futures contract closes and he can sell the wheat that he bought for below-market prices. Should the price fall, the broker will lose money. The farmer is</w:t>
      </w:r>
      <w:r w:rsidRPr="00A67872">
        <w:rPr>
          <w:rStyle w:val="apple-converted-space"/>
          <w:sz w:val="28"/>
          <w:szCs w:val="28"/>
          <w:lang w:val="en-US"/>
        </w:rPr>
        <w:t> </w:t>
      </w:r>
      <w:r w:rsidRPr="00A67872">
        <w:rPr>
          <w:rStyle w:val="a7"/>
          <w:sz w:val="28"/>
          <w:szCs w:val="28"/>
          <w:lang w:val="en-US"/>
        </w:rPr>
        <w:t>transferring risk</w:t>
      </w:r>
      <w:r w:rsidRPr="00A67872">
        <w:rPr>
          <w:rStyle w:val="apple-converted-space"/>
          <w:sz w:val="28"/>
          <w:szCs w:val="28"/>
          <w:lang w:val="en-US"/>
        </w:rPr>
        <w:t> </w:t>
      </w:r>
      <w:r w:rsidRPr="00A67872">
        <w:rPr>
          <w:sz w:val="28"/>
          <w:szCs w:val="28"/>
          <w:lang w:val="en-US"/>
        </w:rPr>
        <w:t>to the broker, simultaneously protecting himself from low prices while forgoing the chance to profit off high ones.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Since their bucolic origin, futures have encompassed more and more sectors of the economy. First energy (e.g. oil and gas), then</w:t>
      </w:r>
      <w:r w:rsidRPr="00A67872">
        <w:rPr>
          <w:rStyle w:val="apple-converted-space"/>
          <w:sz w:val="28"/>
          <w:szCs w:val="28"/>
          <w:lang w:val="en-US"/>
        </w:rPr>
        <w:t> </w:t>
      </w:r>
      <w:hyperlink r:id="rId949" w:history="1">
        <w:r w:rsidRPr="00A67872">
          <w:rPr>
            <w:rStyle w:val="a6"/>
            <w:color w:val="auto"/>
            <w:sz w:val="28"/>
            <w:szCs w:val="28"/>
            <w:u w:val="none"/>
            <w:lang w:val="en-US"/>
          </w:rPr>
          <w:t>precious metals</w:t>
        </w:r>
      </w:hyperlink>
      <w:r w:rsidRPr="00A67872">
        <w:rPr>
          <w:sz w:val="28"/>
          <w:szCs w:val="28"/>
          <w:lang w:val="en-US"/>
        </w:rPr>
        <w:t>. Futures prices for natural gas for a few months hence can differ by 1-2% from</w:t>
      </w:r>
      <w:r w:rsidRPr="00A67872">
        <w:rPr>
          <w:rStyle w:val="apple-converted-space"/>
          <w:sz w:val="28"/>
          <w:szCs w:val="28"/>
          <w:lang w:val="en-US"/>
        </w:rPr>
        <w:t> </w:t>
      </w:r>
      <w:hyperlink r:id="rId950" w:history="1">
        <w:r w:rsidRPr="00A67872">
          <w:rPr>
            <w:rStyle w:val="a6"/>
            <w:color w:val="auto"/>
            <w:sz w:val="28"/>
            <w:szCs w:val="28"/>
            <w:u w:val="none"/>
            <w:lang w:val="en-US"/>
          </w:rPr>
          <w:t>current prices</w:t>
        </w:r>
      </w:hyperlink>
      <w:r w:rsidRPr="00A67872">
        <w:rPr>
          <w:sz w:val="28"/>
          <w:szCs w:val="28"/>
          <w:lang w:val="en-US"/>
        </w:rPr>
        <w:t>, enough to make a huge difference to both</w:t>
      </w:r>
      <w:r w:rsidRPr="00A67872">
        <w:rPr>
          <w:rStyle w:val="apple-converted-space"/>
          <w:sz w:val="28"/>
          <w:szCs w:val="28"/>
          <w:lang w:val="en-US"/>
        </w:rPr>
        <w:t> </w:t>
      </w:r>
      <w:hyperlink r:id="rId951" w:history="1">
        <w:r w:rsidRPr="00A67872">
          <w:rPr>
            <w:rStyle w:val="a6"/>
            <w:color w:val="auto"/>
            <w:sz w:val="28"/>
            <w:szCs w:val="28"/>
            <w:u w:val="none"/>
            <w:lang w:val="en-US"/>
          </w:rPr>
          <w:t>seller</w:t>
        </w:r>
      </w:hyperlink>
      <w:r w:rsidRPr="00A67872">
        <w:rPr>
          <w:rStyle w:val="apple-converted-space"/>
          <w:sz w:val="28"/>
          <w:szCs w:val="28"/>
          <w:lang w:val="en-US"/>
        </w:rPr>
        <w:t> </w:t>
      </w:r>
      <w:r w:rsidRPr="00A67872">
        <w:rPr>
          <w:sz w:val="28"/>
          <w:szCs w:val="28"/>
          <w:lang w:val="en-US"/>
        </w:rPr>
        <w:t>and buyer when</w:t>
      </w:r>
      <w:r w:rsidRPr="00A67872">
        <w:rPr>
          <w:rStyle w:val="apple-converted-space"/>
          <w:sz w:val="28"/>
          <w:szCs w:val="28"/>
          <w:lang w:val="en-US"/>
        </w:rPr>
        <w:t> </w:t>
      </w:r>
      <w:hyperlink r:id="rId952" w:history="1">
        <w:r w:rsidRPr="00A67872">
          <w:rPr>
            <w:rStyle w:val="a6"/>
            <w:color w:val="auto"/>
            <w:sz w:val="28"/>
            <w:szCs w:val="28"/>
            <w:u w:val="none"/>
            <w:lang w:val="en-US"/>
          </w:rPr>
          <w:t>margins</w:t>
        </w:r>
      </w:hyperlink>
      <w:r w:rsidRPr="00A67872">
        <w:rPr>
          <w:rStyle w:val="apple-converted-space"/>
          <w:sz w:val="28"/>
          <w:szCs w:val="28"/>
          <w:lang w:val="en-US"/>
        </w:rPr>
        <w:t> </w:t>
      </w:r>
      <w:r w:rsidRPr="00A67872">
        <w:rPr>
          <w:sz w:val="28"/>
          <w:szCs w:val="28"/>
          <w:lang w:val="en-US"/>
        </w:rPr>
        <w:t>are small. In recent years, futures have even become associated with such intangible securities as currencies and stock indices. Wager that a</w:t>
      </w:r>
      <w:r w:rsidRPr="00A67872">
        <w:rPr>
          <w:rStyle w:val="apple-converted-space"/>
          <w:sz w:val="28"/>
          <w:szCs w:val="28"/>
          <w:lang w:val="en-US"/>
        </w:rPr>
        <w:t> </w:t>
      </w:r>
      <w:hyperlink r:id="rId953" w:history="1">
        <w:r w:rsidRPr="00A67872">
          <w:rPr>
            <w:rStyle w:val="a6"/>
            <w:color w:val="auto"/>
            <w:sz w:val="28"/>
            <w:szCs w:val="28"/>
            <w:u w:val="none"/>
            <w:lang w:val="en-US"/>
          </w:rPr>
          <w:t>euro</w:t>
        </w:r>
      </w:hyperlink>
      <w:r w:rsidRPr="00A67872">
        <w:rPr>
          <w:rStyle w:val="apple-converted-space"/>
          <w:sz w:val="28"/>
          <w:szCs w:val="28"/>
          <w:lang w:val="en-US"/>
        </w:rPr>
        <w:t> </w:t>
      </w:r>
      <w:r w:rsidRPr="00A67872">
        <w:rPr>
          <w:sz w:val="28"/>
          <w:szCs w:val="28"/>
          <w:lang w:val="en-US"/>
        </w:rPr>
        <w:t>will be worth so many dollars, underestimate by a few cents, and it can mean millions to the</w:t>
      </w:r>
      <w:r w:rsidRPr="00A67872">
        <w:rPr>
          <w:rStyle w:val="apple-converted-space"/>
          <w:sz w:val="28"/>
          <w:szCs w:val="28"/>
          <w:lang w:val="en-US"/>
        </w:rPr>
        <w:t> </w:t>
      </w:r>
      <w:hyperlink r:id="rId954" w:history="1">
        <w:r w:rsidRPr="00A67872">
          <w:rPr>
            <w:rStyle w:val="a6"/>
            <w:color w:val="auto"/>
            <w:sz w:val="28"/>
            <w:szCs w:val="28"/>
            <w:u w:val="none"/>
            <w:lang w:val="en-US"/>
          </w:rPr>
          <w:t>bottom line</w:t>
        </w:r>
      </w:hyperlink>
      <w:r w:rsidRPr="00A67872">
        <w:rPr>
          <w:sz w:val="28"/>
          <w:szCs w:val="28"/>
          <w:lang w:val="en-US"/>
        </w:rPr>
        <w:t>; with no risk-averse farmer or copper miner to concern yourself with. The</w:t>
      </w:r>
      <w:r w:rsidRPr="00A67872">
        <w:rPr>
          <w:rStyle w:val="apple-converted-space"/>
          <w:sz w:val="28"/>
          <w:szCs w:val="28"/>
          <w:lang w:val="en-US"/>
        </w:rPr>
        <w:t> </w:t>
      </w:r>
      <w:hyperlink r:id="rId955" w:history="1">
        <w:r w:rsidRPr="00A67872">
          <w:rPr>
            <w:rStyle w:val="a6"/>
            <w:color w:val="auto"/>
            <w:sz w:val="28"/>
            <w:szCs w:val="28"/>
            <w:u w:val="none"/>
            <w:lang w:val="en-US"/>
          </w:rPr>
          <w:t>futures market</w:t>
        </w:r>
      </w:hyperlink>
      <w:r w:rsidRPr="00A67872">
        <w:rPr>
          <w:rStyle w:val="apple-converted-space"/>
          <w:sz w:val="28"/>
          <w:szCs w:val="28"/>
          <w:lang w:val="en-US"/>
        </w:rPr>
        <w:t> </w:t>
      </w:r>
      <w:r w:rsidRPr="00A67872">
        <w:rPr>
          <w:sz w:val="28"/>
          <w:szCs w:val="28"/>
          <w:lang w:val="en-US"/>
        </w:rPr>
        <w:t>has gone from a conservative insurance exchange to something more closely resembling a baccarat table.</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other difference between futures and options is that a future is both right and obligation. When the time comes, you’re legally bound to sell or buy the underlying commodity. The exposure can be staggering. Miscalculate on a futures contract – offer $6.75 a bushel only to have the price fall under a dollar – and it can wipe a broker out.</w:t>
      </w:r>
    </w:p>
    <w:p w:rsidR="009037FD" w:rsidRDefault="00030E77" w:rsidP="009037FD">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It should be clear at this point that neither options nor futures investing is for the neophyte. </w:t>
      </w:r>
    </w:p>
    <w:p w:rsidR="00030E77" w:rsidRPr="00A67872" w:rsidRDefault="00030E77" w:rsidP="009037FD">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But while both have risk of downside, options investing has less. An options investor is never obligated to lose more than the price of the option. Furthermore, a futures investor usually operates on a large, institutional scale. As an individual, it’ll be hard for you to find a West Texas intermediate</w:t>
      </w:r>
      <w:r w:rsidRPr="00A67872">
        <w:rPr>
          <w:rStyle w:val="apple-converted-space"/>
          <w:sz w:val="28"/>
          <w:szCs w:val="28"/>
          <w:lang w:val="en-US"/>
        </w:rPr>
        <w:t> </w:t>
      </w:r>
      <w:hyperlink r:id="rId956" w:history="1">
        <w:r w:rsidRPr="00A67872">
          <w:rPr>
            <w:rStyle w:val="a6"/>
            <w:color w:val="auto"/>
            <w:sz w:val="28"/>
            <w:szCs w:val="28"/>
            <w:u w:val="none"/>
            <w:lang w:val="en-US"/>
          </w:rPr>
          <w:t>crude oil</w:t>
        </w:r>
      </w:hyperlink>
      <w:r w:rsidRPr="00A67872">
        <w:rPr>
          <w:rStyle w:val="apple-converted-space"/>
          <w:sz w:val="28"/>
          <w:szCs w:val="28"/>
          <w:lang w:val="en-US"/>
        </w:rPr>
        <w:t> </w:t>
      </w:r>
      <w:r w:rsidRPr="00A67872">
        <w:rPr>
          <w:sz w:val="28"/>
          <w:szCs w:val="28"/>
          <w:lang w:val="en-US"/>
        </w:rPr>
        <w:t>supplier willing to sell you his supply at once. Most futures investing is thus done using the services of an established broker or</w:t>
      </w:r>
      <w:r w:rsidRPr="00A67872">
        <w:rPr>
          <w:rStyle w:val="apple-converted-space"/>
          <w:sz w:val="28"/>
          <w:szCs w:val="28"/>
          <w:lang w:val="en-US"/>
        </w:rPr>
        <w:t> </w:t>
      </w:r>
      <w:hyperlink r:id="rId957" w:history="1">
        <w:r w:rsidRPr="00A67872">
          <w:rPr>
            <w:rStyle w:val="a6"/>
            <w:color w:val="auto"/>
            <w:sz w:val="28"/>
            <w:szCs w:val="28"/>
            <w:u w:val="none"/>
            <w:lang w:val="en-US"/>
          </w:rPr>
          <w:t>Wall Street</w:t>
        </w:r>
      </w:hyperlink>
      <w:r w:rsidRPr="00A67872">
        <w:rPr>
          <w:rStyle w:val="apple-converted-space"/>
          <w:sz w:val="28"/>
          <w:szCs w:val="28"/>
          <w:lang w:val="en-US"/>
        </w:rPr>
        <w:t> </w:t>
      </w:r>
      <w:r w:rsidRPr="00A67872">
        <w:rPr>
          <w:sz w:val="28"/>
          <w:szCs w:val="28"/>
          <w:lang w:val="en-US"/>
        </w:rPr>
        <w:t>firm that specializes in engineering such deals. Meanwhile, options investing often requires nothing more on your part than the few dollars needed to buy the options. Which is still done through a firm, but it’s a lot easier for an individual investor to find underlying stock than to find agricultural or energy commodities.</w:t>
      </w:r>
    </w:p>
    <w:p w:rsidR="00030E77" w:rsidRPr="00A67872" w:rsidRDefault="00030E77" w:rsidP="00482C94">
      <w:pPr>
        <w:keepNext/>
        <w:keepLines/>
        <w:ind w:firstLine="709"/>
        <w:jc w:val="both"/>
        <w:rPr>
          <w:i/>
          <w:sz w:val="28"/>
          <w:szCs w:val="28"/>
          <w:shd w:val="clear" w:color="auto" w:fill="FFFFFF"/>
          <w:lang w:val="en-US"/>
        </w:rPr>
      </w:pPr>
      <w:r w:rsidRPr="00A67872">
        <w:rPr>
          <w:i/>
          <w:sz w:val="28"/>
          <w:szCs w:val="28"/>
          <w:shd w:val="clear" w:color="auto" w:fill="FFFFFF"/>
          <w:lang w:val="en-US"/>
        </w:rPr>
        <w:t xml:space="preserve">Options and futures are risky. </w:t>
      </w:r>
    </w:p>
    <w:p w:rsidR="00030E77" w:rsidRPr="00A67872" w:rsidRDefault="00030E77" w:rsidP="00482C94">
      <w:pPr>
        <w:keepNext/>
        <w:keepLines/>
        <w:ind w:firstLine="709"/>
        <w:jc w:val="both"/>
        <w:rPr>
          <w:sz w:val="28"/>
          <w:szCs w:val="28"/>
          <w:shd w:val="clear" w:color="auto" w:fill="FFFFFF"/>
          <w:lang w:val="en-US"/>
        </w:rPr>
      </w:pPr>
      <w:r w:rsidRPr="00A67872">
        <w:rPr>
          <w:sz w:val="28"/>
          <w:szCs w:val="28"/>
          <w:shd w:val="clear" w:color="auto" w:fill="FFFFFF"/>
          <w:lang w:val="en-US"/>
        </w:rPr>
        <w:t>Then again, so is living on this planet. A thoughtful and discerning investor can profit from advanced investing, but not before doing plenty of research, and understanding more basic investing concepts back to front.</w:t>
      </w:r>
    </w:p>
    <w:p w:rsidR="00030E77" w:rsidRPr="00A67872" w:rsidRDefault="00030E77" w:rsidP="00482C94">
      <w:pPr>
        <w:keepNext/>
        <w:keepLines/>
        <w:ind w:firstLine="709"/>
        <w:jc w:val="both"/>
        <w:rPr>
          <w:sz w:val="28"/>
          <w:szCs w:val="28"/>
          <w:lang w:val="en-US"/>
        </w:rPr>
      </w:pPr>
      <w:r w:rsidRPr="00A67872">
        <w:rPr>
          <w:sz w:val="28"/>
          <w:szCs w:val="28"/>
          <w:lang w:val="en-US"/>
        </w:rPr>
        <w:t>The main fundamental difference between </w:t>
      </w:r>
      <w:hyperlink r:id="rId958" w:history="1">
        <w:r w:rsidRPr="00A67872">
          <w:rPr>
            <w:sz w:val="28"/>
            <w:szCs w:val="28"/>
            <w:lang w:val="en-US"/>
          </w:rPr>
          <w:t>options</w:t>
        </w:r>
      </w:hyperlink>
      <w:r w:rsidRPr="00A67872">
        <w:rPr>
          <w:sz w:val="28"/>
          <w:szCs w:val="28"/>
          <w:lang w:val="en-US"/>
        </w:rPr>
        <w:t> and </w:t>
      </w:r>
      <w:hyperlink r:id="rId959" w:history="1">
        <w:r w:rsidRPr="00A67872">
          <w:rPr>
            <w:sz w:val="28"/>
            <w:szCs w:val="28"/>
            <w:lang w:val="en-US"/>
          </w:rPr>
          <w:t>futures</w:t>
        </w:r>
      </w:hyperlink>
      <w:r w:rsidRPr="00A67872">
        <w:rPr>
          <w:sz w:val="28"/>
          <w:szCs w:val="28"/>
          <w:lang w:val="en-US"/>
        </w:rPr>
        <w:t> lies in the obligations they put on their buyers and sellers. An option gives the buyer the right, </w:t>
      </w:r>
      <w:r w:rsidRPr="00A67872">
        <w:rPr>
          <w:i/>
          <w:iCs/>
          <w:sz w:val="28"/>
          <w:szCs w:val="28"/>
          <w:lang w:val="en-US"/>
        </w:rPr>
        <w:t>but not the obligation</w:t>
      </w:r>
      <w:r w:rsidRPr="00A67872">
        <w:rPr>
          <w:sz w:val="28"/>
          <w:szCs w:val="28"/>
          <w:lang w:val="en-US"/>
        </w:rPr>
        <w:t> to buy (or sell) a certain asset at a specific price at any time during the life of the contract. A </w:t>
      </w:r>
      <w:hyperlink r:id="rId960" w:history="1">
        <w:r w:rsidRPr="00A67872">
          <w:rPr>
            <w:sz w:val="28"/>
            <w:szCs w:val="28"/>
            <w:lang w:val="en-US"/>
          </w:rPr>
          <w:t>futures contract</w:t>
        </w:r>
      </w:hyperlink>
      <w:r w:rsidRPr="00A67872">
        <w:rPr>
          <w:sz w:val="28"/>
          <w:szCs w:val="28"/>
          <w:lang w:val="en-US"/>
        </w:rPr>
        <w:t> gives the buyer the </w:t>
      </w:r>
      <w:r w:rsidRPr="00A67872">
        <w:rPr>
          <w:i/>
          <w:iCs/>
          <w:sz w:val="28"/>
          <w:szCs w:val="28"/>
          <w:lang w:val="en-US"/>
        </w:rPr>
        <w:t>obligation</w:t>
      </w:r>
      <w:r w:rsidRPr="00A67872">
        <w:rPr>
          <w:sz w:val="28"/>
          <w:szCs w:val="28"/>
          <w:lang w:val="en-US"/>
        </w:rPr>
        <w:t> to purchase a specific asset, and the </w:t>
      </w:r>
      <w:hyperlink r:id="rId961" w:history="1">
        <w:r w:rsidRPr="00A67872">
          <w:rPr>
            <w:sz w:val="28"/>
            <w:szCs w:val="28"/>
            <w:lang w:val="en-US"/>
          </w:rPr>
          <w:t>seller</w:t>
        </w:r>
      </w:hyperlink>
      <w:r w:rsidRPr="00A67872">
        <w:rPr>
          <w:sz w:val="28"/>
          <w:szCs w:val="28"/>
          <w:lang w:val="en-US"/>
        </w:rPr>
        <w:t> to sell and deliver that asset at a specific future date, unless the holder's position is closed prior to expiration.</w:t>
      </w:r>
    </w:p>
    <w:p w:rsidR="00030E77" w:rsidRPr="00A67872" w:rsidRDefault="00030E77" w:rsidP="00482C94">
      <w:pPr>
        <w:keepNext/>
        <w:keepLines/>
        <w:ind w:firstLine="709"/>
        <w:jc w:val="both"/>
        <w:rPr>
          <w:sz w:val="28"/>
          <w:szCs w:val="28"/>
          <w:lang w:val="en-US"/>
        </w:rPr>
      </w:pPr>
      <w:r w:rsidRPr="00A67872">
        <w:rPr>
          <w:sz w:val="28"/>
          <w:szCs w:val="28"/>
          <w:lang w:val="en-US"/>
        </w:rPr>
        <w:t>Aside from commissions, an investor can enter into a futures contract with no upfront cost whereas buying an options position does require the payment of a </w:t>
      </w:r>
      <w:hyperlink r:id="rId962" w:history="1">
        <w:r w:rsidRPr="00A67872">
          <w:rPr>
            <w:sz w:val="28"/>
            <w:szCs w:val="28"/>
            <w:lang w:val="en-US"/>
          </w:rPr>
          <w:t>premium</w:t>
        </w:r>
      </w:hyperlink>
      <w:r w:rsidRPr="00A67872">
        <w:rPr>
          <w:sz w:val="28"/>
          <w:szCs w:val="28"/>
          <w:lang w:val="en-US"/>
        </w:rPr>
        <w:t>. Compared to the absence of upfont costs of futures, the </w:t>
      </w:r>
      <w:hyperlink r:id="rId963" w:history="1">
        <w:r w:rsidRPr="00A67872">
          <w:rPr>
            <w:sz w:val="28"/>
            <w:szCs w:val="28"/>
            <w:lang w:val="en-US"/>
          </w:rPr>
          <w:t>option premium</w:t>
        </w:r>
      </w:hyperlink>
      <w:r w:rsidRPr="00A67872">
        <w:rPr>
          <w:sz w:val="28"/>
          <w:szCs w:val="28"/>
          <w:lang w:val="en-US"/>
        </w:rPr>
        <w:t> can be seen as the fee paid for the privilege of not being obligated to buy the </w:t>
      </w:r>
      <w:hyperlink r:id="rId964" w:history="1">
        <w:r w:rsidRPr="00A67872">
          <w:rPr>
            <w:sz w:val="28"/>
            <w:szCs w:val="28"/>
            <w:lang w:val="en-US"/>
          </w:rPr>
          <w:t>underlying</w:t>
        </w:r>
      </w:hyperlink>
      <w:r w:rsidRPr="00A67872">
        <w:rPr>
          <w:sz w:val="28"/>
          <w:szCs w:val="28"/>
          <w:lang w:val="en-US"/>
        </w:rPr>
        <w:t> in the event of an adverse shift in prices. The premium is the maximum that a purchaser of an option can lose.</w:t>
      </w:r>
    </w:p>
    <w:p w:rsidR="00030E77" w:rsidRPr="00A67872" w:rsidRDefault="00030E77" w:rsidP="00482C94">
      <w:pPr>
        <w:keepNext/>
        <w:keepLines/>
        <w:ind w:firstLine="709"/>
        <w:jc w:val="both"/>
        <w:rPr>
          <w:sz w:val="28"/>
          <w:szCs w:val="28"/>
          <w:lang w:val="en-US"/>
        </w:rPr>
      </w:pPr>
      <w:r w:rsidRPr="00A67872">
        <w:rPr>
          <w:sz w:val="28"/>
          <w:szCs w:val="28"/>
          <w:lang w:val="en-US"/>
        </w:rPr>
        <w:t>Another key difference between options and futures is the size of the underlying position. Generally, the underlying position is much larger for futures contracts, and the obligation to buy or sell this certain amount at a given price makes futures more risky for the inexperienced investor.</w:t>
      </w:r>
    </w:p>
    <w:p w:rsidR="00030E77" w:rsidRPr="00A67872" w:rsidRDefault="00030E77" w:rsidP="00482C94">
      <w:pPr>
        <w:keepNext/>
        <w:keepLines/>
        <w:ind w:firstLine="709"/>
        <w:jc w:val="both"/>
        <w:rPr>
          <w:sz w:val="28"/>
          <w:szCs w:val="28"/>
          <w:lang w:val="en-US"/>
        </w:rPr>
      </w:pPr>
      <w:r w:rsidRPr="00A67872">
        <w:rPr>
          <w:sz w:val="28"/>
          <w:szCs w:val="28"/>
          <w:lang w:val="en-US"/>
        </w:rPr>
        <w:t>The final major difference between these two </w:t>
      </w:r>
      <w:hyperlink r:id="rId965" w:history="1">
        <w:r w:rsidRPr="00A67872">
          <w:rPr>
            <w:sz w:val="28"/>
            <w:szCs w:val="28"/>
            <w:lang w:val="en-US"/>
          </w:rPr>
          <w:t>financial instruments</w:t>
        </w:r>
      </w:hyperlink>
      <w:r w:rsidRPr="00A67872">
        <w:rPr>
          <w:sz w:val="28"/>
          <w:szCs w:val="28"/>
          <w:lang w:val="en-US"/>
        </w:rPr>
        <w:t> is the way the gains are received by the parties. The gain on a option can be realized in the following three ways: </w:t>
      </w:r>
      <w:hyperlink r:id="rId966" w:history="1">
        <w:r w:rsidRPr="00A67872">
          <w:rPr>
            <w:sz w:val="28"/>
            <w:szCs w:val="28"/>
            <w:lang w:val="en-US"/>
          </w:rPr>
          <w:t>exercising</w:t>
        </w:r>
      </w:hyperlink>
      <w:r w:rsidRPr="00A67872">
        <w:rPr>
          <w:sz w:val="28"/>
          <w:szCs w:val="28"/>
          <w:lang w:val="en-US"/>
        </w:rPr>
        <w:t> the option when it is deep </w:t>
      </w:r>
      <w:hyperlink r:id="rId967" w:history="1">
        <w:r w:rsidRPr="00A67872">
          <w:rPr>
            <w:sz w:val="28"/>
            <w:szCs w:val="28"/>
            <w:lang w:val="en-US"/>
          </w:rPr>
          <w:t>in the money</w:t>
        </w:r>
      </w:hyperlink>
      <w:r w:rsidRPr="00A67872">
        <w:rPr>
          <w:sz w:val="28"/>
          <w:szCs w:val="28"/>
          <w:lang w:val="en-US"/>
        </w:rPr>
        <w:t>, going to the market and taking the opposite position, or waiting until expiry and collecting the difference between the asset price and the </w:t>
      </w:r>
      <w:hyperlink r:id="rId968" w:history="1">
        <w:r w:rsidRPr="00A67872">
          <w:rPr>
            <w:sz w:val="28"/>
            <w:szCs w:val="28"/>
            <w:lang w:val="en-US"/>
          </w:rPr>
          <w:t>strike price</w:t>
        </w:r>
      </w:hyperlink>
      <w:r w:rsidRPr="00A67872">
        <w:rPr>
          <w:sz w:val="28"/>
          <w:szCs w:val="28"/>
          <w:lang w:val="en-US"/>
        </w:rPr>
        <w:t>. In contrast, gains on futures positions are automatically 'marked to market' daily, meaning the change in the value of the positions is attributed to the futures accounts of the parties at the end of every trading day - but a futures contract holder can realize gains also by going to the market and taking the opposite position.</w:t>
      </w: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 xml:space="preserve">7. Warrants, their characteristics and types. </w:t>
      </w:r>
    </w:p>
    <w:p w:rsidR="009037FD" w:rsidRDefault="00030E77" w:rsidP="009037FD">
      <w:pPr>
        <w:pStyle w:val="a5"/>
        <w:keepNext/>
        <w:keepLines/>
        <w:spacing w:before="0" w:beforeAutospacing="0" w:after="0" w:afterAutospacing="0"/>
        <w:ind w:firstLine="709"/>
        <w:jc w:val="both"/>
        <w:rPr>
          <w:sz w:val="28"/>
          <w:szCs w:val="28"/>
          <w:lang w:val="en-US"/>
        </w:rPr>
      </w:pPr>
      <w:r w:rsidRPr="00A67872">
        <w:rPr>
          <w:sz w:val="28"/>
          <w:szCs w:val="28"/>
          <w:lang w:val="en-US"/>
        </w:rPr>
        <w:t>A</w:t>
      </w:r>
      <w:r w:rsidRPr="00A67872">
        <w:rPr>
          <w:rStyle w:val="apple-converted-space"/>
          <w:sz w:val="28"/>
          <w:szCs w:val="28"/>
          <w:lang w:val="en-US"/>
        </w:rPr>
        <w:t> </w:t>
      </w:r>
      <w:hyperlink r:id="rId969" w:history="1">
        <w:r w:rsidRPr="00A67872">
          <w:rPr>
            <w:rStyle w:val="a6"/>
            <w:color w:val="auto"/>
            <w:sz w:val="28"/>
            <w:szCs w:val="28"/>
            <w:u w:val="none"/>
            <w:lang w:val="en-US"/>
          </w:rPr>
          <w:t>warrant</w:t>
        </w:r>
      </w:hyperlink>
      <w:r w:rsidRPr="00A67872">
        <w:rPr>
          <w:rStyle w:val="apple-converted-space"/>
          <w:sz w:val="28"/>
          <w:szCs w:val="28"/>
          <w:lang w:val="en-US"/>
        </w:rPr>
        <w:t> </w:t>
      </w:r>
      <w:r w:rsidRPr="00A67872">
        <w:rPr>
          <w:sz w:val="28"/>
          <w:szCs w:val="28"/>
          <w:lang w:val="en-US"/>
        </w:rPr>
        <w:t>is like an</w:t>
      </w:r>
      <w:r w:rsidRPr="00A67872">
        <w:rPr>
          <w:rStyle w:val="apple-converted-space"/>
          <w:sz w:val="28"/>
          <w:szCs w:val="28"/>
          <w:lang w:val="en-US"/>
        </w:rPr>
        <w:t> </w:t>
      </w:r>
      <w:hyperlink r:id="rId970" w:history="1">
        <w:r w:rsidRPr="00A67872">
          <w:rPr>
            <w:rStyle w:val="a6"/>
            <w:color w:val="auto"/>
            <w:sz w:val="28"/>
            <w:szCs w:val="28"/>
            <w:u w:val="none"/>
            <w:lang w:val="en-US"/>
          </w:rPr>
          <w:t>option</w:t>
        </w:r>
      </w:hyperlink>
      <w:r w:rsidRPr="00A67872">
        <w:rPr>
          <w:sz w:val="28"/>
          <w:szCs w:val="28"/>
          <w:lang w:val="en-US"/>
        </w:rPr>
        <w:t>. It gives the holder the right but not the obligation to buy an</w:t>
      </w:r>
      <w:r w:rsidRPr="00A67872">
        <w:rPr>
          <w:rStyle w:val="apple-converted-space"/>
          <w:sz w:val="28"/>
          <w:szCs w:val="28"/>
          <w:lang w:val="en-US"/>
        </w:rPr>
        <w:t> </w:t>
      </w:r>
      <w:hyperlink r:id="rId971" w:history="1">
        <w:r w:rsidRPr="00A67872">
          <w:rPr>
            <w:rStyle w:val="a6"/>
            <w:color w:val="auto"/>
            <w:sz w:val="28"/>
            <w:szCs w:val="28"/>
            <w:u w:val="none"/>
            <w:lang w:val="en-US"/>
          </w:rPr>
          <w:t>underlying</w:t>
        </w:r>
      </w:hyperlink>
      <w:r w:rsidRPr="00A67872">
        <w:rPr>
          <w:rStyle w:val="apple-converted-space"/>
          <w:sz w:val="28"/>
          <w:szCs w:val="28"/>
          <w:lang w:val="en-US"/>
        </w:rPr>
        <w:t> </w:t>
      </w:r>
      <w:r w:rsidRPr="00A67872">
        <w:rPr>
          <w:sz w:val="28"/>
          <w:szCs w:val="28"/>
          <w:lang w:val="en-US"/>
        </w:rPr>
        <w:t>security at a certain price, quantity and future</w:t>
      </w:r>
    </w:p>
    <w:p w:rsidR="00030E77" w:rsidRPr="00A67872" w:rsidRDefault="00030E77" w:rsidP="009037FD">
      <w:pPr>
        <w:pStyle w:val="a5"/>
        <w:keepNext/>
        <w:keepLines/>
        <w:spacing w:before="0" w:beforeAutospacing="0" w:after="0" w:afterAutospacing="0"/>
        <w:jc w:val="both"/>
        <w:rPr>
          <w:sz w:val="28"/>
          <w:szCs w:val="28"/>
          <w:lang w:val="en-US"/>
        </w:rPr>
      </w:pPr>
      <w:r w:rsidRPr="00A67872">
        <w:rPr>
          <w:sz w:val="28"/>
          <w:szCs w:val="28"/>
          <w:lang w:val="en-US"/>
        </w:rPr>
        <w:lastRenderedPageBreak/>
        <w:t>time. It is unlike an option in that a warrant is issued by a company, whereas an option is an instrument of the stock exchange. The security represented in the warrant (usually share equity) is delivered by the issuing company instead of by an investor holding the shares.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Companies will often include warrants as part of a</w:t>
      </w:r>
      <w:r w:rsidRPr="00A67872">
        <w:rPr>
          <w:rStyle w:val="apple-converted-space"/>
          <w:sz w:val="28"/>
          <w:szCs w:val="28"/>
          <w:lang w:val="en-US"/>
        </w:rPr>
        <w:t> </w:t>
      </w:r>
      <w:hyperlink r:id="rId972" w:history="1">
        <w:r w:rsidRPr="00A67872">
          <w:rPr>
            <w:rStyle w:val="a6"/>
            <w:color w:val="auto"/>
            <w:sz w:val="28"/>
            <w:szCs w:val="28"/>
            <w:u w:val="none"/>
            <w:lang w:val="en-US"/>
          </w:rPr>
          <w:t>new-issue offering</w:t>
        </w:r>
      </w:hyperlink>
      <w:r w:rsidRPr="00A67872">
        <w:rPr>
          <w:rStyle w:val="apple-converted-space"/>
          <w:sz w:val="28"/>
          <w:szCs w:val="28"/>
          <w:lang w:val="en-US"/>
        </w:rPr>
        <w:t> </w:t>
      </w:r>
      <w:r w:rsidRPr="00A67872">
        <w:rPr>
          <w:sz w:val="28"/>
          <w:szCs w:val="28"/>
          <w:lang w:val="en-US"/>
        </w:rPr>
        <w:t>to entice investors into buying the new security. A warrant can also increase a</w:t>
      </w:r>
      <w:r w:rsidRPr="00A67872">
        <w:rPr>
          <w:rStyle w:val="apple-converted-space"/>
          <w:sz w:val="28"/>
          <w:szCs w:val="28"/>
          <w:lang w:val="en-US"/>
        </w:rPr>
        <w:t> </w:t>
      </w:r>
      <w:hyperlink r:id="rId973" w:history="1">
        <w:r w:rsidRPr="00A67872">
          <w:rPr>
            <w:rStyle w:val="a6"/>
            <w:color w:val="auto"/>
            <w:sz w:val="28"/>
            <w:szCs w:val="28"/>
            <w:u w:val="none"/>
            <w:lang w:val="en-US"/>
          </w:rPr>
          <w:t>shareholder</w:t>
        </w:r>
      </w:hyperlink>
      <w:r w:rsidRPr="00A67872">
        <w:rPr>
          <w:sz w:val="28"/>
          <w:szCs w:val="28"/>
          <w:lang w:val="en-US"/>
        </w:rPr>
        <w:t>'s confidence in a stock, provided the underlying value of the security actually does increase over time.</w:t>
      </w:r>
    </w:p>
    <w:p w:rsidR="00030E77" w:rsidRPr="00A67872" w:rsidRDefault="007457AF" w:rsidP="00482C94">
      <w:pPr>
        <w:pStyle w:val="a5"/>
        <w:keepNext/>
        <w:keepLines/>
        <w:spacing w:before="0" w:beforeAutospacing="0" w:after="0" w:afterAutospacing="0"/>
        <w:ind w:firstLine="709"/>
        <w:jc w:val="both"/>
        <w:rPr>
          <w:sz w:val="28"/>
          <w:szCs w:val="28"/>
          <w:lang w:val="en-US"/>
        </w:rPr>
      </w:pPr>
      <w:hyperlink r:id="rId974" w:history="1">
        <w:r w:rsidR="00030E77" w:rsidRPr="00A67872">
          <w:rPr>
            <w:sz w:val="28"/>
            <w:szCs w:val="28"/>
            <w:lang w:val="en-US"/>
          </w:rPr>
          <w:t>Warrants</w:t>
        </w:r>
      </w:hyperlink>
      <w:r w:rsidR="00030E77" w:rsidRPr="00A67872">
        <w:rPr>
          <w:sz w:val="28"/>
          <w:szCs w:val="28"/>
          <w:lang w:val="en-US"/>
        </w:rPr>
        <w:t> are a little bit like a living memory of a long-past era of finance. Although relatively uncommon and out of favor in the United States, warrants have remained more popular in other areas of the world, such as Hong Kong. However, they do still appear in the U.S. markets, and investors should know how to assess and value them.  Warrants can be a high-return investment tool. A </w:t>
      </w:r>
      <w:hyperlink r:id="rId975" w:history="1">
        <w:r w:rsidR="00030E77" w:rsidRPr="00A67872">
          <w:rPr>
            <w:sz w:val="28"/>
            <w:szCs w:val="28"/>
            <w:lang w:val="en-US"/>
          </w:rPr>
          <w:t>warrant</w:t>
        </w:r>
      </w:hyperlink>
      <w:r w:rsidR="00030E77" w:rsidRPr="00A67872">
        <w:rPr>
          <w:sz w:val="28"/>
          <w:szCs w:val="28"/>
          <w:lang w:val="en-US"/>
        </w:rPr>
        <w:t> is like an </w:t>
      </w:r>
      <w:hyperlink r:id="rId976" w:history="1">
        <w:r w:rsidR="00030E77" w:rsidRPr="00A67872">
          <w:rPr>
            <w:sz w:val="28"/>
            <w:szCs w:val="28"/>
            <w:lang w:val="en-US"/>
          </w:rPr>
          <w:t>option</w:t>
        </w:r>
      </w:hyperlink>
      <w:r w:rsidR="00030E77" w:rsidRPr="00A67872">
        <w:rPr>
          <w:sz w:val="28"/>
          <w:szCs w:val="28"/>
          <w:lang w:val="en-US"/>
        </w:rPr>
        <w:t>. It gives the holder the right but not the obligation to buy an </w:t>
      </w:r>
      <w:hyperlink r:id="rId977" w:history="1">
        <w:r w:rsidR="00030E77" w:rsidRPr="00A67872">
          <w:rPr>
            <w:sz w:val="28"/>
            <w:szCs w:val="28"/>
            <w:lang w:val="en-US"/>
          </w:rPr>
          <w:t>underlying</w:t>
        </w:r>
      </w:hyperlink>
      <w:r w:rsidR="00030E77" w:rsidRPr="00A67872">
        <w:rPr>
          <w:sz w:val="28"/>
          <w:szCs w:val="28"/>
          <w:lang w:val="en-US"/>
        </w:rPr>
        <w:t> security at a certain price, quantity and future time. It is unlike an option in that a warrant is issued by a company, whereas an option is an instrument of the stock exchange. The security represented in the warrant (usually share equity) is delivered by the issuing company instead of by an investor holding the shares.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Companies will often include warrants as part of a </w:t>
      </w:r>
      <w:hyperlink r:id="rId978" w:history="1">
        <w:r w:rsidRPr="00A67872">
          <w:rPr>
            <w:sz w:val="28"/>
            <w:szCs w:val="28"/>
            <w:lang w:val="en-US"/>
          </w:rPr>
          <w:t>new-issue offering</w:t>
        </w:r>
      </w:hyperlink>
      <w:r w:rsidRPr="00A67872">
        <w:rPr>
          <w:sz w:val="28"/>
          <w:szCs w:val="28"/>
          <w:lang w:val="en-US"/>
        </w:rPr>
        <w:t> to entice investors into buying the new security. A warrant can also increase a shareholder's confidence in a stock, provided the underlying value of the security actually does increase over time. (Warrants are just one type of equity derivative. Find out about the others in </w:t>
      </w:r>
      <w:hyperlink r:id="rId979" w:history="1">
        <w:r w:rsidRPr="00A67872">
          <w:rPr>
            <w:i/>
            <w:iCs/>
            <w:sz w:val="28"/>
            <w:szCs w:val="28"/>
            <w:lang w:val="en-US"/>
          </w:rPr>
          <w:t>5 Equity Derivatives And How They Work</w:t>
        </w:r>
      </w:hyperlink>
      <w:r w:rsidRPr="00A67872">
        <w:rPr>
          <w:sz w:val="28"/>
          <w:szCs w:val="28"/>
          <w:lang w:val="en-US"/>
        </w:rPr>
        <w:t>.)</w:t>
      </w:r>
    </w:p>
    <w:p w:rsidR="00030E77" w:rsidRPr="00A67872" w:rsidRDefault="00030E77" w:rsidP="00482C94">
      <w:pPr>
        <w:pStyle w:val="a5"/>
        <w:keepNext/>
        <w:keepLines/>
        <w:spacing w:before="0" w:beforeAutospacing="0" w:after="0" w:afterAutospacing="0"/>
        <w:ind w:firstLine="709"/>
        <w:jc w:val="both"/>
        <w:rPr>
          <w:b/>
          <w:bCs/>
          <w:sz w:val="28"/>
          <w:szCs w:val="28"/>
          <w:lang w:val="en-US"/>
        </w:rPr>
      </w:pPr>
      <w:r w:rsidRPr="00A67872">
        <w:rPr>
          <w:b/>
          <w:bCs/>
          <w:sz w:val="28"/>
          <w:szCs w:val="28"/>
          <w:lang w:val="en-US"/>
        </w:rPr>
        <w:t>Types of Warrants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There are two categories of warrants: a </w:t>
      </w:r>
      <w:hyperlink r:id="rId980" w:history="1">
        <w:r w:rsidRPr="00A67872">
          <w:rPr>
            <w:sz w:val="28"/>
            <w:szCs w:val="28"/>
            <w:lang w:val="en-US"/>
          </w:rPr>
          <w:t>call warrant</w:t>
        </w:r>
      </w:hyperlink>
      <w:r w:rsidRPr="00A67872">
        <w:rPr>
          <w:sz w:val="28"/>
          <w:szCs w:val="28"/>
          <w:lang w:val="en-US"/>
        </w:rPr>
        <w:t> and a </w:t>
      </w:r>
      <w:hyperlink r:id="rId981" w:history="1">
        <w:r w:rsidRPr="00A67872">
          <w:rPr>
            <w:sz w:val="28"/>
            <w:szCs w:val="28"/>
            <w:lang w:val="en-US"/>
          </w:rPr>
          <w:t>put warrant</w:t>
        </w:r>
      </w:hyperlink>
      <w:r w:rsidRPr="00A67872">
        <w:rPr>
          <w:sz w:val="28"/>
          <w:szCs w:val="28"/>
          <w:lang w:val="en-US"/>
        </w:rPr>
        <w:t>. A call warrant represents a specific number of shares that can be purchased from the issuer at a specific price, on or before a certain date. A put warrant represents a certain amount of equity that can be sold back to the issuer at a specified price, on or before a stated date.</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Although there are several kinds of warrants, the most common types are detachable and naked. </w:t>
      </w:r>
      <w:hyperlink r:id="rId982" w:history="1">
        <w:r w:rsidRPr="00A67872">
          <w:rPr>
            <w:sz w:val="28"/>
            <w:szCs w:val="28"/>
            <w:lang w:val="en-US"/>
          </w:rPr>
          <w:t>Detachable warrants</w:t>
        </w:r>
      </w:hyperlink>
      <w:r w:rsidRPr="00A67872">
        <w:rPr>
          <w:sz w:val="28"/>
          <w:szCs w:val="28"/>
          <w:lang w:val="en-US"/>
        </w:rPr>
        <w:t> are issued in conjunction with other securities (like bonds or preferred stock) and may be traded separately from them. Naked warrants are issued as is and without any accompanying securities.</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Other less common types of warrants include wedded warrants (which can only be exercised if the attached bond/preferred stock is surrendered) and </w:t>
      </w:r>
      <w:hyperlink r:id="rId983" w:history="1">
        <w:r w:rsidRPr="00A67872">
          <w:rPr>
            <w:sz w:val="28"/>
            <w:szCs w:val="28"/>
            <w:lang w:val="en-US"/>
          </w:rPr>
          <w:t>covered warrants</w:t>
        </w:r>
      </w:hyperlink>
      <w:r w:rsidRPr="00A67872">
        <w:rPr>
          <w:sz w:val="28"/>
          <w:szCs w:val="28"/>
          <w:lang w:val="en-US"/>
        </w:rPr>
        <w:t> (which are often issued by financial institutions and rarely issued by the underlying company). Companies will also occasionally issue put warrants to hedge employee option programs.</w:t>
      </w:r>
    </w:p>
    <w:p w:rsidR="00030E77" w:rsidRPr="00A67872" w:rsidRDefault="00030E77" w:rsidP="00482C94">
      <w:pPr>
        <w:pStyle w:val="a5"/>
        <w:keepNext/>
        <w:keepLines/>
        <w:spacing w:before="0" w:beforeAutospacing="0" w:after="0" w:afterAutospacing="0"/>
        <w:ind w:firstLine="709"/>
        <w:jc w:val="both"/>
        <w:rPr>
          <w:b/>
          <w:bCs/>
          <w:sz w:val="28"/>
          <w:szCs w:val="28"/>
          <w:lang w:val="en-US"/>
        </w:rPr>
      </w:pPr>
      <w:r w:rsidRPr="00A67872">
        <w:rPr>
          <w:b/>
          <w:bCs/>
          <w:sz w:val="28"/>
          <w:szCs w:val="28"/>
          <w:lang w:val="en-US"/>
        </w:rPr>
        <w:t>Characteristics of a Warrant </w:t>
      </w:r>
    </w:p>
    <w:p w:rsidR="009037FD"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 xml:space="preserve">Warrant certificates have stated particulars regarding the investment tool they represent. All warrants have a specified expiry date, the last day the rights of a warrant can be executed.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lastRenderedPageBreak/>
        <w:t>Warrants are classified by their exercise style: an American warrant, for instance, can be exercised anytime before or on the stated expiry date, and a European warrant, on the other hand, can be carried out only on the day of expiration.</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underlying instrument the warrant represents is also stated on warrant certificates. A warrant typically corresponds to a specific number of shares, but it can also represent a </w:t>
      </w:r>
      <w:hyperlink r:id="rId984" w:history="1">
        <w:r w:rsidRPr="00A67872">
          <w:rPr>
            <w:sz w:val="28"/>
            <w:szCs w:val="28"/>
            <w:lang w:val="en-US"/>
          </w:rPr>
          <w:t>commodity</w:t>
        </w:r>
      </w:hyperlink>
      <w:r w:rsidRPr="00A67872">
        <w:rPr>
          <w:sz w:val="28"/>
          <w:szCs w:val="28"/>
          <w:lang w:val="en-US"/>
        </w:rPr>
        <w:t>, </w:t>
      </w:r>
      <w:hyperlink r:id="rId985" w:history="1">
        <w:r w:rsidRPr="00A67872">
          <w:rPr>
            <w:sz w:val="28"/>
            <w:szCs w:val="28"/>
            <w:lang w:val="en-US"/>
          </w:rPr>
          <w:t>index</w:t>
        </w:r>
      </w:hyperlink>
      <w:r w:rsidRPr="00A67872">
        <w:rPr>
          <w:sz w:val="28"/>
          <w:szCs w:val="28"/>
          <w:lang w:val="en-US"/>
        </w:rPr>
        <w:t> or a </w:t>
      </w:r>
      <w:hyperlink r:id="rId986" w:history="1">
        <w:r w:rsidRPr="00A67872">
          <w:rPr>
            <w:sz w:val="28"/>
            <w:szCs w:val="28"/>
            <w:lang w:val="en-US"/>
          </w:rPr>
          <w:t>currency</w:t>
        </w:r>
      </w:hyperlink>
      <w:r w:rsidRPr="00A67872">
        <w:rPr>
          <w:sz w:val="28"/>
          <w:szCs w:val="28"/>
          <w:lang w:val="en-US"/>
        </w:rPr>
        <w:t>.</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exercise or </w:t>
      </w:r>
      <w:hyperlink r:id="rId987" w:history="1">
        <w:r w:rsidRPr="00A67872">
          <w:rPr>
            <w:sz w:val="28"/>
            <w:szCs w:val="28"/>
            <w:lang w:val="en-US"/>
          </w:rPr>
          <w:t>strike price</w:t>
        </w:r>
      </w:hyperlink>
      <w:r w:rsidRPr="00A67872">
        <w:rPr>
          <w:sz w:val="28"/>
          <w:szCs w:val="28"/>
          <w:lang w:val="en-US"/>
        </w:rPr>
        <w:t> is the amount that must be paid in order to either buy the call warrant or sell the put warrant. The payment of the strike price results in a transfer of the specified amount of the underlying instrument.</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 conversion ratio is the number of warrants needed in order to buy (or sell) one investment unit. Therefore, if the conversion ratio to buy stock XYZ is 3:1, this means that the holder needs three warrants in order to purchase one share. Usually, if the conversion ratio is high, the price of the share will be low, and vice versa.</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In the case of an index warrant, an index multiplier would be stated instead. This figure would be used to determine the amount payable to the holder upon the exercise date.</w:t>
      </w:r>
    </w:p>
    <w:p w:rsidR="00030E77" w:rsidRPr="00A67872" w:rsidRDefault="00030E77" w:rsidP="00482C94">
      <w:pPr>
        <w:pStyle w:val="a5"/>
        <w:keepNext/>
        <w:keepLines/>
        <w:spacing w:before="0" w:beforeAutospacing="0" w:after="0" w:afterAutospacing="0"/>
        <w:ind w:firstLine="709"/>
        <w:jc w:val="both"/>
        <w:rPr>
          <w:b/>
          <w:bCs/>
          <w:sz w:val="28"/>
          <w:szCs w:val="28"/>
          <w:lang w:val="en-US"/>
        </w:rPr>
      </w:pPr>
      <w:r w:rsidRPr="00A67872">
        <w:rPr>
          <w:b/>
          <w:bCs/>
          <w:sz w:val="28"/>
          <w:szCs w:val="28"/>
          <w:lang w:val="en-US"/>
        </w:rPr>
        <w:t>Investing in Warrants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Warrants are transferable, quoted certificates, and they tend to be more attractive for medium-term to long-term investment plans. Because they tend to be high-risk, high-return investment tools that remain largely unexploited in investment strategies, warrants are also an attractive option for </w:t>
      </w:r>
      <w:hyperlink r:id="rId988" w:history="1">
        <w:r w:rsidRPr="00A67872">
          <w:rPr>
            <w:sz w:val="28"/>
            <w:szCs w:val="28"/>
            <w:lang w:val="en-US"/>
          </w:rPr>
          <w:t>speculators</w:t>
        </w:r>
      </w:hyperlink>
      <w:r w:rsidRPr="00A67872">
        <w:rPr>
          <w:sz w:val="28"/>
          <w:szCs w:val="28"/>
          <w:lang w:val="en-US"/>
        </w:rPr>
        <w:t> and </w:t>
      </w:r>
      <w:hyperlink r:id="rId989" w:history="1">
        <w:r w:rsidRPr="00A67872">
          <w:rPr>
            <w:sz w:val="28"/>
            <w:szCs w:val="28"/>
            <w:lang w:val="en-US"/>
          </w:rPr>
          <w:t>hedgers</w:t>
        </w:r>
      </w:hyperlink>
      <w:r w:rsidRPr="00A67872">
        <w:rPr>
          <w:sz w:val="28"/>
          <w:szCs w:val="28"/>
          <w:lang w:val="en-US"/>
        </w:rPr>
        <w:t>. Transparency is high, and warrants offer a viable option for private investors as well. This is because the cost of a warrant is commonly low, and the initial investment needed to command a large amount of equity is actually quite small.</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b/>
          <w:bCs/>
          <w:sz w:val="28"/>
          <w:szCs w:val="28"/>
          <w:lang w:val="en-US"/>
        </w:rPr>
        <w:t>Advantages</w:t>
      </w:r>
      <w:r w:rsidRPr="00A67872">
        <w:rPr>
          <w:sz w:val="28"/>
          <w:szCs w:val="28"/>
          <w:lang w:val="en-US"/>
        </w:rPr>
        <w:t> </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Let's look at an example that illustrates one of the potential benefits of warrants. Say that XYZ shares are currently priced on the market for $1.50 per share. In order to purchase 1,000 shares, an investor would need $1,500. However, if the investor opted to buy a warrant (representing one share) that was going for $0.50 per warrant, he or she would be in possession of 3,000 shares using the same $1,500.</w:t>
      </w:r>
    </w:p>
    <w:p w:rsidR="00030E77" w:rsidRPr="00A67872" w:rsidRDefault="00030E77" w:rsidP="00482C94">
      <w:pPr>
        <w:pStyle w:val="a5"/>
        <w:keepNext/>
        <w:keepLines/>
        <w:spacing w:before="0" w:beforeAutospacing="0" w:after="0" w:afterAutospacing="0"/>
        <w:ind w:firstLine="709"/>
        <w:jc w:val="both"/>
        <w:rPr>
          <w:sz w:val="28"/>
          <w:szCs w:val="28"/>
          <w:lang w:val="en-US"/>
        </w:rPr>
      </w:pPr>
      <w:r w:rsidRPr="00A67872">
        <w:rPr>
          <w:sz w:val="28"/>
          <w:szCs w:val="28"/>
          <w:lang w:val="en-US"/>
        </w:rPr>
        <w:t>Because the prices of warrants are low, the </w:t>
      </w:r>
      <w:hyperlink r:id="rId990" w:history="1">
        <w:r w:rsidRPr="00A67872">
          <w:rPr>
            <w:sz w:val="28"/>
            <w:szCs w:val="28"/>
            <w:lang w:val="en-US"/>
          </w:rPr>
          <w:t>leverage</w:t>
        </w:r>
      </w:hyperlink>
      <w:r w:rsidRPr="00A67872">
        <w:rPr>
          <w:sz w:val="28"/>
          <w:szCs w:val="28"/>
          <w:lang w:val="en-US"/>
        </w:rPr>
        <w:t> and </w:t>
      </w:r>
      <w:hyperlink r:id="rId991" w:history="1">
        <w:r w:rsidRPr="00A67872">
          <w:rPr>
            <w:sz w:val="28"/>
            <w:szCs w:val="28"/>
            <w:lang w:val="en-US"/>
          </w:rPr>
          <w:t>gearing</w:t>
        </w:r>
      </w:hyperlink>
      <w:r w:rsidRPr="00A67872">
        <w:rPr>
          <w:sz w:val="28"/>
          <w:szCs w:val="28"/>
          <w:lang w:val="en-US"/>
        </w:rPr>
        <w:t> they offer is high. This means that there is a potential for larger capital gains and losses. While it is common for both a share price and a warrant price to move in parallel (in absolute terms) the percentage gain (or loss), will vary significantly because of the initial difference in price. Warrants generally exaggerate share price movements in terms of percentage change.</w:t>
      </w:r>
    </w:p>
    <w:p w:rsidR="00030E77" w:rsidRPr="00A67872" w:rsidRDefault="00030E77" w:rsidP="00482C94">
      <w:pPr>
        <w:keepNext/>
        <w:keepLines/>
        <w:ind w:firstLine="709"/>
        <w:jc w:val="both"/>
        <w:rPr>
          <w:sz w:val="28"/>
          <w:szCs w:val="28"/>
          <w:lang w:val="en-US"/>
        </w:rPr>
      </w:pPr>
      <w:r w:rsidRPr="00A67872">
        <w:rPr>
          <w:sz w:val="28"/>
          <w:szCs w:val="28"/>
          <w:lang w:val="en-US"/>
        </w:rPr>
        <w:t>Here's another example to illustrate these points. Say that share XYZ gains $0.30 per share from $1.50, to close at $1.80. The percentage gain would be 20%. However, with a $0.30 gain in the warrant, from $0.50 to $0.80, the percentage gain would be 60%.</w:t>
      </w:r>
    </w:p>
    <w:p w:rsidR="00030E77" w:rsidRPr="00A67872" w:rsidRDefault="00030E77" w:rsidP="00482C94">
      <w:pPr>
        <w:keepNext/>
        <w:keepLines/>
        <w:ind w:firstLine="709"/>
        <w:jc w:val="both"/>
        <w:rPr>
          <w:sz w:val="28"/>
          <w:szCs w:val="28"/>
          <w:lang w:val="en-US"/>
        </w:rPr>
      </w:pPr>
      <w:r w:rsidRPr="00A67872">
        <w:rPr>
          <w:sz w:val="28"/>
          <w:szCs w:val="28"/>
          <w:lang w:val="en-US"/>
        </w:rPr>
        <w:lastRenderedPageBreak/>
        <w:t>In this example, the gearing factor is calculated by dividing the original share price by the original warrant price: $1.50 / $0.50 = 3. The "3" is the gearing factor - essentially the amount of financial leverage the warrant offers. The higher the number is, the larger the potential for capital gains (or losses).</w:t>
      </w:r>
    </w:p>
    <w:p w:rsidR="00030E77" w:rsidRPr="00A67872" w:rsidRDefault="00030E77" w:rsidP="00482C94">
      <w:pPr>
        <w:keepNext/>
        <w:keepLines/>
        <w:ind w:firstLine="709"/>
        <w:jc w:val="both"/>
        <w:rPr>
          <w:sz w:val="28"/>
          <w:szCs w:val="28"/>
          <w:lang w:val="en-US"/>
        </w:rPr>
      </w:pPr>
      <w:r w:rsidRPr="00A67872">
        <w:rPr>
          <w:sz w:val="28"/>
          <w:szCs w:val="28"/>
          <w:lang w:val="en-US"/>
        </w:rPr>
        <w:t>Warrants can offer significant gains to an investor during a </w:t>
      </w:r>
      <w:hyperlink r:id="rId992" w:history="1">
        <w:r w:rsidRPr="00A67872">
          <w:rPr>
            <w:sz w:val="28"/>
            <w:szCs w:val="28"/>
            <w:lang w:val="en-US"/>
          </w:rPr>
          <w:t>bull market</w:t>
        </w:r>
      </w:hyperlink>
      <w:r w:rsidRPr="00A67872">
        <w:rPr>
          <w:sz w:val="28"/>
          <w:szCs w:val="28"/>
          <w:lang w:val="en-US"/>
        </w:rPr>
        <w:t>. They can also offer some protection to an investor during a </w:t>
      </w:r>
      <w:hyperlink r:id="rId993" w:history="1">
        <w:r w:rsidRPr="00A67872">
          <w:rPr>
            <w:sz w:val="28"/>
            <w:szCs w:val="28"/>
            <w:lang w:val="en-US"/>
          </w:rPr>
          <w:t>bear market</w:t>
        </w:r>
      </w:hyperlink>
      <w:r w:rsidRPr="00A67872">
        <w:rPr>
          <w:sz w:val="28"/>
          <w:szCs w:val="28"/>
          <w:lang w:val="en-US"/>
        </w:rPr>
        <w:t>. This is because as the price of an underlying share begins to drop, the warrant may not realize as much loss because the price, in relation to the actual share, is already low. (Leverage can be a good thing, up to a point. Learn more in </w:t>
      </w:r>
      <w:hyperlink r:id="rId994" w:history="1">
        <w:r w:rsidRPr="00A67872">
          <w:rPr>
            <w:i/>
            <w:iCs/>
            <w:sz w:val="28"/>
            <w:szCs w:val="28"/>
            <w:lang w:val="en-US"/>
          </w:rPr>
          <w:t>The Leverage Cliff: Watch Your Step</w:t>
        </w:r>
      </w:hyperlink>
      <w:r w:rsidRPr="00A67872">
        <w:rPr>
          <w:sz w:val="28"/>
          <w:szCs w:val="28"/>
          <w:lang w:val="en-US"/>
        </w:rPr>
        <w:t>.)</w:t>
      </w:r>
    </w:p>
    <w:p w:rsidR="00030E77" w:rsidRPr="00A67872" w:rsidRDefault="00030E77" w:rsidP="00482C94">
      <w:pPr>
        <w:keepNext/>
        <w:keepLines/>
        <w:ind w:firstLine="709"/>
        <w:jc w:val="both"/>
        <w:rPr>
          <w:sz w:val="28"/>
          <w:szCs w:val="28"/>
          <w:lang w:val="en-US"/>
        </w:rPr>
      </w:pPr>
      <w:r w:rsidRPr="00A67872">
        <w:rPr>
          <w:b/>
          <w:bCs/>
          <w:sz w:val="28"/>
          <w:szCs w:val="28"/>
          <w:lang w:val="en-US"/>
        </w:rPr>
        <w:t>Disadvantages</w:t>
      </w:r>
      <w:r w:rsidRPr="00A67872">
        <w:rPr>
          <w:sz w:val="28"/>
          <w:szCs w:val="28"/>
          <w:lang w:val="en-US"/>
        </w:rPr>
        <w:t> </w:t>
      </w:r>
    </w:p>
    <w:p w:rsidR="00030E77" w:rsidRPr="00A67872" w:rsidRDefault="00030E77" w:rsidP="00482C94">
      <w:pPr>
        <w:keepNext/>
        <w:keepLines/>
        <w:ind w:firstLine="709"/>
        <w:jc w:val="both"/>
        <w:rPr>
          <w:sz w:val="28"/>
          <w:szCs w:val="28"/>
          <w:lang w:val="en-US"/>
        </w:rPr>
      </w:pPr>
      <w:r w:rsidRPr="00A67872">
        <w:rPr>
          <w:sz w:val="28"/>
          <w:szCs w:val="28"/>
          <w:lang w:val="en-US"/>
        </w:rPr>
        <w:t>Like any other type of investment, warrants also have their drawbacks and risks. As mentioned above, the leverage and gearing warrants offer can be high. But these can also work to the disadvantage of the investor. If we reverse the outcome of the example from above and realize a drop in absolute price by $0.30, the percentage loss for the share price would be 20%, while the loss on the warrant would be 60% - obvious when you consider the factor of three used to leverage, but a different matter when it bites a hole in your portfolio.</w:t>
      </w:r>
    </w:p>
    <w:p w:rsidR="00030E77" w:rsidRPr="00A67872" w:rsidRDefault="00030E77" w:rsidP="00482C94">
      <w:pPr>
        <w:keepNext/>
        <w:keepLines/>
        <w:ind w:firstLine="709"/>
        <w:jc w:val="both"/>
        <w:rPr>
          <w:sz w:val="28"/>
          <w:szCs w:val="28"/>
          <w:lang w:val="en-US"/>
        </w:rPr>
      </w:pPr>
      <w:r w:rsidRPr="00A67872">
        <w:rPr>
          <w:sz w:val="28"/>
          <w:szCs w:val="28"/>
          <w:lang w:val="en-US"/>
        </w:rPr>
        <w:t>Another disadvantage and risk to the warrant investor is that the value of the certificate can drop to zero. If that were to happen before it is exercised, the warrant would lose any </w:t>
      </w:r>
      <w:hyperlink r:id="rId995" w:history="1">
        <w:r w:rsidRPr="00A67872">
          <w:rPr>
            <w:sz w:val="28"/>
            <w:szCs w:val="28"/>
            <w:lang w:val="en-US"/>
          </w:rPr>
          <w:t>redemption</w:t>
        </w:r>
      </w:hyperlink>
      <w:r w:rsidRPr="00A67872">
        <w:rPr>
          <w:sz w:val="28"/>
          <w:szCs w:val="28"/>
          <w:lang w:val="en-US"/>
        </w:rPr>
        <w:t> value.</w:t>
      </w:r>
    </w:p>
    <w:p w:rsidR="00030E77" w:rsidRPr="00A67872" w:rsidRDefault="00030E77" w:rsidP="00482C94">
      <w:pPr>
        <w:keepNext/>
        <w:keepLines/>
        <w:ind w:firstLine="709"/>
        <w:jc w:val="both"/>
        <w:rPr>
          <w:sz w:val="28"/>
          <w:szCs w:val="28"/>
          <w:lang w:val="en-US"/>
        </w:rPr>
      </w:pPr>
      <w:r w:rsidRPr="00A67872">
        <w:rPr>
          <w:sz w:val="28"/>
          <w:szCs w:val="28"/>
          <w:lang w:val="en-US"/>
        </w:rPr>
        <w:t>Finally, a holder of a warrant does not have any voting, shareholding or dividend rights. The investor can therefore have no say in the functioning of the company, even though he or she is affected by any decisions made.</w:t>
      </w:r>
    </w:p>
    <w:p w:rsidR="00030E77" w:rsidRPr="00A67872" w:rsidRDefault="00030E77" w:rsidP="00482C94">
      <w:pPr>
        <w:keepNext/>
        <w:keepLines/>
        <w:ind w:firstLine="709"/>
        <w:jc w:val="both"/>
        <w:rPr>
          <w:sz w:val="28"/>
          <w:szCs w:val="28"/>
          <w:lang w:val="en-US"/>
        </w:rPr>
      </w:pPr>
      <w:r w:rsidRPr="00A67872">
        <w:rPr>
          <w:b/>
          <w:bCs/>
          <w:sz w:val="28"/>
          <w:szCs w:val="28"/>
          <w:lang w:val="en-US"/>
        </w:rPr>
        <w:t>A Bittersweet Stock Jump</w:t>
      </w:r>
      <w:r w:rsidRPr="00A67872">
        <w:rPr>
          <w:sz w:val="28"/>
          <w:szCs w:val="28"/>
          <w:lang w:val="en-US"/>
        </w:rPr>
        <w:t> </w:t>
      </w:r>
    </w:p>
    <w:p w:rsidR="00030E77" w:rsidRPr="00A67872" w:rsidRDefault="00030E77" w:rsidP="00482C94">
      <w:pPr>
        <w:keepNext/>
        <w:keepLines/>
        <w:ind w:firstLine="709"/>
        <w:jc w:val="both"/>
        <w:rPr>
          <w:sz w:val="28"/>
          <w:szCs w:val="28"/>
          <w:lang w:val="en-US"/>
        </w:rPr>
      </w:pPr>
      <w:r w:rsidRPr="00A67872">
        <w:rPr>
          <w:sz w:val="28"/>
          <w:szCs w:val="28"/>
          <w:lang w:val="en-US"/>
        </w:rPr>
        <w:t>One notable instance in which warrants made a big difference to the company and investors took place in the early 1980s when the Chrysler Corporation received governmentally guaranteed loans totaling approximately $1.2 billion. Chrysler used warrants - 14.4 million of them - to "sweeten" the deal for the government and solidify the loans.</w:t>
      </w:r>
    </w:p>
    <w:p w:rsidR="00030E77" w:rsidRPr="00A67872" w:rsidRDefault="00030E77" w:rsidP="00482C94">
      <w:pPr>
        <w:keepNext/>
        <w:keepLines/>
        <w:ind w:firstLine="709"/>
        <w:jc w:val="both"/>
        <w:rPr>
          <w:sz w:val="28"/>
          <w:szCs w:val="28"/>
          <w:lang w:val="en-US"/>
        </w:rPr>
      </w:pPr>
      <w:r w:rsidRPr="00A67872">
        <w:rPr>
          <w:sz w:val="28"/>
          <w:szCs w:val="28"/>
          <w:lang w:val="en-US"/>
        </w:rPr>
        <w:t>Because these loans would keep the auto giant from bankruptcy, management showed little hesitation issuing what they thought was a purely superficial bonus that would never be cashed in. At the time of issuance Chrysler stock was hovering around $5, so issuing warrants with an exercise price of $13 did not seem like a bad idea. However, the warrants ended up costing Chrysler approximately $311 million, as their stock shot up to nearly $30. For the federal government, this "cherry on top" turned quite profitable, but for Chrysler it was an expensive afterthought.</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Valuing Warrants with the Black-Scholes Model</w:t>
      </w:r>
    </w:p>
    <w:p w:rsidR="00030E77" w:rsidRPr="00A67872" w:rsidRDefault="00030E77" w:rsidP="00482C94">
      <w:pPr>
        <w:keepNext/>
        <w:keepLines/>
        <w:ind w:firstLine="709"/>
        <w:jc w:val="both"/>
        <w:rPr>
          <w:sz w:val="28"/>
          <w:szCs w:val="28"/>
          <w:lang w:val="en-US"/>
        </w:rPr>
      </w:pPr>
      <w:r w:rsidRPr="00A67872">
        <w:rPr>
          <w:sz w:val="28"/>
          <w:szCs w:val="28"/>
          <w:lang w:val="en-US"/>
        </w:rPr>
        <w:t>Although there are several possible methods for valuing a warrant, a modified version of the </w:t>
      </w:r>
      <w:hyperlink r:id="rId996" w:history="1">
        <w:r w:rsidRPr="00A67872">
          <w:rPr>
            <w:sz w:val="28"/>
            <w:szCs w:val="28"/>
            <w:lang w:val="en-US"/>
          </w:rPr>
          <w:t>Black-Scholes</w:t>
        </w:r>
      </w:hyperlink>
      <w:r w:rsidRPr="00A67872">
        <w:rPr>
          <w:sz w:val="28"/>
          <w:szCs w:val="28"/>
          <w:lang w:val="en-US"/>
        </w:rPr>
        <w:t> model is most common. This formula is for </w:t>
      </w:r>
      <w:hyperlink r:id="rId997" w:history="1">
        <w:r w:rsidRPr="00A67872">
          <w:rPr>
            <w:sz w:val="28"/>
            <w:szCs w:val="28"/>
            <w:lang w:val="en-US"/>
          </w:rPr>
          <w:t>European-style options</w:t>
        </w:r>
      </w:hyperlink>
      <w:r w:rsidRPr="00A67872">
        <w:rPr>
          <w:sz w:val="28"/>
          <w:szCs w:val="28"/>
          <w:lang w:val="en-US"/>
        </w:rPr>
        <w:t> and, though </w:t>
      </w:r>
      <w:hyperlink r:id="rId998" w:history="1">
        <w:r w:rsidRPr="00A67872">
          <w:rPr>
            <w:sz w:val="28"/>
            <w:szCs w:val="28"/>
            <w:lang w:val="en-US"/>
          </w:rPr>
          <w:t>American-style options</w:t>
        </w:r>
      </w:hyperlink>
      <w:r w:rsidRPr="00A67872">
        <w:rPr>
          <w:sz w:val="28"/>
          <w:szCs w:val="28"/>
          <w:lang w:val="en-US"/>
        </w:rPr>
        <w:t> are theoretically worth more, there is not much difference in price in practice.</w:t>
      </w:r>
    </w:p>
    <w:p w:rsidR="00030E77" w:rsidRPr="00A67872" w:rsidRDefault="00030E77" w:rsidP="00482C94">
      <w:pPr>
        <w:keepNext/>
        <w:keepLines/>
        <w:ind w:firstLine="709"/>
        <w:jc w:val="both"/>
        <w:rPr>
          <w:sz w:val="28"/>
          <w:szCs w:val="28"/>
          <w:lang w:val="en-US"/>
        </w:rPr>
      </w:pPr>
      <w:r w:rsidRPr="00A67872">
        <w:rPr>
          <w:sz w:val="28"/>
          <w:szCs w:val="28"/>
          <w:lang w:val="en-US"/>
        </w:rPr>
        <w:t>In the Black-Scholes model, the valuation of a call option is expressed as: </w:t>
      </w:r>
    </w:p>
    <w:p w:rsidR="00030E77" w:rsidRPr="00A67872" w:rsidRDefault="00030E77" w:rsidP="00482C94">
      <w:pPr>
        <w:keepNext/>
        <w:keepLines/>
        <w:ind w:firstLine="709"/>
        <w:jc w:val="both"/>
        <w:rPr>
          <w:sz w:val="28"/>
          <w:szCs w:val="28"/>
          <w:lang w:val="en-US"/>
        </w:rPr>
      </w:pPr>
    </w:p>
    <w:tbl>
      <w:tblPr>
        <w:tblW w:w="4800" w:type="dxa"/>
        <w:jc w:val="center"/>
        <w:tblCellSpacing w:w="0" w:type="dxa"/>
        <w:tblCellMar>
          <w:left w:w="0" w:type="dxa"/>
          <w:right w:w="0" w:type="dxa"/>
        </w:tblCellMar>
        <w:tblLook w:val="04A0"/>
      </w:tblPr>
      <w:tblGrid>
        <w:gridCol w:w="4800"/>
      </w:tblGrid>
      <w:tr w:rsidR="00030E77" w:rsidRPr="00C40EAF" w:rsidTr="001F0D47">
        <w:trPr>
          <w:tblCellSpacing w:w="0" w:type="dxa"/>
          <w:jc w:val="center"/>
        </w:trPr>
        <w:tc>
          <w:tcPr>
            <w:tcW w:w="0" w:type="auto"/>
            <w:vAlign w:val="center"/>
            <w:hideMark/>
          </w:tcPr>
          <w:p w:rsidR="00030E77" w:rsidRPr="00A67872" w:rsidRDefault="00030E77" w:rsidP="00482C94">
            <w:pPr>
              <w:keepNext/>
              <w:keepLines/>
              <w:ind w:firstLine="709"/>
              <w:jc w:val="both"/>
              <w:rPr>
                <w:sz w:val="28"/>
                <w:szCs w:val="28"/>
                <w:lang w:val="en-US"/>
              </w:rPr>
            </w:pPr>
            <w:r w:rsidRPr="00A67872">
              <w:rPr>
                <w:sz w:val="28"/>
                <w:szCs w:val="28"/>
                <w:lang w:val="en-US"/>
              </w:rPr>
              <w:lastRenderedPageBreak/>
              <w:t>C = S N(d</w:t>
            </w:r>
            <w:r w:rsidRPr="00A67872">
              <w:rPr>
                <w:sz w:val="28"/>
                <w:szCs w:val="28"/>
                <w:vertAlign w:val="subscript"/>
                <w:lang w:val="en-US"/>
              </w:rPr>
              <w:t>1</w:t>
            </w:r>
            <w:r w:rsidRPr="00A67872">
              <w:rPr>
                <w:sz w:val="28"/>
                <w:szCs w:val="28"/>
                <w:lang w:val="en-US"/>
              </w:rPr>
              <w:t>) - X e</w:t>
            </w:r>
            <w:r w:rsidRPr="00A67872">
              <w:rPr>
                <w:sz w:val="28"/>
                <w:szCs w:val="28"/>
                <w:vertAlign w:val="superscript"/>
                <w:lang w:val="en-US"/>
              </w:rPr>
              <w:t>-rT</w:t>
            </w:r>
            <w:r w:rsidRPr="00A67872">
              <w:rPr>
                <w:sz w:val="28"/>
                <w:szCs w:val="28"/>
                <w:lang w:val="en-US"/>
              </w:rPr>
              <w:t> N(d</w:t>
            </w:r>
            <w:r w:rsidRPr="00A67872">
              <w:rPr>
                <w:sz w:val="28"/>
                <w:szCs w:val="28"/>
                <w:vertAlign w:val="subscript"/>
                <w:lang w:val="en-US"/>
              </w:rPr>
              <w:t>2</w:t>
            </w:r>
            <w:r w:rsidRPr="00A67872">
              <w:rPr>
                <w:sz w:val="28"/>
                <w:szCs w:val="28"/>
                <w:lang w:val="en-US"/>
              </w:rPr>
              <w:t>)</w:t>
            </w:r>
          </w:p>
        </w:tc>
      </w:tr>
    </w:tbl>
    <w:p w:rsidR="00030E77" w:rsidRPr="00A67872" w:rsidRDefault="00030E77" w:rsidP="00482C94">
      <w:pPr>
        <w:keepNext/>
        <w:keepLines/>
        <w:ind w:firstLine="709"/>
        <w:jc w:val="both"/>
        <w:rPr>
          <w:sz w:val="28"/>
          <w:szCs w:val="28"/>
        </w:rPr>
      </w:pPr>
      <w:r w:rsidRPr="00A67872">
        <w:rPr>
          <w:sz w:val="28"/>
          <w:szCs w:val="28"/>
        </w:rPr>
        <w:t>Where: </w:t>
      </w:r>
    </w:p>
    <w:tbl>
      <w:tblPr>
        <w:tblW w:w="4800" w:type="dxa"/>
        <w:jc w:val="center"/>
        <w:tblCellSpacing w:w="0" w:type="dxa"/>
        <w:tblCellMar>
          <w:left w:w="0" w:type="dxa"/>
          <w:right w:w="0" w:type="dxa"/>
        </w:tblCellMar>
        <w:tblLook w:val="04A0"/>
      </w:tblPr>
      <w:tblGrid>
        <w:gridCol w:w="750"/>
        <w:gridCol w:w="4050"/>
      </w:tblGrid>
      <w:tr w:rsidR="00030E77" w:rsidRPr="00C40EAF" w:rsidTr="001F0D47">
        <w:trPr>
          <w:tblCellSpacing w:w="0" w:type="dxa"/>
          <w:jc w:val="center"/>
        </w:trPr>
        <w:tc>
          <w:tcPr>
            <w:tcW w:w="750" w:type="dxa"/>
            <w:vAlign w:val="center"/>
            <w:hideMark/>
          </w:tcPr>
          <w:p w:rsidR="00030E77" w:rsidRPr="00A67872" w:rsidRDefault="00030E77" w:rsidP="00482C94">
            <w:pPr>
              <w:keepNext/>
              <w:keepLines/>
              <w:jc w:val="both"/>
              <w:rPr>
                <w:sz w:val="28"/>
                <w:szCs w:val="28"/>
              </w:rPr>
            </w:pPr>
          </w:p>
        </w:tc>
        <w:tc>
          <w:tcPr>
            <w:tcW w:w="0" w:type="auto"/>
            <w:vAlign w:val="center"/>
            <w:hideMark/>
          </w:tcPr>
          <w:p w:rsidR="00030E77" w:rsidRPr="00A67872" w:rsidRDefault="00030E77" w:rsidP="00482C94">
            <w:pPr>
              <w:keepNext/>
              <w:keepLines/>
              <w:jc w:val="both"/>
              <w:rPr>
                <w:sz w:val="28"/>
                <w:szCs w:val="28"/>
                <w:lang w:val="en-US"/>
              </w:rPr>
            </w:pPr>
            <w:r w:rsidRPr="00A67872">
              <w:rPr>
                <w:sz w:val="28"/>
                <w:szCs w:val="28"/>
                <w:lang w:val="en-US"/>
              </w:rPr>
              <w:t>C = price of the call option</w:t>
            </w:r>
          </w:p>
        </w:tc>
      </w:tr>
      <w:tr w:rsidR="00030E77" w:rsidRPr="00C40EAF" w:rsidTr="001F0D47">
        <w:trPr>
          <w:tblCellSpacing w:w="0" w:type="dxa"/>
          <w:jc w:val="center"/>
        </w:trPr>
        <w:tc>
          <w:tcPr>
            <w:tcW w:w="750" w:type="dxa"/>
            <w:vAlign w:val="center"/>
            <w:hideMark/>
          </w:tcPr>
          <w:p w:rsidR="00030E77" w:rsidRPr="00A67872" w:rsidRDefault="00030E77" w:rsidP="00482C94">
            <w:pPr>
              <w:keepNext/>
              <w:keepLines/>
              <w:jc w:val="both"/>
              <w:rPr>
                <w:sz w:val="28"/>
                <w:szCs w:val="28"/>
                <w:lang w:val="en-US"/>
              </w:rPr>
            </w:pPr>
          </w:p>
        </w:tc>
        <w:tc>
          <w:tcPr>
            <w:tcW w:w="0" w:type="auto"/>
            <w:vAlign w:val="center"/>
            <w:hideMark/>
          </w:tcPr>
          <w:p w:rsidR="00030E77" w:rsidRPr="00A67872" w:rsidRDefault="00030E77" w:rsidP="00482C94">
            <w:pPr>
              <w:keepNext/>
              <w:keepLines/>
              <w:jc w:val="both"/>
              <w:rPr>
                <w:sz w:val="28"/>
                <w:szCs w:val="28"/>
                <w:lang w:val="en-US"/>
              </w:rPr>
            </w:pPr>
            <w:r w:rsidRPr="00A67872">
              <w:rPr>
                <w:sz w:val="28"/>
                <w:szCs w:val="28"/>
                <w:lang w:val="en-US"/>
              </w:rPr>
              <w:t>S = price of the underlying stock</w:t>
            </w:r>
          </w:p>
        </w:tc>
      </w:tr>
      <w:tr w:rsidR="00030E77" w:rsidRPr="00A67872" w:rsidTr="001F0D47">
        <w:trPr>
          <w:tblCellSpacing w:w="0" w:type="dxa"/>
          <w:jc w:val="center"/>
        </w:trPr>
        <w:tc>
          <w:tcPr>
            <w:tcW w:w="750" w:type="dxa"/>
            <w:vAlign w:val="center"/>
            <w:hideMark/>
          </w:tcPr>
          <w:p w:rsidR="00030E77" w:rsidRPr="00A67872" w:rsidRDefault="00030E77" w:rsidP="00482C94">
            <w:pPr>
              <w:keepNext/>
              <w:keepLines/>
              <w:jc w:val="both"/>
              <w:rPr>
                <w:sz w:val="28"/>
                <w:szCs w:val="28"/>
                <w:lang w:val="en-US"/>
              </w:rPr>
            </w:pPr>
          </w:p>
        </w:tc>
        <w:tc>
          <w:tcPr>
            <w:tcW w:w="0" w:type="auto"/>
            <w:vAlign w:val="center"/>
            <w:hideMark/>
          </w:tcPr>
          <w:p w:rsidR="00030E77" w:rsidRPr="00A67872" w:rsidRDefault="00030E77" w:rsidP="00482C94">
            <w:pPr>
              <w:keepNext/>
              <w:keepLines/>
              <w:jc w:val="both"/>
              <w:rPr>
                <w:sz w:val="28"/>
                <w:szCs w:val="28"/>
              </w:rPr>
            </w:pPr>
            <w:r w:rsidRPr="00A67872">
              <w:rPr>
                <w:sz w:val="28"/>
                <w:szCs w:val="28"/>
              </w:rPr>
              <w:t>X = option exercise price</w:t>
            </w:r>
          </w:p>
        </w:tc>
      </w:tr>
      <w:tr w:rsidR="00030E77" w:rsidRPr="00A67872" w:rsidTr="001F0D47">
        <w:trPr>
          <w:tblCellSpacing w:w="0" w:type="dxa"/>
          <w:jc w:val="center"/>
        </w:trPr>
        <w:tc>
          <w:tcPr>
            <w:tcW w:w="750" w:type="dxa"/>
            <w:vAlign w:val="center"/>
            <w:hideMark/>
          </w:tcPr>
          <w:p w:rsidR="00030E77" w:rsidRPr="00A67872" w:rsidRDefault="00030E77" w:rsidP="00482C94">
            <w:pPr>
              <w:keepNext/>
              <w:keepLines/>
              <w:jc w:val="both"/>
              <w:rPr>
                <w:sz w:val="28"/>
                <w:szCs w:val="28"/>
              </w:rPr>
            </w:pPr>
          </w:p>
        </w:tc>
        <w:tc>
          <w:tcPr>
            <w:tcW w:w="0" w:type="auto"/>
            <w:vAlign w:val="center"/>
            <w:hideMark/>
          </w:tcPr>
          <w:p w:rsidR="00030E77" w:rsidRPr="00A67872" w:rsidRDefault="00030E77" w:rsidP="00482C94">
            <w:pPr>
              <w:keepNext/>
              <w:keepLines/>
              <w:jc w:val="both"/>
              <w:rPr>
                <w:sz w:val="28"/>
                <w:szCs w:val="28"/>
              </w:rPr>
            </w:pPr>
            <w:r w:rsidRPr="00A67872">
              <w:rPr>
                <w:sz w:val="28"/>
                <w:szCs w:val="28"/>
              </w:rPr>
              <w:t>r = risk-free rate</w:t>
            </w:r>
          </w:p>
        </w:tc>
      </w:tr>
      <w:tr w:rsidR="00030E77" w:rsidRPr="00A67872" w:rsidTr="001F0D47">
        <w:trPr>
          <w:tblCellSpacing w:w="0" w:type="dxa"/>
          <w:jc w:val="center"/>
        </w:trPr>
        <w:tc>
          <w:tcPr>
            <w:tcW w:w="750" w:type="dxa"/>
            <w:vAlign w:val="center"/>
            <w:hideMark/>
          </w:tcPr>
          <w:p w:rsidR="00030E77" w:rsidRPr="00A67872" w:rsidRDefault="00030E77" w:rsidP="00482C94">
            <w:pPr>
              <w:keepNext/>
              <w:keepLines/>
              <w:jc w:val="both"/>
              <w:rPr>
                <w:sz w:val="28"/>
                <w:szCs w:val="28"/>
              </w:rPr>
            </w:pPr>
          </w:p>
        </w:tc>
        <w:tc>
          <w:tcPr>
            <w:tcW w:w="0" w:type="auto"/>
            <w:vAlign w:val="center"/>
            <w:hideMark/>
          </w:tcPr>
          <w:p w:rsidR="00030E77" w:rsidRPr="00A67872" w:rsidRDefault="00030E77" w:rsidP="00482C94">
            <w:pPr>
              <w:keepNext/>
              <w:keepLines/>
              <w:jc w:val="both"/>
              <w:rPr>
                <w:sz w:val="28"/>
                <w:szCs w:val="28"/>
              </w:rPr>
            </w:pPr>
            <w:r w:rsidRPr="00A67872">
              <w:rPr>
                <w:sz w:val="28"/>
                <w:szCs w:val="28"/>
              </w:rPr>
              <w:t>T = time until expiration</w:t>
            </w:r>
          </w:p>
        </w:tc>
      </w:tr>
      <w:tr w:rsidR="00030E77" w:rsidRPr="00C40EAF" w:rsidTr="001F0D47">
        <w:trPr>
          <w:tblCellSpacing w:w="0" w:type="dxa"/>
          <w:jc w:val="center"/>
        </w:trPr>
        <w:tc>
          <w:tcPr>
            <w:tcW w:w="750" w:type="dxa"/>
            <w:vAlign w:val="center"/>
            <w:hideMark/>
          </w:tcPr>
          <w:p w:rsidR="00030E77" w:rsidRPr="00A67872" w:rsidRDefault="00030E77" w:rsidP="00482C94">
            <w:pPr>
              <w:keepNext/>
              <w:keepLines/>
              <w:jc w:val="both"/>
              <w:rPr>
                <w:sz w:val="28"/>
                <w:szCs w:val="28"/>
              </w:rPr>
            </w:pPr>
          </w:p>
        </w:tc>
        <w:tc>
          <w:tcPr>
            <w:tcW w:w="0" w:type="auto"/>
            <w:vAlign w:val="center"/>
            <w:hideMark/>
          </w:tcPr>
          <w:p w:rsidR="00030E77" w:rsidRPr="00A67872" w:rsidRDefault="00030E77" w:rsidP="00482C94">
            <w:pPr>
              <w:keepNext/>
              <w:keepLines/>
              <w:jc w:val="both"/>
              <w:rPr>
                <w:sz w:val="28"/>
                <w:szCs w:val="28"/>
                <w:lang w:val="en-US"/>
              </w:rPr>
            </w:pPr>
            <w:r w:rsidRPr="00A67872">
              <w:rPr>
                <w:sz w:val="28"/>
                <w:szCs w:val="28"/>
                <w:lang w:val="en-US"/>
              </w:rPr>
              <w:t>N() = area under the normal curve</w:t>
            </w:r>
          </w:p>
        </w:tc>
      </w:tr>
      <w:tr w:rsidR="00030E77" w:rsidRPr="00C40EAF" w:rsidTr="001F0D47">
        <w:trPr>
          <w:tblCellSpacing w:w="0" w:type="dxa"/>
          <w:jc w:val="center"/>
        </w:trPr>
        <w:tc>
          <w:tcPr>
            <w:tcW w:w="750" w:type="dxa"/>
            <w:vAlign w:val="center"/>
            <w:hideMark/>
          </w:tcPr>
          <w:p w:rsidR="00030E77" w:rsidRPr="00A67872" w:rsidRDefault="00030E77" w:rsidP="00482C94">
            <w:pPr>
              <w:keepNext/>
              <w:keepLines/>
              <w:jc w:val="both"/>
              <w:rPr>
                <w:sz w:val="28"/>
                <w:szCs w:val="28"/>
                <w:lang w:val="en-US"/>
              </w:rPr>
            </w:pPr>
          </w:p>
        </w:tc>
        <w:tc>
          <w:tcPr>
            <w:tcW w:w="0" w:type="auto"/>
            <w:vAlign w:val="center"/>
            <w:hideMark/>
          </w:tcPr>
          <w:p w:rsidR="00030E77" w:rsidRPr="00A67872" w:rsidRDefault="00030E77" w:rsidP="00482C94">
            <w:pPr>
              <w:keepNext/>
              <w:keepLines/>
              <w:jc w:val="both"/>
              <w:rPr>
                <w:sz w:val="28"/>
                <w:szCs w:val="28"/>
                <w:lang w:val="en-US"/>
              </w:rPr>
            </w:pPr>
            <w:r w:rsidRPr="00A67872">
              <w:rPr>
                <w:sz w:val="28"/>
                <w:szCs w:val="28"/>
                <w:lang w:val="en-US"/>
              </w:rPr>
              <w:t>d</w:t>
            </w:r>
            <w:r w:rsidRPr="00A67872">
              <w:rPr>
                <w:sz w:val="28"/>
                <w:szCs w:val="28"/>
                <w:vertAlign w:val="subscript"/>
                <w:lang w:val="en-US"/>
              </w:rPr>
              <w:t>1</w:t>
            </w:r>
            <w:r w:rsidRPr="00A67872">
              <w:rPr>
                <w:sz w:val="28"/>
                <w:szCs w:val="28"/>
                <w:lang w:val="en-US"/>
              </w:rPr>
              <w:t xml:space="preserve"> = [ ln(S/X) + (r + </w:t>
            </w:r>
            <w:r w:rsidRPr="00A67872">
              <w:rPr>
                <w:sz w:val="28"/>
                <w:szCs w:val="28"/>
              </w:rPr>
              <w:t>σ</w:t>
            </w:r>
            <w:r w:rsidRPr="00A67872">
              <w:rPr>
                <w:sz w:val="28"/>
                <w:szCs w:val="28"/>
                <w:vertAlign w:val="superscript"/>
                <w:lang w:val="en-US"/>
              </w:rPr>
              <w:t>2</w:t>
            </w:r>
            <w:r w:rsidRPr="00A67872">
              <w:rPr>
                <w:sz w:val="28"/>
                <w:szCs w:val="28"/>
                <w:lang w:val="en-US"/>
              </w:rPr>
              <w:t xml:space="preserve">/2) T ] / </w:t>
            </w:r>
            <w:r w:rsidRPr="00A67872">
              <w:rPr>
                <w:sz w:val="28"/>
                <w:szCs w:val="28"/>
              </w:rPr>
              <w:t>σ</w:t>
            </w:r>
            <w:r w:rsidRPr="00A67872">
              <w:rPr>
                <w:sz w:val="28"/>
                <w:szCs w:val="28"/>
                <w:lang w:val="en-US"/>
              </w:rPr>
              <w:t xml:space="preserve"> T</w:t>
            </w:r>
            <w:r w:rsidRPr="00A67872">
              <w:rPr>
                <w:sz w:val="28"/>
                <w:szCs w:val="28"/>
                <w:vertAlign w:val="superscript"/>
                <w:lang w:val="en-US"/>
              </w:rPr>
              <w:t>1/2</w:t>
            </w:r>
          </w:p>
        </w:tc>
      </w:tr>
      <w:tr w:rsidR="00030E77" w:rsidRPr="00A67872" w:rsidTr="001F0D47">
        <w:trPr>
          <w:tblCellSpacing w:w="0" w:type="dxa"/>
          <w:jc w:val="center"/>
        </w:trPr>
        <w:tc>
          <w:tcPr>
            <w:tcW w:w="750" w:type="dxa"/>
            <w:vAlign w:val="center"/>
            <w:hideMark/>
          </w:tcPr>
          <w:p w:rsidR="00030E77" w:rsidRPr="00A67872" w:rsidRDefault="00030E77" w:rsidP="00482C94">
            <w:pPr>
              <w:keepNext/>
              <w:keepLines/>
              <w:jc w:val="both"/>
              <w:rPr>
                <w:sz w:val="28"/>
                <w:szCs w:val="28"/>
                <w:lang w:val="en-US"/>
              </w:rPr>
            </w:pPr>
          </w:p>
        </w:tc>
        <w:tc>
          <w:tcPr>
            <w:tcW w:w="0" w:type="auto"/>
            <w:vAlign w:val="center"/>
            <w:hideMark/>
          </w:tcPr>
          <w:p w:rsidR="00030E77" w:rsidRPr="00A67872" w:rsidRDefault="00030E77" w:rsidP="00482C94">
            <w:pPr>
              <w:keepNext/>
              <w:keepLines/>
              <w:jc w:val="both"/>
              <w:rPr>
                <w:sz w:val="28"/>
                <w:szCs w:val="28"/>
              </w:rPr>
            </w:pPr>
            <w:r w:rsidRPr="00A67872">
              <w:rPr>
                <w:sz w:val="28"/>
                <w:szCs w:val="28"/>
              </w:rPr>
              <w:t>d</w:t>
            </w:r>
            <w:r w:rsidRPr="00A67872">
              <w:rPr>
                <w:sz w:val="28"/>
                <w:szCs w:val="28"/>
                <w:vertAlign w:val="subscript"/>
              </w:rPr>
              <w:t>2</w:t>
            </w:r>
            <w:r w:rsidRPr="00A67872">
              <w:rPr>
                <w:sz w:val="28"/>
                <w:szCs w:val="28"/>
              </w:rPr>
              <w:t> = d</w:t>
            </w:r>
            <w:r w:rsidRPr="00A67872">
              <w:rPr>
                <w:sz w:val="28"/>
                <w:szCs w:val="28"/>
                <w:vertAlign w:val="subscript"/>
              </w:rPr>
              <w:t>1</w:t>
            </w:r>
            <w:r w:rsidRPr="00A67872">
              <w:rPr>
                <w:sz w:val="28"/>
                <w:szCs w:val="28"/>
              </w:rPr>
              <w:t> - σ T</w:t>
            </w:r>
            <w:r w:rsidRPr="00A67872">
              <w:rPr>
                <w:sz w:val="28"/>
                <w:szCs w:val="28"/>
                <w:vertAlign w:val="superscript"/>
              </w:rPr>
              <w:t>1/2</w:t>
            </w:r>
          </w:p>
        </w:tc>
      </w:tr>
    </w:tbl>
    <w:p w:rsidR="00030E77" w:rsidRPr="00A67872" w:rsidRDefault="00030E77" w:rsidP="00482C94">
      <w:pPr>
        <w:keepNext/>
        <w:keepLines/>
        <w:ind w:firstLine="709"/>
        <w:jc w:val="both"/>
        <w:rPr>
          <w:sz w:val="28"/>
          <w:szCs w:val="28"/>
          <w:lang w:val="en-US"/>
        </w:rPr>
      </w:pPr>
    </w:p>
    <w:p w:rsidR="00030E77" w:rsidRPr="00A67872" w:rsidRDefault="00030E77" w:rsidP="00482C94">
      <w:pPr>
        <w:keepNext/>
        <w:keepLines/>
        <w:ind w:firstLine="709"/>
        <w:jc w:val="both"/>
        <w:rPr>
          <w:sz w:val="28"/>
          <w:szCs w:val="28"/>
          <w:lang w:val="en-US"/>
        </w:rPr>
      </w:pPr>
      <w:r w:rsidRPr="00A67872">
        <w:rPr>
          <w:sz w:val="28"/>
          <w:szCs w:val="28"/>
          <w:lang w:val="en-US"/>
        </w:rPr>
        <w:t>Because of the dilution that warrants represent, the value of that call needs to be divided by (1 + q) where q is the ratio of warrants to outstanding shares, assuming each warrant is worth one share.</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The Factors That Influence Warrant Prices</w:t>
      </w:r>
    </w:p>
    <w:p w:rsidR="00030E77" w:rsidRPr="00A67872" w:rsidRDefault="00030E77" w:rsidP="00482C94">
      <w:pPr>
        <w:keepNext/>
        <w:keepLines/>
        <w:ind w:firstLine="709"/>
        <w:jc w:val="both"/>
        <w:rPr>
          <w:sz w:val="28"/>
          <w:szCs w:val="28"/>
          <w:lang w:val="en-US"/>
        </w:rPr>
      </w:pPr>
      <w:r w:rsidRPr="00A67872">
        <w:rPr>
          <w:sz w:val="28"/>
          <w:szCs w:val="28"/>
          <w:lang w:val="en-US"/>
        </w:rPr>
        <w:t>Beyond the calculation above, investors should consider the following factors when evaluating the price of a warrant.</w:t>
      </w:r>
    </w:p>
    <w:p w:rsidR="00030E77" w:rsidRPr="00A67872" w:rsidRDefault="00030E77" w:rsidP="00482C94">
      <w:pPr>
        <w:keepNext/>
        <w:keepLines/>
        <w:ind w:firstLine="709"/>
        <w:jc w:val="both"/>
        <w:rPr>
          <w:i/>
          <w:iCs/>
          <w:sz w:val="28"/>
          <w:szCs w:val="28"/>
          <w:lang w:val="en-US"/>
        </w:rPr>
      </w:pPr>
      <w:r w:rsidRPr="00A67872">
        <w:rPr>
          <w:i/>
          <w:iCs/>
          <w:sz w:val="28"/>
          <w:szCs w:val="28"/>
          <w:lang w:val="en-US"/>
        </w:rPr>
        <w:t>Underlying Security Price</w:t>
      </w:r>
    </w:p>
    <w:p w:rsidR="00030E77" w:rsidRPr="00A67872" w:rsidRDefault="00030E77" w:rsidP="00482C94">
      <w:pPr>
        <w:keepNext/>
        <w:keepLines/>
        <w:ind w:firstLine="709"/>
        <w:jc w:val="both"/>
        <w:rPr>
          <w:sz w:val="28"/>
          <w:szCs w:val="28"/>
          <w:lang w:val="en-US"/>
        </w:rPr>
      </w:pPr>
      <w:r w:rsidRPr="00A67872">
        <w:rPr>
          <w:sz w:val="28"/>
          <w:szCs w:val="28"/>
          <w:lang w:val="en-US"/>
        </w:rPr>
        <w:t>The higher the price of the </w:t>
      </w:r>
      <w:hyperlink r:id="rId999" w:history="1">
        <w:r w:rsidRPr="00A67872">
          <w:rPr>
            <w:sz w:val="28"/>
            <w:szCs w:val="28"/>
            <w:lang w:val="en-US"/>
          </w:rPr>
          <w:t>underlying security</w:t>
        </w:r>
      </w:hyperlink>
      <w:r w:rsidRPr="00A67872">
        <w:rPr>
          <w:sz w:val="28"/>
          <w:szCs w:val="28"/>
          <w:lang w:val="en-US"/>
        </w:rPr>
        <w:t>, the more valuable the warrant becomes. After all, if the price of the stock is below the strike price of the warrant, there is no reason to exercise the warrant because it is cheaper to buy the stock on the open market.</w:t>
      </w:r>
    </w:p>
    <w:p w:rsidR="00030E77" w:rsidRPr="00A67872" w:rsidRDefault="00030E77" w:rsidP="00482C94">
      <w:pPr>
        <w:keepNext/>
        <w:keepLines/>
        <w:ind w:firstLine="709"/>
        <w:jc w:val="both"/>
        <w:rPr>
          <w:i/>
          <w:iCs/>
          <w:sz w:val="28"/>
          <w:szCs w:val="28"/>
          <w:lang w:val="en-US"/>
        </w:rPr>
      </w:pPr>
      <w:r w:rsidRPr="00A67872">
        <w:rPr>
          <w:i/>
          <w:iCs/>
          <w:sz w:val="28"/>
          <w:szCs w:val="28"/>
          <w:lang w:val="en-US"/>
        </w:rPr>
        <w:t>Days to Maturity</w:t>
      </w:r>
    </w:p>
    <w:p w:rsidR="00030E77" w:rsidRPr="00A67872" w:rsidRDefault="00030E77" w:rsidP="00482C94">
      <w:pPr>
        <w:keepNext/>
        <w:keepLines/>
        <w:ind w:firstLine="709"/>
        <w:jc w:val="both"/>
        <w:rPr>
          <w:sz w:val="28"/>
          <w:szCs w:val="28"/>
          <w:lang w:val="en-US"/>
        </w:rPr>
      </w:pPr>
      <w:r w:rsidRPr="00A67872">
        <w:rPr>
          <w:sz w:val="28"/>
          <w:szCs w:val="28"/>
          <w:lang w:val="en-US"/>
        </w:rPr>
        <w:t>Generally speaking, options and warrants are worth less as time goes on and expiration approaches. This phenomenon is also called "</w:t>
      </w:r>
      <w:hyperlink r:id="rId1000" w:history="1">
        <w:r w:rsidRPr="00A67872">
          <w:rPr>
            <w:sz w:val="28"/>
            <w:szCs w:val="28"/>
            <w:lang w:val="en-US"/>
          </w:rPr>
          <w:t>time decay</w:t>
        </w:r>
      </w:hyperlink>
      <w:r w:rsidRPr="00A67872">
        <w:rPr>
          <w:sz w:val="28"/>
          <w:szCs w:val="28"/>
          <w:lang w:val="en-US"/>
        </w:rPr>
        <w:t>," and it will accelerate as expiration approaches if the strike price is above the current price.</w:t>
      </w:r>
    </w:p>
    <w:p w:rsidR="00030E77" w:rsidRPr="00A67872" w:rsidRDefault="00030E77" w:rsidP="00482C94">
      <w:pPr>
        <w:keepNext/>
        <w:keepLines/>
        <w:ind w:firstLine="709"/>
        <w:jc w:val="both"/>
        <w:rPr>
          <w:i/>
          <w:iCs/>
          <w:sz w:val="28"/>
          <w:szCs w:val="28"/>
          <w:lang w:val="en-US"/>
        </w:rPr>
      </w:pPr>
      <w:r w:rsidRPr="00A67872">
        <w:rPr>
          <w:i/>
          <w:iCs/>
          <w:sz w:val="28"/>
          <w:szCs w:val="28"/>
          <w:lang w:val="en-US"/>
        </w:rPr>
        <w:t>Dividend</w:t>
      </w:r>
    </w:p>
    <w:p w:rsidR="00030E77" w:rsidRPr="00A67872" w:rsidRDefault="00030E77" w:rsidP="00482C94">
      <w:pPr>
        <w:keepNext/>
        <w:keepLines/>
        <w:ind w:firstLine="709"/>
        <w:jc w:val="both"/>
        <w:rPr>
          <w:sz w:val="28"/>
          <w:szCs w:val="28"/>
          <w:lang w:val="en-US"/>
        </w:rPr>
      </w:pPr>
      <w:r w:rsidRPr="00A67872">
        <w:rPr>
          <w:sz w:val="28"/>
          <w:szCs w:val="28"/>
          <w:lang w:val="en-US"/>
        </w:rPr>
        <w:t>Warrant-holders are not entitled to receive dividends, and the corresponding reduction in the stock price reduces the value of the warrant.</w:t>
      </w:r>
    </w:p>
    <w:p w:rsidR="00030E77" w:rsidRPr="00A67872" w:rsidRDefault="00030E77" w:rsidP="00482C94">
      <w:pPr>
        <w:keepNext/>
        <w:keepLines/>
        <w:ind w:firstLine="709"/>
        <w:jc w:val="both"/>
        <w:rPr>
          <w:i/>
          <w:iCs/>
          <w:sz w:val="28"/>
          <w:szCs w:val="28"/>
          <w:lang w:val="en-US"/>
        </w:rPr>
      </w:pPr>
      <w:r w:rsidRPr="00A67872">
        <w:rPr>
          <w:i/>
          <w:iCs/>
          <w:sz w:val="28"/>
          <w:szCs w:val="28"/>
          <w:lang w:val="en-US"/>
        </w:rPr>
        <w:t>Interest Rate/Risk-Free Rate</w:t>
      </w:r>
    </w:p>
    <w:p w:rsidR="00030E77" w:rsidRPr="00A67872" w:rsidRDefault="00030E77" w:rsidP="00482C94">
      <w:pPr>
        <w:keepNext/>
        <w:keepLines/>
        <w:ind w:firstLine="709"/>
        <w:jc w:val="both"/>
        <w:rPr>
          <w:sz w:val="28"/>
          <w:szCs w:val="28"/>
          <w:lang w:val="en-US"/>
        </w:rPr>
      </w:pPr>
      <w:r w:rsidRPr="00A67872">
        <w:rPr>
          <w:sz w:val="28"/>
          <w:szCs w:val="28"/>
          <w:lang w:val="en-US"/>
        </w:rPr>
        <w:t>Higher interest rates increase the value of options like warrants.</w:t>
      </w:r>
    </w:p>
    <w:p w:rsidR="00030E77" w:rsidRPr="00A67872" w:rsidRDefault="00030E77" w:rsidP="00482C94">
      <w:pPr>
        <w:keepNext/>
        <w:keepLines/>
        <w:ind w:firstLine="709"/>
        <w:jc w:val="both"/>
        <w:rPr>
          <w:i/>
          <w:iCs/>
          <w:sz w:val="28"/>
          <w:szCs w:val="28"/>
          <w:lang w:val="en-US"/>
        </w:rPr>
      </w:pPr>
      <w:r w:rsidRPr="00A67872">
        <w:rPr>
          <w:i/>
          <w:iCs/>
          <w:sz w:val="28"/>
          <w:szCs w:val="28"/>
          <w:lang w:val="en-US"/>
        </w:rPr>
        <w:t>Implied Volatility</w:t>
      </w:r>
    </w:p>
    <w:p w:rsidR="00030E77" w:rsidRPr="00A67872" w:rsidRDefault="00030E77" w:rsidP="00482C94">
      <w:pPr>
        <w:keepNext/>
        <w:keepLines/>
        <w:ind w:firstLine="709"/>
        <w:jc w:val="both"/>
        <w:rPr>
          <w:sz w:val="28"/>
          <w:szCs w:val="28"/>
          <w:lang w:val="en-US"/>
        </w:rPr>
      </w:pPr>
      <w:r w:rsidRPr="00A67872">
        <w:rPr>
          <w:sz w:val="28"/>
          <w:szCs w:val="28"/>
          <w:lang w:val="en-US"/>
        </w:rPr>
        <w:t>The higher the </w:t>
      </w:r>
      <w:hyperlink r:id="rId1001" w:history="1">
        <w:r w:rsidRPr="00A67872">
          <w:rPr>
            <w:sz w:val="28"/>
            <w:szCs w:val="28"/>
            <w:lang w:val="en-US"/>
          </w:rPr>
          <w:t>volatility</w:t>
        </w:r>
      </w:hyperlink>
      <w:r w:rsidRPr="00A67872">
        <w:rPr>
          <w:sz w:val="28"/>
          <w:szCs w:val="28"/>
          <w:lang w:val="en-US"/>
        </w:rPr>
        <w:t>, the higher the odds that the warrant will eventually be in the money and the higher the value of the warrant will be.</w:t>
      </w:r>
    </w:p>
    <w:p w:rsidR="00030E77" w:rsidRPr="00A67872" w:rsidRDefault="00030E77" w:rsidP="00482C94">
      <w:pPr>
        <w:keepNext/>
        <w:keepLines/>
        <w:ind w:firstLine="709"/>
        <w:jc w:val="both"/>
        <w:rPr>
          <w:b/>
          <w:bCs/>
          <w:sz w:val="28"/>
          <w:szCs w:val="28"/>
          <w:lang w:val="en-US"/>
        </w:rPr>
      </w:pPr>
      <w:r w:rsidRPr="00A67872">
        <w:rPr>
          <w:b/>
          <w:bCs/>
          <w:sz w:val="28"/>
          <w:szCs w:val="28"/>
          <w:lang w:val="en-US"/>
        </w:rPr>
        <w:t>Additional Factors</w:t>
      </w:r>
    </w:p>
    <w:p w:rsidR="00030E77" w:rsidRPr="00A67872" w:rsidRDefault="00030E77" w:rsidP="00482C94">
      <w:pPr>
        <w:keepNext/>
        <w:keepLines/>
        <w:ind w:firstLine="709"/>
        <w:jc w:val="both"/>
        <w:rPr>
          <w:sz w:val="28"/>
          <w:szCs w:val="28"/>
          <w:lang w:val="en-US"/>
        </w:rPr>
      </w:pPr>
      <w:r w:rsidRPr="00A67872">
        <w:rPr>
          <w:sz w:val="28"/>
          <w:szCs w:val="28"/>
          <w:lang w:val="en-US"/>
        </w:rPr>
        <w:t>In addition to those factors that are common between options and warrants, warrants have a few extra factors of their own:</w:t>
      </w:r>
    </w:p>
    <w:p w:rsidR="00030E77" w:rsidRPr="00A67872" w:rsidRDefault="00030E77" w:rsidP="00482C94">
      <w:pPr>
        <w:keepNext/>
        <w:keepLines/>
        <w:ind w:firstLine="709"/>
        <w:jc w:val="both"/>
        <w:rPr>
          <w:sz w:val="28"/>
          <w:szCs w:val="28"/>
          <w:lang w:val="en-US"/>
        </w:rPr>
      </w:pPr>
      <w:r w:rsidRPr="00A67872">
        <w:rPr>
          <w:i/>
          <w:iCs/>
          <w:sz w:val="28"/>
          <w:szCs w:val="28"/>
          <w:lang w:val="en-US"/>
        </w:rPr>
        <w:t>Dilution</w:t>
      </w:r>
      <w:r w:rsidRPr="00A67872">
        <w:rPr>
          <w:sz w:val="28"/>
          <w:szCs w:val="28"/>
          <w:lang w:val="en-US"/>
        </w:rPr>
        <w:t>: Because the exercise of a warrant will increase a company's outstanding shares, this </w:t>
      </w:r>
      <w:hyperlink r:id="rId1002" w:history="1">
        <w:r w:rsidRPr="00A67872">
          <w:rPr>
            <w:sz w:val="28"/>
            <w:szCs w:val="28"/>
            <w:lang w:val="en-US"/>
          </w:rPr>
          <w:t>dilution</w:t>
        </w:r>
      </w:hyperlink>
      <w:r w:rsidRPr="00A67872">
        <w:rPr>
          <w:sz w:val="28"/>
          <w:szCs w:val="28"/>
          <w:lang w:val="en-US"/>
        </w:rPr>
        <w:t> adds a twist to valuation that is not present in normal option valuation.</w:t>
      </w:r>
    </w:p>
    <w:p w:rsidR="00030E77" w:rsidRPr="00A67872" w:rsidRDefault="00030E77" w:rsidP="00482C94">
      <w:pPr>
        <w:keepNext/>
        <w:keepLines/>
        <w:ind w:firstLine="709"/>
        <w:jc w:val="both"/>
        <w:rPr>
          <w:sz w:val="28"/>
          <w:szCs w:val="28"/>
          <w:lang w:val="en-US"/>
        </w:rPr>
      </w:pPr>
      <w:r w:rsidRPr="00A67872">
        <w:rPr>
          <w:i/>
          <w:iCs/>
          <w:sz w:val="28"/>
          <w:szCs w:val="28"/>
          <w:lang w:val="en-US"/>
        </w:rPr>
        <w:t>Premium:</w:t>
      </w:r>
      <w:r w:rsidRPr="00A67872">
        <w:rPr>
          <w:sz w:val="28"/>
          <w:szCs w:val="28"/>
          <w:lang w:val="en-US"/>
        </w:rPr>
        <w:t> Warrants can be issued at premiums; the lower the premium the more valuable the warrant.</w:t>
      </w:r>
    </w:p>
    <w:p w:rsidR="00030E77" w:rsidRPr="00A67872" w:rsidRDefault="00030E77" w:rsidP="00482C94">
      <w:pPr>
        <w:keepNext/>
        <w:keepLines/>
        <w:ind w:firstLine="709"/>
        <w:jc w:val="both"/>
        <w:rPr>
          <w:sz w:val="28"/>
          <w:szCs w:val="28"/>
          <w:lang w:val="en-US"/>
        </w:rPr>
      </w:pPr>
      <w:r w:rsidRPr="00A67872">
        <w:rPr>
          <w:i/>
          <w:iCs/>
          <w:sz w:val="28"/>
          <w:szCs w:val="28"/>
          <w:lang w:val="en-US"/>
        </w:rPr>
        <w:lastRenderedPageBreak/>
        <w:t>Gearing/leverage:</w:t>
      </w:r>
      <w:r w:rsidRPr="00A67872">
        <w:rPr>
          <w:sz w:val="28"/>
          <w:szCs w:val="28"/>
          <w:lang w:val="en-US"/>
        </w:rPr>
        <w:t> </w:t>
      </w:r>
      <w:hyperlink r:id="rId1003" w:history="1">
        <w:r w:rsidRPr="00A67872">
          <w:rPr>
            <w:sz w:val="28"/>
            <w:szCs w:val="28"/>
            <w:lang w:val="en-US"/>
          </w:rPr>
          <w:t>Gearing</w:t>
        </w:r>
      </w:hyperlink>
      <w:r w:rsidRPr="00A67872">
        <w:rPr>
          <w:sz w:val="28"/>
          <w:szCs w:val="28"/>
          <w:lang w:val="en-US"/>
        </w:rPr>
        <w:t> is the ratio of the share price to the warrant premium, and it reflects how much the price of the warrant changes for a given change in the stock. The higher the gearing is, the more valuable the warrant.</w:t>
      </w:r>
    </w:p>
    <w:p w:rsidR="00030E77" w:rsidRPr="00A67872" w:rsidRDefault="00030E77" w:rsidP="00482C94">
      <w:pPr>
        <w:keepNext/>
        <w:keepLines/>
        <w:ind w:firstLine="709"/>
        <w:jc w:val="both"/>
        <w:rPr>
          <w:sz w:val="28"/>
          <w:szCs w:val="28"/>
          <w:lang w:val="en-US"/>
        </w:rPr>
      </w:pPr>
      <w:r w:rsidRPr="00A67872">
        <w:rPr>
          <w:i/>
          <w:iCs/>
          <w:sz w:val="28"/>
          <w:szCs w:val="28"/>
          <w:lang w:val="en-US"/>
        </w:rPr>
        <w:t>Restrictions on exercise:</w:t>
      </w:r>
      <w:r w:rsidRPr="00A67872">
        <w:rPr>
          <w:sz w:val="28"/>
          <w:szCs w:val="28"/>
          <w:lang w:val="en-US"/>
        </w:rPr>
        <w:t> Though very difficult to quantify mathematically, any restrictions on the exercise of warrants will impact the value of a warrant, typically negatively. A common restriction (and one that is easy to quantify) is the difference between American-style and European-style warrants; American-style warrants permit exercise at any time, while European-style warrants can only be exercised on the expiration date.</w:t>
      </w:r>
    </w:p>
    <w:p w:rsidR="00030E77" w:rsidRPr="00A67872" w:rsidRDefault="00030E77" w:rsidP="00482C94">
      <w:pPr>
        <w:keepNext/>
        <w:keepLines/>
        <w:ind w:firstLine="709"/>
        <w:jc w:val="both"/>
        <w:rPr>
          <w:sz w:val="28"/>
          <w:szCs w:val="28"/>
          <w:shd w:val="clear" w:color="auto" w:fill="FFFFFF"/>
          <w:lang w:val="en-US"/>
        </w:rPr>
      </w:pPr>
      <w:r w:rsidRPr="00A67872">
        <w:rPr>
          <w:sz w:val="28"/>
          <w:szCs w:val="28"/>
          <w:shd w:val="clear" w:color="auto" w:fill="FFFFFF"/>
          <w:lang w:val="en-US"/>
        </w:rPr>
        <w:t>Although warrants are not very common any more, they are not all that hard to value in practice. After all, a warrant is basically just a long-term option issued by a company. Investors need to make a few adjustments for unique factors like dilution, but a basic Black-Scholes options pricing formula will produce a reasonable assessment of the warrant's value. Warrants can offer a smart addition to an investor's portfolio, but warrant investors need to be attentive to market movements due to their risky nature.</w:t>
      </w:r>
    </w:p>
    <w:p w:rsidR="00030E77" w:rsidRPr="00A67872" w:rsidRDefault="00030E77" w:rsidP="00482C94">
      <w:pPr>
        <w:keepNext/>
        <w:keepLines/>
        <w:ind w:firstLine="709"/>
        <w:jc w:val="both"/>
        <w:rPr>
          <w:b/>
          <w:sz w:val="28"/>
          <w:szCs w:val="28"/>
          <w:lang w:val="en-US"/>
        </w:rPr>
      </w:pPr>
    </w:p>
    <w:p w:rsidR="00030E77" w:rsidRPr="00A67872" w:rsidRDefault="00030E77" w:rsidP="00482C94">
      <w:pPr>
        <w:keepNext/>
        <w:keepLines/>
        <w:ind w:firstLine="709"/>
        <w:jc w:val="both"/>
        <w:rPr>
          <w:b/>
          <w:sz w:val="28"/>
          <w:szCs w:val="28"/>
          <w:lang w:val="en-US"/>
        </w:rPr>
      </w:pPr>
      <w:r w:rsidRPr="00A67872">
        <w:rPr>
          <w:b/>
          <w:sz w:val="28"/>
          <w:szCs w:val="28"/>
          <w:lang w:val="en-US"/>
        </w:rPr>
        <w:t>8. The depositary receipts.</w:t>
      </w:r>
    </w:p>
    <w:p w:rsidR="00030E77" w:rsidRPr="00A67872" w:rsidRDefault="00030E77" w:rsidP="00482C94">
      <w:pPr>
        <w:keepNext/>
        <w:keepLines/>
        <w:ind w:firstLine="709"/>
        <w:jc w:val="both"/>
        <w:rPr>
          <w:sz w:val="28"/>
          <w:szCs w:val="28"/>
          <w:lang w:val="en-US"/>
        </w:rPr>
      </w:pPr>
      <w:r w:rsidRPr="00A67872">
        <w:rPr>
          <w:sz w:val="28"/>
          <w:szCs w:val="28"/>
          <w:shd w:val="clear" w:color="auto" w:fill="FFFFFF"/>
          <w:lang w:val="en-US"/>
        </w:rPr>
        <w:t>A depositary receipt is a negotiable</w:t>
      </w:r>
      <w:r w:rsidRPr="00A67872">
        <w:rPr>
          <w:rStyle w:val="apple-converted-space"/>
          <w:sz w:val="28"/>
          <w:szCs w:val="28"/>
          <w:shd w:val="clear" w:color="auto" w:fill="FFFFFF"/>
          <w:lang w:val="en-US"/>
        </w:rPr>
        <w:t> </w:t>
      </w:r>
      <w:hyperlink r:id="rId1004" w:history="1">
        <w:r w:rsidRPr="00A67872">
          <w:rPr>
            <w:rStyle w:val="a6"/>
            <w:color w:val="auto"/>
            <w:sz w:val="28"/>
            <w:szCs w:val="28"/>
            <w:u w:val="none"/>
            <w:lang w:val="en-US"/>
          </w:rPr>
          <w:t>financial instrument</w:t>
        </w:r>
      </w:hyperlink>
      <w:r w:rsidRPr="00A67872">
        <w:rPr>
          <w:rStyle w:val="apple-converted-space"/>
          <w:sz w:val="28"/>
          <w:szCs w:val="28"/>
          <w:shd w:val="clear" w:color="auto" w:fill="FFFFFF"/>
          <w:lang w:val="en-US"/>
        </w:rPr>
        <w:t> </w:t>
      </w:r>
      <w:r w:rsidRPr="00A67872">
        <w:rPr>
          <w:sz w:val="28"/>
          <w:szCs w:val="28"/>
          <w:shd w:val="clear" w:color="auto" w:fill="FFFFFF"/>
          <w:lang w:val="en-US"/>
        </w:rPr>
        <w:t>issued by a bank to represent a</w:t>
      </w:r>
      <w:r w:rsidRPr="00A67872">
        <w:rPr>
          <w:rStyle w:val="apple-converted-space"/>
          <w:sz w:val="28"/>
          <w:szCs w:val="28"/>
          <w:shd w:val="clear" w:color="auto" w:fill="FFFFFF"/>
          <w:lang w:val="en-US"/>
        </w:rPr>
        <w:t> </w:t>
      </w:r>
      <w:hyperlink r:id="rId1005" w:history="1">
        <w:r w:rsidRPr="00A67872">
          <w:rPr>
            <w:rStyle w:val="a6"/>
            <w:color w:val="auto"/>
            <w:sz w:val="28"/>
            <w:szCs w:val="28"/>
            <w:u w:val="none"/>
            <w:lang w:val="en-US"/>
          </w:rPr>
          <w:t>foreign company's</w:t>
        </w:r>
      </w:hyperlink>
      <w:r w:rsidRPr="00A67872">
        <w:rPr>
          <w:rStyle w:val="apple-converted-space"/>
          <w:sz w:val="28"/>
          <w:szCs w:val="28"/>
          <w:shd w:val="clear" w:color="auto" w:fill="FFFFFF"/>
          <w:lang w:val="en-US"/>
        </w:rPr>
        <w:t> </w:t>
      </w:r>
      <w:r w:rsidRPr="00A67872">
        <w:rPr>
          <w:sz w:val="28"/>
          <w:szCs w:val="28"/>
          <w:shd w:val="clear" w:color="auto" w:fill="FFFFFF"/>
          <w:lang w:val="en-US"/>
        </w:rPr>
        <w:t>publicly traded securities. With a</w:t>
      </w:r>
      <w:r w:rsidRPr="00A67872">
        <w:rPr>
          <w:rStyle w:val="apple-converted-space"/>
          <w:sz w:val="28"/>
          <w:szCs w:val="28"/>
          <w:shd w:val="clear" w:color="auto" w:fill="FFFFFF"/>
          <w:lang w:val="en-US"/>
        </w:rPr>
        <w:t> </w:t>
      </w:r>
      <w:hyperlink r:id="rId1006" w:history="1">
        <w:r w:rsidRPr="00A67872">
          <w:rPr>
            <w:rStyle w:val="a6"/>
            <w:color w:val="auto"/>
            <w:sz w:val="28"/>
            <w:szCs w:val="28"/>
            <w:u w:val="none"/>
            <w:lang w:val="en-US"/>
          </w:rPr>
          <w:t>depositary</w:t>
        </w:r>
      </w:hyperlink>
      <w:r w:rsidRPr="00A67872">
        <w:rPr>
          <w:rStyle w:val="apple-converted-space"/>
          <w:sz w:val="28"/>
          <w:szCs w:val="28"/>
          <w:shd w:val="clear" w:color="auto" w:fill="FFFFFF"/>
          <w:lang w:val="en-US"/>
        </w:rPr>
        <w:t> </w:t>
      </w:r>
      <w:hyperlink r:id="rId1007" w:history="1">
        <w:r w:rsidRPr="00A67872">
          <w:rPr>
            <w:rStyle w:val="a6"/>
            <w:color w:val="auto"/>
            <w:sz w:val="28"/>
            <w:szCs w:val="28"/>
            <w:u w:val="none"/>
            <w:lang w:val="en-US"/>
          </w:rPr>
          <w:t>receipt</w:t>
        </w:r>
      </w:hyperlink>
      <w:r w:rsidRPr="00A67872">
        <w:rPr>
          <w:sz w:val="28"/>
          <w:szCs w:val="28"/>
          <w:shd w:val="clear" w:color="auto" w:fill="FFFFFF"/>
          <w:lang w:val="en-US"/>
        </w:rPr>
        <w:t>, a</w:t>
      </w:r>
      <w:r w:rsidRPr="00A67872">
        <w:rPr>
          <w:rStyle w:val="apple-converted-space"/>
          <w:sz w:val="28"/>
          <w:szCs w:val="28"/>
          <w:shd w:val="clear" w:color="auto" w:fill="FFFFFF"/>
          <w:lang w:val="en-US"/>
        </w:rPr>
        <w:t> </w:t>
      </w:r>
      <w:hyperlink r:id="rId1008" w:history="1">
        <w:r w:rsidRPr="00A67872">
          <w:rPr>
            <w:rStyle w:val="a6"/>
            <w:color w:val="auto"/>
            <w:sz w:val="28"/>
            <w:szCs w:val="28"/>
            <w:u w:val="none"/>
            <w:lang w:val="en-US"/>
          </w:rPr>
          <w:t>custodian</w:t>
        </w:r>
      </w:hyperlink>
      <w:r w:rsidRPr="00A67872">
        <w:rPr>
          <w:rStyle w:val="apple-converted-space"/>
          <w:sz w:val="28"/>
          <w:szCs w:val="28"/>
          <w:shd w:val="clear" w:color="auto" w:fill="FFFFFF"/>
          <w:lang w:val="en-US"/>
        </w:rPr>
        <w:t> </w:t>
      </w:r>
      <w:r w:rsidRPr="00A67872">
        <w:rPr>
          <w:sz w:val="28"/>
          <w:szCs w:val="28"/>
          <w:shd w:val="clear" w:color="auto" w:fill="FFFFFF"/>
          <w:lang w:val="en-US"/>
        </w:rPr>
        <w:t>bank in the foreign country holds the actual shares, often in the form of an</w:t>
      </w:r>
      <w:r w:rsidRPr="00A67872">
        <w:rPr>
          <w:rStyle w:val="apple-converted-space"/>
          <w:sz w:val="28"/>
          <w:szCs w:val="28"/>
          <w:shd w:val="clear" w:color="auto" w:fill="FFFFFF"/>
          <w:lang w:val="en-US"/>
        </w:rPr>
        <w:t> </w:t>
      </w:r>
      <w:hyperlink r:id="rId1009" w:history="1">
        <w:r w:rsidRPr="00A67872">
          <w:rPr>
            <w:rStyle w:val="a6"/>
            <w:color w:val="auto"/>
            <w:sz w:val="28"/>
            <w:szCs w:val="28"/>
            <w:u w:val="none"/>
            <w:lang w:val="en-US"/>
          </w:rPr>
          <w:t>American depositary receipt</w:t>
        </w:r>
      </w:hyperlink>
      <w:r w:rsidRPr="00A67872">
        <w:rPr>
          <w:rStyle w:val="apple-converted-space"/>
          <w:sz w:val="28"/>
          <w:szCs w:val="28"/>
          <w:shd w:val="clear" w:color="auto" w:fill="FFFFFF"/>
          <w:lang w:val="en-US"/>
        </w:rPr>
        <w:t> </w:t>
      </w:r>
      <w:r w:rsidRPr="00A67872">
        <w:rPr>
          <w:sz w:val="28"/>
          <w:szCs w:val="28"/>
          <w:shd w:val="clear" w:color="auto" w:fill="FFFFFF"/>
          <w:lang w:val="en-US"/>
        </w:rPr>
        <w:t>(ADR), which is listed and traded on exchanges based in the United States, or a global depositary receipt</w:t>
      </w:r>
      <w:r w:rsidRPr="00A67872">
        <w:rPr>
          <w:rStyle w:val="apple-converted-space"/>
          <w:sz w:val="28"/>
          <w:szCs w:val="28"/>
          <w:shd w:val="clear" w:color="auto" w:fill="FFFFFF"/>
          <w:lang w:val="en-US"/>
        </w:rPr>
        <w:t> </w:t>
      </w:r>
      <w:hyperlink r:id="rId1010" w:history="1">
        <w:r w:rsidRPr="00A67872">
          <w:rPr>
            <w:rStyle w:val="a6"/>
            <w:color w:val="auto"/>
            <w:sz w:val="28"/>
            <w:szCs w:val="28"/>
            <w:u w:val="none"/>
            <w:lang w:val="en-US"/>
          </w:rPr>
          <w:t>GDR</w:t>
        </w:r>
      </w:hyperlink>
      <w:r w:rsidRPr="00A67872">
        <w:rPr>
          <w:sz w:val="28"/>
          <w:szCs w:val="28"/>
          <w:shd w:val="clear" w:color="auto" w:fill="FFFFFF"/>
          <w:lang w:val="en-US"/>
        </w:rPr>
        <w:t>, which is traded in established non-U.S. markets such as London and Singapore.</w:t>
      </w:r>
    </w:p>
    <w:p w:rsidR="00030E77" w:rsidRPr="00A67872" w:rsidRDefault="00030E77" w:rsidP="00482C94">
      <w:pPr>
        <w:keepNext/>
        <w:keepLines/>
        <w:ind w:firstLine="709"/>
        <w:jc w:val="both"/>
        <w:rPr>
          <w:sz w:val="28"/>
          <w:szCs w:val="28"/>
          <w:lang w:val="en-US"/>
        </w:rPr>
      </w:pPr>
      <w:r w:rsidRPr="00A67872">
        <w:rPr>
          <w:sz w:val="28"/>
          <w:szCs w:val="28"/>
          <w:shd w:val="clear" w:color="auto" w:fill="FFFFFF"/>
          <w:lang w:val="en-US"/>
        </w:rPr>
        <w:t>When a foreign-listed company wants to create a depositary receipt abroad, it typically hires a</w:t>
      </w:r>
      <w:r w:rsidRPr="00A67872">
        <w:rPr>
          <w:sz w:val="28"/>
          <w:szCs w:val="28"/>
          <w:lang w:val="en-US"/>
        </w:rPr>
        <w:t> </w:t>
      </w:r>
      <w:hyperlink r:id="rId1011" w:history="1">
        <w:r w:rsidRPr="00A67872">
          <w:rPr>
            <w:sz w:val="28"/>
            <w:szCs w:val="28"/>
            <w:lang w:val="en-US"/>
          </w:rPr>
          <w:t>financial advisor</w:t>
        </w:r>
      </w:hyperlink>
      <w:r w:rsidRPr="00A67872">
        <w:rPr>
          <w:sz w:val="28"/>
          <w:szCs w:val="28"/>
          <w:lang w:val="en-US"/>
        </w:rPr>
        <w:t> </w:t>
      </w:r>
      <w:r w:rsidRPr="00A67872">
        <w:rPr>
          <w:sz w:val="28"/>
          <w:szCs w:val="28"/>
          <w:shd w:val="clear" w:color="auto" w:fill="FFFFFF"/>
          <w:lang w:val="en-US"/>
        </w:rPr>
        <w:t>to help it navigate regulations, a domestic bank to act as custodian and a</w:t>
      </w:r>
      <w:r w:rsidRPr="00A67872">
        <w:rPr>
          <w:sz w:val="28"/>
          <w:szCs w:val="28"/>
          <w:lang w:val="en-US"/>
        </w:rPr>
        <w:t> </w:t>
      </w:r>
      <w:hyperlink r:id="rId1012" w:history="1">
        <w:r w:rsidRPr="00A67872">
          <w:rPr>
            <w:sz w:val="28"/>
            <w:szCs w:val="28"/>
            <w:lang w:val="en-US"/>
          </w:rPr>
          <w:t>broker</w:t>
        </w:r>
      </w:hyperlink>
      <w:r w:rsidRPr="00A67872">
        <w:rPr>
          <w:sz w:val="28"/>
          <w:szCs w:val="28"/>
          <w:lang w:val="en-US"/>
        </w:rPr>
        <w:t> </w:t>
      </w:r>
      <w:r w:rsidRPr="00A67872">
        <w:rPr>
          <w:sz w:val="28"/>
          <w:szCs w:val="28"/>
          <w:shd w:val="clear" w:color="auto" w:fill="FFFFFF"/>
          <w:lang w:val="en-US"/>
        </w:rPr>
        <w:t>in the target country to list shares of the firm on an exchange, such as the New York Stock Exchange (</w:t>
      </w:r>
      <w:hyperlink r:id="rId1013" w:history="1">
        <w:r w:rsidRPr="00A67872">
          <w:rPr>
            <w:sz w:val="28"/>
            <w:szCs w:val="28"/>
            <w:lang w:val="en-US"/>
          </w:rPr>
          <w:t>NYSE</w:t>
        </w:r>
      </w:hyperlink>
      <w:r w:rsidRPr="00A67872">
        <w:rPr>
          <w:sz w:val="28"/>
          <w:szCs w:val="28"/>
          <w:shd w:val="clear" w:color="auto" w:fill="FFFFFF"/>
          <w:lang w:val="en-US"/>
        </w:rPr>
        <w:t>), in the country where the firm is located.</w:t>
      </w:r>
    </w:p>
    <w:p w:rsidR="00030E77" w:rsidRPr="00A67872" w:rsidRDefault="00030E77" w:rsidP="00482C94">
      <w:pPr>
        <w:keepNext/>
        <w:keepLines/>
        <w:ind w:firstLine="709"/>
        <w:jc w:val="both"/>
        <w:rPr>
          <w:sz w:val="28"/>
          <w:szCs w:val="28"/>
          <w:lang w:val="en-US"/>
        </w:rPr>
      </w:pPr>
      <w:r w:rsidRPr="00A67872">
        <w:rPr>
          <w:sz w:val="28"/>
          <w:szCs w:val="28"/>
          <w:lang w:val="en-US"/>
        </w:rPr>
        <w:t>ADRs typically trade on the American Stock Exchange (AMEX), the NYSE or the Nasdaq. ADRs provide investors with the benefits and rights of the underlying shares, which may include voting rights, and open up markets investors would not have access to otherwise. For example, ICICI Bank Ltd. is listed in India and is typically unavailable to foreign investors. However, the bank has an ADR issued by Deutsche Bank that is traded on the NYSE, which most U.S. investors can access.</w:t>
      </w:r>
    </w:p>
    <w:p w:rsidR="00030E77" w:rsidRPr="00A67872" w:rsidRDefault="00030E77" w:rsidP="00482C94">
      <w:pPr>
        <w:keepNext/>
        <w:keepLines/>
        <w:ind w:firstLine="709"/>
        <w:jc w:val="both"/>
        <w:rPr>
          <w:b/>
          <w:sz w:val="28"/>
          <w:szCs w:val="28"/>
          <w:lang w:val="en-US"/>
        </w:rPr>
      </w:pPr>
      <w:r w:rsidRPr="00A67872">
        <w:rPr>
          <w:b/>
          <w:sz w:val="28"/>
          <w:szCs w:val="28"/>
          <w:lang w:val="en-US"/>
        </w:rPr>
        <w:t>Types of Depositary Receipts:</w:t>
      </w:r>
    </w:p>
    <w:p w:rsidR="00030E77" w:rsidRPr="00A67872" w:rsidRDefault="007457AF" w:rsidP="00E918AA">
      <w:pPr>
        <w:keepNext/>
        <w:keepLines/>
        <w:numPr>
          <w:ilvl w:val="0"/>
          <w:numId w:val="94"/>
        </w:numPr>
        <w:shd w:val="clear" w:color="auto" w:fill="FFFFFF"/>
        <w:ind w:left="0" w:firstLine="709"/>
        <w:jc w:val="both"/>
        <w:rPr>
          <w:sz w:val="28"/>
          <w:szCs w:val="28"/>
        </w:rPr>
      </w:pPr>
      <w:hyperlink r:id="rId1014" w:tooltip="American Depositary Receipt" w:history="1">
        <w:r w:rsidR="00030E77" w:rsidRPr="00A67872">
          <w:rPr>
            <w:rStyle w:val="a6"/>
            <w:color w:val="auto"/>
            <w:sz w:val="28"/>
            <w:szCs w:val="28"/>
            <w:u w:val="none"/>
          </w:rPr>
          <w:t>American Depositary Receipt</w:t>
        </w:r>
      </w:hyperlink>
    </w:p>
    <w:p w:rsidR="00030E77" w:rsidRPr="00A67872" w:rsidRDefault="007457AF" w:rsidP="00E918AA">
      <w:pPr>
        <w:keepNext/>
        <w:keepLines/>
        <w:numPr>
          <w:ilvl w:val="0"/>
          <w:numId w:val="94"/>
        </w:numPr>
        <w:shd w:val="clear" w:color="auto" w:fill="FFFFFF"/>
        <w:ind w:left="0" w:firstLine="709"/>
        <w:jc w:val="both"/>
        <w:rPr>
          <w:sz w:val="28"/>
          <w:szCs w:val="28"/>
        </w:rPr>
      </w:pPr>
      <w:hyperlink r:id="rId1015" w:tooltip="European Depositary Receipt" w:history="1">
        <w:r w:rsidR="00030E77" w:rsidRPr="00A67872">
          <w:rPr>
            <w:rStyle w:val="a6"/>
            <w:color w:val="auto"/>
            <w:sz w:val="28"/>
            <w:szCs w:val="28"/>
            <w:u w:val="none"/>
          </w:rPr>
          <w:t>European Depositary Receipt</w:t>
        </w:r>
      </w:hyperlink>
    </w:p>
    <w:p w:rsidR="00030E77" w:rsidRPr="00A67872" w:rsidRDefault="007457AF" w:rsidP="00E918AA">
      <w:pPr>
        <w:keepNext/>
        <w:keepLines/>
        <w:numPr>
          <w:ilvl w:val="0"/>
          <w:numId w:val="94"/>
        </w:numPr>
        <w:shd w:val="clear" w:color="auto" w:fill="FFFFFF"/>
        <w:ind w:left="0" w:firstLine="709"/>
        <w:jc w:val="both"/>
        <w:rPr>
          <w:sz w:val="28"/>
          <w:szCs w:val="28"/>
        </w:rPr>
      </w:pPr>
      <w:hyperlink r:id="rId1016" w:tooltip="Luxembourg Depositary Receipt" w:history="1">
        <w:r w:rsidR="00030E77" w:rsidRPr="00A67872">
          <w:rPr>
            <w:rStyle w:val="a6"/>
            <w:color w:val="auto"/>
            <w:sz w:val="28"/>
            <w:szCs w:val="28"/>
            <w:u w:val="none"/>
          </w:rPr>
          <w:t>Luxembourg Depositary Receipt</w:t>
        </w:r>
      </w:hyperlink>
    </w:p>
    <w:p w:rsidR="00030E77" w:rsidRPr="00A67872" w:rsidRDefault="007457AF" w:rsidP="00E918AA">
      <w:pPr>
        <w:keepNext/>
        <w:keepLines/>
        <w:numPr>
          <w:ilvl w:val="0"/>
          <w:numId w:val="94"/>
        </w:numPr>
        <w:shd w:val="clear" w:color="auto" w:fill="FFFFFF"/>
        <w:ind w:left="0" w:firstLine="709"/>
        <w:jc w:val="both"/>
        <w:rPr>
          <w:sz w:val="28"/>
          <w:szCs w:val="28"/>
        </w:rPr>
      </w:pPr>
      <w:hyperlink r:id="rId1017" w:tooltip="Global Depositary Receipt" w:history="1">
        <w:r w:rsidR="00030E77" w:rsidRPr="00A67872">
          <w:rPr>
            <w:rStyle w:val="a6"/>
            <w:color w:val="auto"/>
            <w:sz w:val="28"/>
            <w:szCs w:val="28"/>
            <w:u w:val="none"/>
          </w:rPr>
          <w:t>Global Depositary Receipt</w:t>
        </w:r>
      </w:hyperlink>
    </w:p>
    <w:p w:rsidR="00030E77" w:rsidRPr="00A67872" w:rsidRDefault="007457AF" w:rsidP="00E918AA">
      <w:pPr>
        <w:keepNext/>
        <w:keepLines/>
        <w:numPr>
          <w:ilvl w:val="0"/>
          <w:numId w:val="94"/>
        </w:numPr>
        <w:shd w:val="clear" w:color="auto" w:fill="FFFFFF"/>
        <w:ind w:left="0" w:firstLine="709"/>
        <w:jc w:val="both"/>
        <w:rPr>
          <w:sz w:val="28"/>
          <w:szCs w:val="28"/>
        </w:rPr>
      </w:pPr>
      <w:hyperlink r:id="rId1018" w:tooltip="Indian Depository Receipt" w:history="1">
        <w:r w:rsidR="00030E77" w:rsidRPr="00A67872">
          <w:rPr>
            <w:rStyle w:val="a6"/>
            <w:color w:val="auto"/>
            <w:sz w:val="28"/>
            <w:szCs w:val="28"/>
            <w:u w:val="none"/>
          </w:rPr>
          <w:t>Indian Depository Receipt</w:t>
        </w:r>
      </w:hyperlink>
    </w:p>
    <w:p w:rsidR="00030E77" w:rsidRPr="00A67872" w:rsidRDefault="00030E77" w:rsidP="00482C94">
      <w:pPr>
        <w:keepNext/>
        <w:keepLines/>
        <w:ind w:firstLine="709"/>
        <w:jc w:val="both"/>
        <w:outlineLvl w:val="1"/>
        <w:rPr>
          <w:b/>
          <w:sz w:val="28"/>
          <w:szCs w:val="28"/>
          <w:lang w:val="en-US"/>
        </w:rPr>
      </w:pPr>
      <w:r w:rsidRPr="00A67872">
        <w:rPr>
          <w:b/>
          <w:sz w:val="28"/>
          <w:szCs w:val="28"/>
          <w:lang w:val="en-US"/>
        </w:rPr>
        <w:t>Pros and Cons of Depositary Receipts</w:t>
      </w:r>
    </w:p>
    <w:p w:rsidR="00030E77" w:rsidRPr="00A67872" w:rsidRDefault="00030E77" w:rsidP="00482C94">
      <w:pPr>
        <w:keepNext/>
        <w:keepLines/>
        <w:ind w:firstLine="709"/>
        <w:jc w:val="both"/>
        <w:rPr>
          <w:sz w:val="28"/>
          <w:szCs w:val="28"/>
          <w:lang w:val="en-US"/>
        </w:rPr>
      </w:pPr>
      <w:r w:rsidRPr="00A67872">
        <w:rPr>
          <w:sz w:val="28"/>
          <w:szCs w:val="28"/>
          <w:lang w:val="en-US"/>
        </w:rPr>
        <w:lastRenderedPageBreak/>
        <w:t>Depositary receipts let U.S. investors purchase shares in foreign companies in a more convenient and less expensive manner than purchasing stocks in foreign markets. Also, U.S. investors may use depositary receipts to diversify their portfolios on a worldwide scale.</w:t>
      </w:r>
    </w:p>
    <w:p w:rsidR="00030E77" w:rsidRPr="00A67872" w:rsidRDefault="00030E77" w:rsidP="00482C94">
      <w:pPr>
        <w:keepNext/>
        <w:keepLines/>
        <w:ind w:firstLine="709"/>
        <w:jc w:val="both"/>
        <w:rPr>
          <w:sz w:val="28"/>
          <w:szCs w:val="28"/>
          <w:lang w:val="en-US"/>
        </w:rPr>
      </w:pPr>
      <w:r w:rsidRPr="00A67872">
        <w:rPr>
          <w:sz w:val="28"/>
          <w:szCs w:val="28"/>
          <w:lang w:val="en-US"/>
        </w:rPr>
        <w:t>However, many depositary receipts are not listed on a stock exchange and are illiquid or traded only by institutional investors. Also, the liquidity of trading unsponsored depositary receipts is low, and the securities are not backed by a company. Investors may lose their entire principal. The depositary receipt may be withdrawn at any time, and the waiting period for the shares being sold and the proceeds distributed to investors may be long. The bank may impose a substantial administration fee for each depositary receipt holder, reducing any potential gain from the receipt.</w:t>
      </w:r>
    </w:p>
    <w:p w:rsidR="00030E77" w:rsidRPr="00A67872" w:rsidRDefault="00030E77" w:rsidP="00482C94">
      <w:pPr>
        <w:keepNext/>
        <w:keepLines/>
        <w:ind w:firstLine="709"/>
        <w:jc w:val="both"/>
        <w:outlineLvl w:val="1"/>
        <w:rPr>
          <w:i/>
          <w:sz w:val="28"/>
          <w:szCs w:val="28"/>
          <w:lang w:val="en-US"/>
        </w:rPr>
      </w:pPr>
      <w:r w:rsidRPr="00A67872">
        <w:rPr>
          <w:i/>
          <w:sz w:val="28"/>
          <w:szCs w:val="28"/>
          <w:lang w:val="en-US"/>
        </w:rPr>
        <w:t>Example of Depositary Receipts</w:t>
      </w:r>
    </w:p>
    <w:p w:rsidR="00030E77" w:rsidRPr="00A67872" w:rsidRDefault="00030E77" w:rsidP="00482C94">
      <w:pPr>
        <w:keepNext/>
        <w:keepLines/>
        <w:ind w:firstLine="709"/>
        <w:jc w:val="both"/>
        <w:rPr>
          <w:sz w:val="28"/>
          <w:szCs w:val="28"/>
          <w:lang w:val="en-US"/>
        </w:rPr>
      </w:pPr>
      <w:r w:rsidRPr="00A67872">
        <w:rPr>
          <w:sz w:val="28"/>
          <w:szCs w:val="28"/>
          <w:lang w:val="en-US"/>
        </w:rPr>
        <w:t>In July 2016, ALTX East Africa Ltd. introduced its high-tech exchange. The exchange has been worked on since 2013 as a method of delivering a global securities exchange facility based on top-notch technology, reducing settlement periods to under one day. The platform allows trading of assets in different classes and markets by professional investors, which reduces the risk management burden for brokers accessing the platform. ALTX launched with depositary receipts issued on the treasury secondary market, as well as global equities and access to global bonds and exchange-traded funds (ETFs).</w:t>
      </w:r>
    </w:p>
    <w:p w:rsidR="00017B25" w:rsidRPr="00B05682" w:rsidRDefault="00017B25" w:rsidP="00482C94">
      <w:pPr>
        <w:keepNext/>
        <w:keepLines/>
        <w:ind w:firstLine="709"/>
        <w:jc w:val="both"/>
        <w:rPr>
          <w:sz w:val="28"/>
          <w:szCs w:val="28"/>
          <w:lang w:val="en-US"/>
        </w:rPr>
      </w:pPr>
    </w:p>
    <w:p w:rsidR="00445D1A" w:rsidRDefault="00445D1A" w:rsidP="00482C94">
      <w:pPr>
        <w:keepNext/>
        <w:keepLines/>
        <w:ind w:firstLine="709"/>
        <w:jc w:val="both"/>
        <w:rPr>
          <w:b/>
          <w:sz w:val="28"/>
          <w:szCs w:val="28"/>
          <w:lang w:val="en-US"/>
        </w:rPr>
      </w:pPr>
      <w:r>
        <w:rPr>
          <w:b/>
          <w:sz w:val="28"/>
          <w:szCs w:val="28"/>
          <w:lang w:val="en-US"/>
        </w:rPr>
        <w:t>Control questions:</w:t>
      </w:r>
    </w:p>
    <w:p w:rsidR="00445D1A" w:rsidRPr="002D69FC" w:rsidRDefault="002D69FC" w:rsidP="00E918AA">
      <w:pPr>
        <w:pStyle w:val="a4"/>
        <w:keepNext/>
        <w:keepLines/>
        <w:numPr>
          <w:ilvl w:val="0"/>
          <w:numId w:val="136"/>
        </w:numPr>
        <w:tabs>
          <w:tab w:val="left" w:pos="993"/>
        </w:tabs>
        <w:ind w:left="0" w:firstLine="709"/>
        <w:jc w:val="both"/>
        <w:rPr>
          <w:b/>
          <w:sz w:val="28"/>
          <w:szCs w:val="28"/>
          <w:lang w:val="en-US"/>
        </w:rPr>
      </w:pPr>
      <w:r>
        <w:rPr>
          <w:sz w:val="28"/>
          <w:szCs w:val="28"/>
          <w:lang w:val="en-US"/>
        </w:rPr>
        <w:t xml:space="preserve">The main features </w:t>
      </w:r>
      <w:r w:rsidRPr="00A67872">
        <w:rPr>
          <w:sz w:val="28"/>
          <w:szCs w:val="28"/>
          <w:lang w:val="en-US"/>
        </w:rPr>
        <w:t>of the derivative securities</w:t>
      </w:r>
    </w:p>
    <w:p w:rsidR="002D69FC" w:rsidRPr="002D69FC" w:rsidRDefault="002D69FC" w:rsidP="00E918AA">
      <w:pPr>
        <w:pStyle w:val="a4"/>
        <w:keepNext/>
        <w:keepLines/>
        <w:numPr>
          <w:ilvl w:val="0"/>
          <w:numId w:val="136"/>
        </w:numPr>
        <w:tabs>
          <w:tab w:val="left" w:pos="993"/>
        </w:tabs>
        <w:ind w:left="0" w:firstLine="709"/>
        <w:jc w:val="both"/>
        <w:rPr>
          <w:b/>
          <w:sz w:val="28"/>
          <w:szCs w:val="28"/>
          <w:lang w:val="en-US"/>
        </w:rPr>
      </w:pPr>
      <w:r>
        <w:rPr>
          <w:sz w:val="28"/>
          <w:szCs w:val="28"/>
          <w:lang w:val="en-US"/>
        </w:rPr>
        <w:t>What are t</w:t>
      </w:r>
      <w:r w:rsidRPr="00A67872">
        <w:rPr>
          <w:sz w:val="28"/>
          <w:szCs w:val="28"/>
          <w:lang w:val="en-US"/>
        </w:rPr>
        <w:t>he types of derivative securities</w:t>
      </w:r>
      <w:r>
        <w:rPr>
          <w:sz w:val="28"/>
          <w:szCs w:val="28"/>
          <w:lang w:val="en-US"/>
        </w:rPr>
        <w:t>?</w:t>
      </w:r>
    </w:p>
    <w:p w:rsidR="002D69FC" w:rsidRPr="002D69FC" w:rsidRDefault="002D69FC" w:rsidP="00E918AA">
      <w:pPr>
        <w:pStyle w:val="a4"/>
        <w:keepNext/>
        <w:keepLines/>
        <w:numPr>
          <w:ilvl w:val="0"/>
          <w:numId w:val="136"/>
        </w:numPr>
        <w:tabs>
          <w:tab w:val="left" w:pos="993"/>
        </w:tabs>
        <w:ind w:left="0" w:firstLine="709"/>
        <w:jc w:val="both"/>
        <w:rPr>
          <w:b/>
          <w:sz w:val="28"/>
          <w:szCs w:val="28"/>
          <w:lang w:val="en-US"/>
        </w:rPr>
      </w:pPr>
      <w:r>
        <w:rPr>
          <w:sz w:val="28"/>
          <w:szCs w:val="28"/>
          <w:lang w:val="en-US"/>
        </w:rPr>
        <w:t>What are the</w:t>
      </w:r>
      <w:r w:rsidRPr="00A67872">
        <w:rPr>
          <w:sz w:val="28"/>
          <w:szCs w:val="28"/>
          <w:lang w:val="en-US"/>
        </w:rPr>
        <w:t xml:space="preserve"> characteristics</w:t>
      </w:r>
      <w:r w:rsidRPr="002D69FC">
        <w:rPr>
          <w:sz w:val="28"/>
          <w:szCs w:val="28"/>
          <w:lang w:val="en-US"/>
        </w:rPr>
        <w:t xml:space="preserve"> </w:t>
      </w:r>
      <w:r>
        <w:rPr>
          <w:sz w:val="28"/>
          <w:szCs w:val="28"/>
          <w:lang w:val="en-US"/>
        </w:rPr>
        <w:t xml:space="preserve">of </w:t>
      </w:r>
      <w:r w:rsidRPr="00A67872">
        <w:rPr>
          <w:sz w:val="28"/>
          <w:szCs w:val="28"/>
          <w:lang w:val="en-US"/>
        </w:rPr>
        <w:t>Options</w:t>
      </w:r>
      <w:r>
        <w:rPr>
          <w:sz w:val="28"/>
          <w:szCs w:val="28"/>
          <w:lang w:val="en-US"/>
        </w:rPr>
        <w:t>?</w:t>
      </w:r>
    </w:p>
    <w:p w:rsidR="002D69FC" w:rsidRPr="002D69FC" w:rsidRDefault="002D69FC" w:rsidP="00E918AA">
      <w:pPr>
        <w:pStyle w:val="a4"/>
        <w:keepNext/>
        <w:keepLines/>
        <w:numPr>
          <w:ilvl w:val="0"/>
          <w:numId w:val="136"/>
        </w:numPr>
        <w:tabs>
          <w:tab w:val="left" w:pos="993"/>
        </w:tabs>
        <w:ind w:left="0" w:firstLine="709"/>
        <w:jc w:val="both"/>
        <w:rPr>
          <w:b/>
          <w:sz w:val="28"/>
          <w:szCs w:val="28"/>
          <w:lang w:val="en-US"/>
        </w:rPr>
      </w:pPr>
      <w:r w:rsidRPr="00A67872">
        <w:rPr>
          <w:sz w:val="28"/>
          <w:szCs w:val="28"/>
          <w:lang w:val="en-US"/>
        </w:rPr>
        <w:t>Futures, their characteristics and types</w:t>
      </w:r>
    </w:p>
    <w:p w:rsidR="002D69FC" w:rsidRPr="002D69FC" w:rsidRDefault="002D69FC" w:rsidP="00E918AA">
      <w:pPr>
        <w:pStyle w:val="a4"/>
        <w:keepNext/>
        <w:keepLines/>
        <w:numPr>
          <w:ilvl w:val="0"/>
          <w:numId w:val="136"/>
        </w:numPr>
        <w:tabs>
          <w:tab w:val="left" w:pos="993"/>
        </w:tabs>
        <w:ind w:left="0" w:firstLine="709"/>
        <w:jc w:val="both"/>
        <w:rPr>
          <w:b/>
          <w:sz w:val="28"/>
          <w:szCs w:val="28"/>
          <w:lang w:val="en-US"/>
        </w:rPr>
      </w:pPr>
      <w:r w:rsidRPr="00A67872">
        <w:rPr>
          <w:sz w:val="28"/>
          <w:szCs w:val="28"/>
          <w:lang w:val="en-US"/>
        </w:rPr>
        <w:t>The difference between the futures of options</w:t>
      </w:r>
    </w:p>
    <w:p w:rsidR="002D69FC" w:rsidRPr="002D69FC" w:rsidRDefault="002D69FC" w:rsidP="00E918AA">
      <w:pPr>
        <w:pStyle w:val="a4"/>
        <w:keepNext/>
        <w:keepLines/>
        <w:numPr>
          <w:ilvl w:val="0"/>
          <w:numId w:val="136"/>
        </w:numPr>
        <w:tabs>
          <w:tab w:val="left" w:pos="993"/>
        </w:tabs>
        <w:ind w:left="0" w:firstLine="709"/>
        <w:jc w:val="both"/>
        <w:rPr>
          <w:b/>
          <w:sz w:val="28"/>
          <w:szCs w:val="28"/>
          <w:lang w:val="en-US"/>
        </w:rPr>
      </w:pPr>
      <w:r w:rsidRPr="00A67872">
        <w:rPr>
          <w:sz w:val="28"/>
          <w:szCs w:val="28"/>
          <w:lang w:val="en-US"/>
        </w:rPr>
        <w:t>Warrants, their characteristics and types</w:t>
      </w:r>
    </w:p>
    <w:p w:rsidR="002D69FC" w:rsidRPr="002D69FC" w:rsidRDefault="002D69FC" w:rsidP="00E918AA">
      <w:pPr>
        <w:pStyle w:val="a4"/>
        <w:keepNext/>
        <w:keepLines/>
        <w:numPr>
          <w:ilvl w:val="0"/>
          <w:numId w:val="136"/>
        </w:numPr>
        <w:tabs>
          <w:tab w:val="left" w:pos="993"/>
        </w:tabs>
        <w:ind w:left="0" w:firstLine="709"/>
        <w:jc w:val="both"/>
        <w:rPr>
          <w:sz w:val="28"/>
          <w:szCs w:val="28"/>
          <w:lang w:val="en-US"/>
        </w:rPr>
      </w:pPr>
      <w:r w:rsidRPr="002D69FC">
        <w:rPr>
          <w:bCs/>
          <w:sz w:val="28"/>
          <w:szCs w:val="28"/>
          <w:lang w:val="en-US"/>
        </w:rPr>
        <w:t>Advantages and Disadvantages of Investing in Warrants</w:t>
      </w:r>
    </w:p>
    <w:p w:rsidR="00445D1A" w:rsidRDefault="00445D1A" w:rsidP="00482C94">
      <w:pPr>
        <w:keepNext/>
        <w:keepLines/>
        <w:ind w:firstLine="709"/>
        <w:jc w:val="both"/>
        <w:rPr>
          <w:b/>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Theme 15. Stock indexes and analysis of stock trading </w:t>
      </w:r>
    </w:p>
    <w:p w:rsidR="00445D1A" w:rsidRDefault="00445D1A" w:rsidP="00482C94">
      <w:pPr>
        <w:keepNext/>
        <w:keepLines/>
        <w:ind w:firstLine="709"/>
        <w:jc w:val="both"/>
        <w:rPr>
          <w:sz w:val="28"/>
          <w:szCs w:val="28"/>
          <w:lang w:val="en-US"/>
        </w:rPr>
      </w:pPr>
    </w:p>
    <w:p w:rsidR="00B309AE" w:rsidRPr="00A67872" w:rsidRDefault="00B309AE" w:rsidP="00482C94">
      <w:pPr>
        <w:keepNext/>
        <w:keepLines/>
        <w:ind w:firstLine="709"/>
        <w:jc w:val="both"/>
        <w:rPr>
          <w:sz w:val="28"/>
          <w:szCs w:val="28"/>
          <w:lang w:val="en-US"/>
        </w:rPr>
      </w:pPr>
      <w:r w:rsidRPr="00A67872">
        <w:rPr>
          <w:sz w:val="28"/>
          <w:szCs w:val="28"/>
          <w:lang w:val="en-US"/>
        </w:rPr>
        <w:t xml:space="preserve">1. Indexes and their types. </w:t>
      </w:r>
    </w:p>
    <w:p w:rsidR="00B309AE" w:rsidRPr="00A67872" w:rsidRDefault="00B309AE" w:rsidP="00482C94">
      <w:pPr>
        <w:keepNext/>
        <w:keepLines/>
        <w:ind w:firstLine="709"/>
        <w:jc w:val="both"/>
        <w:rPr>
          <w:sz w:val="28"/>
          <w:szCs w:val="28"/>
          <w:lang w:val="en-US"/>
        </w:rPr>
      </w:pPr>
      <w:r w:rsidRPr="00A67872">
        <w:rPr>
          <w:sz w:val="28"/>
          <w:szCs w:val="28"/>
          <w:lang w:val="en-US"/>
        </w:rPr>
        <w:t xml:space="preserve">2. The essence of the stock indexes. </w:t>
      </w:r>
    </w:p>
    <w:p w:rsidR="00B309AE" w:rsidRPr="00A67872" w:rsidRDefault="00B309AE" w:rsidP="00482C94">
      <w:pPr>
        <w:keepNext/>
        <w:keepLines/>
        <w:ind w:firstLine="709"/>
        <w:jc w:val="both"/>
        <w:rPr>
          <w:b/>
          <w:sz w:val="28"/>
          <w:szCs w:val="28"/>
          <w:lang w:val="en-US"/>
        </w:rPr>
      </w:pPr>
      <w:r w:rsidRPr="00A67872">
        <w:rPr>
          <w:sz w:val="28"/>
          <w:szCs w:val="28"/>
          <w:lang w:val="en-US"/>
        </w:rPr>
        <w:t>3. Methods of calculation of stock indexes.</w:t>
      </w:r>
      <w:r w:rsidRPr="00A67872">
        <w:rPr>
          <w:b/>
          <w:sz w:val="28"/>
          <w:szCs w:val="28"/>
          <w:lang w:val="en-US"/>
        </w:rPr>
        <w:t xml:space="preserve"> </w:t>
      </w:r>
    </w:p>
    <w:p w:rsidR="00B309AE" w:rsidRPr="00A67872" w:rsidRDefault="00B309AE" w:rsidP="00482C94">
      <w:pPr>
        <w:keepNext/>
        <w:keepLines/>
        <w:ind w:firstLine="709"/>
        <w:jc w:val="both"/>
        <w:rPr>
          <w:sz w:val="28"/>
          <w:szCs w:val="28"/>
          <w:lang w:val="en-US"/>
        </w:rPr>
      </w:pPr>
      <w:r w:rsidRPr="00A67872">
        <w:rPr>
          <w:sz w:val="28"/>
          <w:szCs w:val="28"/>
          <w:lang w:val="en-US"/>
        </w:rPr>
        <w:t xml:space="preserve">4. The Dow Jones industrial, transport, communication and synthesis. </w:t>
      </w:r>
    </w:p>
    <w:p w:rsidR="00B309AE" w:rsidRPr="00A67872" w:rsidRDefault="00B309AE" w:rsidP="00482C94">
      <w:pPr>
        <w:keepNext/>
        <w:keepLines/>
        <w:ind w:firstLine="709"/>
        <w:jc w:val="both"/>
        <w:rPr>
          <w:sz w:val="28"/>
          <w:szCs w:val="28"/>
          <w:lang w:val="en-US"/>
        </w:rPr>
      </w:pPr>
      <w:r w:rsidRPr="00A67872">
        <w:rPr>
          <w:sz w:val="28"/>
          <w:szCs w:val="28"/>
          <w:lang w:val="en-US"/>
        </w:rPr>
        <w:t xml:space="preserve">5. Nikkei and Topix. </w:t>
      </w:r>
    </w:p>
    <w:p w:rsidR="00B309AE" w:rsidRPr="00A67872" w:rsidRDefault="00B309AE" w:rsidP="00482C94">
      <w:pPr>
        <w:keepNext/>
        <w:keepLines/>
        <w:ind w:firstLine="709"/>
        <w:jc w:val="both"/>
        <w:rPr>
          <w:sz w:val="28"/>
          <w:szCs w:val="28"/>
          <w:lang w:val="en-US"/>
        </w:rPr>
      </w:pPr>
      <w:r w:rsidRPr="00A67872">
        <w:rPr>
          <w:sz w:val="28"/>
          <w:szCs w:val="28"/>
          <w:lang w:val="en-US"/>
        </w:rPr>
        <w:t>6. Market Indicators, their differences from the index.</w:t>
      </w:r>
    </w:p>
    <w:p w:rsidR="00B309AE" w:rsidRPr="00A67872" w:rsidRDefault="00B309AE" w:rsidP="00482C94">
      <w:pPr>
        <w:keepNext/>
        <w:keepLines/>
        <w:ind w:firstLine="709"/>
        <w:jc w:val="both"/>
        <w:rPr>
          <w:sz w:val="28"/>
          <w:szCs w:val="28"/>
          <w:lang w:val="en-US"/>
        </w:rPr>
      </w:pPr>
      <w:r w:rsidRPr="00A67872">
        <w:rPr>
          <w:sz w:val="28"/>
          <w:szCs w:val="28"/>
          <w:lang w:val="en-US"/>
        </w:rPr>
        <w:t>7. Kazakhstan's stock market indicators.</w:t>
      </w:r>
    </w:p>
    <w:p w:rsidR="00B309AE" w:rsidRPr="00A67872" w:rsidRDefault="00B309AE" w:rsidP="00482C94">
      <w:pPr>
        <w:keepNext/>
        <w:keepLines/>
        <w:ind w:firstLine="709"/>
        <w:jc w:val="both"/>
        <w:rPr>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1. Index and their types. </w:t>
      </w:r>
    </w:p>
    <w:p w:rsidR="00802FB8" w:rsidRDefault="00B309AE" w:rsidP="00482C94">
      <w:pPr>
        <w:keepNext/>
        <w:keepLines/>
        <w:ind w:firstLine="709"/>
        <w:jc w:val="both"/>
        <w:outlineLvl w:val="1"/>
        <w:rPr>
          <w:sz w:val="28"/>
          <w:szCs w:val="28"/>
          <w:shd w:val="clear" w:color="auto" w:fill="FFFFFF"/>
          <w:lang w:val="en-US"/>
        </w:rPr>
      </w:pPr>
      <w:r w:rsidRPr="00A67872">
        <w:rPr>
          <w:sz w:val="28"/>
          <w:szCs w:val="28"/>
          <w:shd w:val="clear" w:color="auto" w:fill="FFFFFF"/>
          <w:lang w:val="en-US"/>
        </w:rPr>
        <w:t xml:space="preserve">The most common type of index is called market value-weighted index.  What this means is that the index measures the total value of all the outstanding stock issued by the various companies in the index.  </w:t>
      </w:r>
    </w:p>
    <w:p w:rsidR="00B309AE" w:rsidRPr="00A67872" w:rsidRDefault="00B309AE" w:rsidP="00482C94">
      <w:pPr>
        <w:keepNext/>
        <w:keepLines/>
        <w:ind w:firstLine="709"/>
        <w:jc w:val="both"/>
        <w:outlineLvl w:val="1"/>
        <w:rPr>
          <w:sz w:val="28"/>
          <w:szCs w:val="28"/>
          <w:lang w:val="en-US"/>
        </w:rPr>
      </w:pPr>
      <w:r w:rsidRPr="00A67872">
        <w:rPr>
          <w:sz w:val="28"/>
          <w:szCs w:val="28"/>
          <w:shd w:val="clear" w:color="auto" w:fill="FFFFFF"/>
          <w:lang w:val="en-US"/>
        </w:rPr>
        <w:lastRenderedPageBreak/>
        <w:t xml:space="preserve">The reasoning behind a </w:t>
      </w:r>
      <w:r w:rsidRPr="00445D1A">
        <w:rPr>
          <w:sz w:val="28"/>
          <w:szCs w:val="28"/>
          <w:shd w:val="clear" w:color="auto" w:fill="FFFFFF"/>
          <w:lang w:val="en-US"/>
        </w:rPr>
        <w:t>market value index such as the S&amp;P 500*, is that companies with</w:t>
      </w:r>
      <w:r w:rsidRPr="00445D1A">
        <w:rPr>
          <w:rStyle w:val="apple-converted-space"/>
          <w:sz w:val="28"/>
          <w:szCs w:val="28"/>
          <w:shd w:val="clear" w:color="auto" w:fill="FFFFFF"/>
          <w:lang w:val="en-US"/>
        </w:rPr>
        <w:t> </w:t>
      </w:r>
      <w:hyperlink r:id="rId1019" w:history="1">
        <w:r w:rsidRPr="00445D1A">
          <w:rPr>
            <w:rStyle w:val="a6"/>
            <w:color w:val="auto"/>
            <w:sz w:val="28"/>
            <w:szCs w:val="28"/>
            <w:u w:val="none"/>
            <w:shd w:val="clear" w:color="auto" w:fill="FFFFFF"/>
            <w:lang w:val="en-US"/>
          </w:rPr>
          <w:t>larger market capitalizations</w:t>
        </w:r>
      </w:hyperlink>
      <w:r w:rsidRPr="00A67872">
        <w:rPr>
          <w:rStyle w:val="apple-converted-space"/>
          <w:sz w:val="28"/>
          <w:szCs w:val="28"/>
          <w:shd w:val="clear" w:color="auto" w:fill="FFFFFF"/>
          <w:lang w:val="en-US"/>
        </w:rPr>
        <w:t> </w:t>
      </w:r>
      <w:r w:rsidRPr="00A67872">
        <w:rPr>
          <w:sz w:val="28"/>
          <w:szCs w:val="28"/>
          <w:shd w:val="clear" w:color="auto" w:fill="FFFFFF"/>
          <w:lang w:val="en-US"/>
        </w:rPr>
        <w:t>or value will have a larger weighting in the index and will “count more” than smaller companies.  It would not make sense for a very small company to have the same weighting in an index as a large company such as IBM.  One of the drawbacks of a market-weighted index is that sometimes one company or one type of industry can make up a very large portion of the index.  In the technology bubble of the late 90’s, the tech portion of most broad based indices became quite dominant.</w:t>
      </w:r>
      <w:r w:rsidRPr="00A67872">
        <w:rPr>
          <w:sz w:val="28"/>
          <w:szCs w:val="28"/>
          <w:lang w:val="en-US"/>
        </w:rPr>
        <w:t xml:space="preserve"> </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Dow</w:t>
      </w:r>
    </w:p>
    <w:p w:rsidR="00B309AE" w:rsidRPr="00A67872" w:rsidRDefault="00B309AE" w:rsidP="00482C94">
      <w:pPr>
        <w:keepNext/>
        <w:keepLines/>
        <w:ind w:firstLine="709"/>
        <w:jc w:val="both"/>
        <w:rPr>
          <w:sz w:val="28"/>
          <w:szCs w:val="28"/>
          <w:lang w:val="en-US"/>
        </w:rPr>
      </w:pPr>
      <w:r w:rsidRPr="00A67872">
        <w:rPr>
          <w:sz w:val="28"/>
          <w:szCs w:val="28"/>
          <w:lang w:val="en-US"/>
        </w:rPr>
        <w:t>The </w:t>
      </w:r>
      <w:hyperlink r:id="rId1020" w:history="1">
        <w:r w:rsidRPr="00A67872">
          <w:rPr>
            <w:sz w:val="28"/>
            <w:szCs w:val="28"/>
            <w:lang w:val="en-US"/>
          </w:rPr>
          <w:t>Dow Jones Industrial Average</w:t>
        </w:r>
      </w:hyperlink>
      <w:r w:rsidRPr="00A67872">
        <w:rPr>
          <w:sz w:val="28"/>
          <w:szCs w:val="28"/>
          <w:lang w:val="en-US"/>
        </w:rPr>
        <w:t> (DJIA) is one of the oldest, most well-known and most frequently used indices in the world. It includes the stocks of 30 of the largest and most influential companies in United States. The DJIA is what's known as a price </w:t>
      </w:r>
      <w:hyperlink r:id="rId1021" w:history="1">
        <w:r w:rsidRPr="00A67872">
          <w:rPr>
            <w:sz w:val="28"/>
            <w:szCs w:val="28"/>
            <w:lang w:val="en-US"/>
          </w:rPr>
          <w:t>weighted</w:t>
        </w:r>
      </w:hyperlink>
      <w:r w:rsidRPr="00A67872">
        <w:rPr>
          <w:sz w:val="28"/>
          <w:szCs w:val="28"/>
          <w:lang w:val="en-US"/>
        </w:rPr>
        <w:t> index. It was originally computed by adding up the per-share price of the stocks of each company in the index and dividing this sum by the number of companies - that's why it's called an average. Unfortunately, it is no longer this simple to calculate. Over the years, stock splits, spin-offs and other events have resulted in changes in the </w:t>
      </w:r>
      <w:hyperlink r:id="rId1022" w:history="1">
        <w:r w:rsidRPr="00A67872">
          <w:rPr>
            <w:sz w:val="28"/>
            <w:szCs w:val="28"/>
            <w:lang w:val="en-US"/>
          </w:rPr>
          <w:t>divisor</w:t>
        </w:r>
      </w:hyperlink>
      <w:r w:rsidRPr="00A67872">
        <w:rPr>
          <w:sz w:val="28"/>
          <w:szCs w:val="28"/>
          <w:lang w:val="en-US"/>
        </w:rPr>
        <w:t>, making it a very small number (less than 0.2).</w:t>
      </w:r>
    </w:p>
    <w:p w:rsidR="00B309AE" w:rsidRPr="00A67872" w:rsidRDefault="00B309AE" w:rsidP="00482C94">
      <w:pPr>
        <w:keepNext/>
        <w:keepLines/>
        <w:ind w:firstLine="709"/>
        <w:jc w:val="both"/>
        <w:rPr>
          <w:sz w:val="28"/>
          <w:szCs w:val="28"/>
          <w:lang w:val="en-US"/>
        </w:rPr>
      </w:pPr>
      <w:r w:rsidRPr="00A67872">
        <w:rPr>
          <w:sz w:val="28"/>
          <w:szCs w:val="28"/>
          <w:lang w:val="en-US"/>
        </w:rPr>
        <w:t>The DJIA represents about a quarter of the value of the entire U.S. stock market, but a percent change in the Dow should not be interpreted as a definite indication that the entire market has dropped by the same percent. This is because of the Dow's price-weighted function. The basic problem is that a $1 change in the price of a $120 stock in the index will have the same effect on the DJIA as a $1 change in the price of a $20 stock, even though one stock may have changed by 0.8% and the other by 5%.</w:t>
      </w:r>
    </w:p>
    <w:p w:rsidR="00445D1A" w:rsidRDefault="00B309AE" w:rsidP="00482C94">
      <w:pPr>
        <w:keepNext/>
        <w:keepLines/>
        <w:ind w:firstLine="709"/>
        <w:jc w:val="both"/>
        <w:rPr>
          <w:sz w:val="28"/>
          <w:szCs w:val="28"/>
          <w:lang w:val="en-US"/>
        </w:rPr>
      </w:pPr>
      <w:r w:rsidRPr="00A67872">
        <w:rPr>
          <w:sz w:val="28"/>
          <w:szCs w:val="28"/>
          <w:lang w:val="en-US"/>
        </w:rPr>
        <w:t xml:space="preserve">A change in the Dow represents changes in investors' expectations of the earnings and risks of the large companies included in the average. Because the general attitude toward large-cap stocks often differs from the attitude toward small-cap stocks, international stocks or technology stocks, the Dow should not be used to represent sentiment in other areas of the marketplace. </w:t>
      </w:r>
    </w:p>
    <w:p w:rsidR="00B309AE" w:rsidRPr="00A67872" w:rsidRDefault="00B309AE" w:rsidP="00482C94">
      <w:pPr>
        <w:keepNext/>
        <w:keepLines/>
        <w:ind w:firstLine="709"/>
        <w:jc w:val="both"/>
        <w:rPr>
          <w:sz w:val="28"/>
          <w:szCs w:val="28"/>
          <w:lang w:val="en-US"/>
        </w:rPr>
      </w:pPr>
      <w:r w:rsidRPr="00A67872">
        <w:rPr>
          <w:sz w:val="28"/>
          <w:szCs w:val="28"/>
          <w:lang w:val="en-US"/>
        </w:rPr>
        <w:t>On the other hand, because </w:t>
      </w:r>
      <w:hyperlink r:id="rId1023" w:history="1">
        <w:r w:rsidRPr="00A67872">
          <w:rPr>
            <w:sz w:val="28"/>
            <w:szCs w:val="28"/>
            <w:lang w:val="en-US"/>
          </w:rPr>
          <w:t>the Dow is made up of</w:t>
        </w:r>
      </w:hyperlink>
      <w:r w:rsidRPr="00A67872">
        <w:rPr>
          <w:sz w:val="28"/>
          <w:szCs w:val="28"/>
          <w:lang w:val="en-US"/>
        </w:rPr>
        <w:t> some of the most well-known companies in the U.S., large swings in this index generally correspond to the movement of the entire market, although not necessarily on the same scale.</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S&amp;P 500</w:t>
      </w:r>
    </w:p>
    <w:p w:rsidR="00B309AE" w:rsidRPr="00A67872" w:rsidRDefault="00B309AE" w:rsidP="00482C94">
      <w:pPr>
        <w:keepNext/>
        <w:keepLines/>
        <w:ind w:firstLine="709"/>
        <w:jc w:val="both"/>
        <w:rPr>
          <w:sz w:val="28"/>
          <w:szCs w:val="28"/>
          <w:lang w:val="en-US"/>
        </w:rPr>
      </w:pPr>
      <w:r w:rsidRPr="00A67872">
        <w:rPr>
          <w:sz w:val="28"/>
          <w:szCs w:val="28"/>
          <w:lang w:val="en-US"/>
        </w:rPr>
        <w:t>The </w:t>
      </w:r>
      <w:hyperlink r:id="rId1024" w:history="1">
        <w:r w:rsidRPr="00A67872">
          <w:rPr>
            <w:sz w:val="28"/>
            <w:szCs w:val="28"/>
            <w:lang w:val="en-US"/>
          </w:rPr>
          <w:t>Standard &amp; Poor's 500</w:t>
        </w:r>
      </w:hyperlink>
      <w:r w:rsidRPr="00A67872">
        <w:rPr>
          <w:sz w:val="28"/>
          <w:szCs w:val="28"/>
          <w:lang w:val="en-US"/>
        </w:rPr>
        <w:t> Stock Index is a larger and more diverse index than the DJIA. Made up of 500 of the most widely traded stocks in the U.S., it represents about </w:t>
      </w:r>
      <w:hyperlink r:id="rId1025" w:tgtFrame="_blank" w:history="1">
        <w:r w:rsidRPr="00A67872">
          <w:rPr>
            <w:sz w:val="28"/>
            <w:szCs w:val="28"/>
            <w:lang w:val="en-US"/>
          </w:rPr>
          <w:t>80% </w:t>
        </w:r>
      </w:hyperlink>
      <w:r w:rsidRPr="00A67872">
        <w:rPr>
          <w:sz w:val="28"/>
          <w:szCs w:val="28"/>
          <w:lang w:val="en-US"/>
        </w:rPr>
        <w:t>of the total value of U.S. stock markets. In general, the S&amp;P 500 index gives a good indication of movement in the U.S. marketplace as a whole.</w:t>
      </w:r>
    </w:p>
    <w:p w:rsidR="00B309AE" w:rsidRPr="00A67872" w:rsidRDefault="00B309AE" w:rsidP="00482C94">
      <w:pPr>
        <w:keepNext/>
        <w:keepLines/>
        <w:ind w:firstLine="709"/>
        <w:jc w:val="both"/>
        <w:rPr>
          <w:sz w:val="28"/>
          <w:szCs w:val="28"/>
          <w:lang w:val="en-US"/>
        </w:rPr>
      </w:pPr>
      <w:r w:rsidRPr="00A67872">
        <w:rPr>
          <w:sz w:val="28"/>
          <w:szCs w:val="28"/>
          <w:lang w:val="en-US"/>
        </w:rPr>
        <w:t>Because the S&amp;P 500 index is market weighted (also referred to as </w:t>
      </w:r>
      <w:hyperlink r:id="rId1026" w:history="1">
        <w:r w:rsidRPr="00A67872">
          <w:rPr>
            <w:sz w:val="28"/>
            <w:szCs w:val="28"/>
            <w:lang w:val="en-US"/>
          </w:rPr>
          <w:t>capitalization</w:t>
        </w:r>
      </w:hyperlink>
      <w:r w:rsidRPr="00A67872">
        <w:rPr>
          <w:sz w:val="28"/>
          <w:szCs w:val="28"/>
          <w:lang w:val="en-US"/>
        </w:rPr>
        <w:t> weighted), every stock in the index is represented in proportion to its total </w:t>
      </w:r>
      <w:hyperlink r:id="rId1027" w:history="1">
        <w:r w:rsidRPr="00A67872">
          <w:rPr>
            <w:sz w:val="28"/>
            <w:szCs w:val="28"/>
            <w:lang w:val="en-US"/>
          </w:rPr>
          <w:t>market capitalization</w:t>
        </w:r>
      </w:hyperlink>
      <w:r w:rsidRPr="00A67872">
        <w:rPr>
          <w:sz w:val="28"/>
          <w:szCs w:val="28"/>
          <w:lang w:val="en-US"/>
        </w:rPr>
        <w:t>. In other words, if the total market value of all 500 companies in the S&amp;P 500 drops by 10%, the value of the index also drops by 10%.</w:t>
      </w:r>
    </w:p>
    <w:p w:rsidR="00B309AE" w:rsidRPr="00A67872" w:rsidRDefault="00B309AE" w:rsidP="00482C94">
      <w:pPr>
        <w:keepNext/>
        <w:keepLines/>
        <w:ind w:firstLine="709"/>
        <w:jc w:val="both"/>
        <w:rPr>
          <w:sz w:val="28"/>
          <w:szCs w:val="28"/>
          <w:lang w:val="en-US"/>
        </w:rPr>
      </w:pPr>
      <w:r w:rsidRPr="00A67872">
        <w:rPr>
          <w:sz w:val="28"/>
          <w:szCs w:val="28"/>
          <w:lang w:val="en-US"/>
        </w:rPr>
        <w:lastRenderedPageBreak/>
        <w:t>A 10% movement in all stocks in the DJIA, by contrast, would not necessarily cause a 10% change in the index. Many people consider the market weighting used in the S&amp;P 500 to be a better measure of the market's movement because two portfolios can be more easily compared when changes are measured in percentages rather than dollar amounts.</w:t>
      </w:r>
    </w:p>
    <w:p w:rsidR="00B309AE" w:rsidRPr="00A67872" w:rsidRDefault="00B309AE" w:rsidP="00482C94">
      <w:pPr>
        <w:keepNext/>
        <w:keepLines/>
        <w:ind w:firstLine="709"/>
        <w:jc w:val="both"/>
        <w:rPr>
          <w:sz w:val="28"/>
          <w:szCs w:val="28"/>
          <w:lang w:val="en-US"/>
        </w:rPr>
      </w:pPr>
      <w:r w:rsidRPr="00A67872">
        <w:rPr>
          <w:sz w:val="28"/>
          <w:szCs w:val="28"/>
          <w:lang w:val="en-US"/>
        </w:rPr>
        <w:t>The S&amp;P 500 index includes companies in a variety of sectors, including energy, industrials, information technology, healthcare, financials and consumer staples.</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Wilshire 5000</w:t>
      </w:r>
    </w:p>
    <w:p w:rsidR="00B309AE" w:rsidRPr="00A67872" w:rsidRDefault="00B309AE" w:rsidP="00482C94">
      <w:pPr>
        <w:keepNext/>
        <w:keepLines/>
        <w:ind w:firstLine="709"/>
        <w:jc w:val="both"/>
        <w:rPr>
          <w:sz w:val="28"/>
          <w:szCs w:val="28"/>
          <w:lang w:val="en-US"/>
        </w:rPr>
      </w:pPr>
      <w:r w:rsidRPr="00A67872">
        <w:rPr>
          <w:sz w:val="28"/>
          <w:szCs w:val="28"/>
          <w:lang w:val="en-US"/>
        </w:rPr>
        <w:t>The </w:t>
      </w:r>
      <w:hyperlink r:id="rId1028" w:history="1">
        <w:r w:rsidRPr="00A67872">
          <w:rPr>
            <w:sz w:val="28"/>
            <w:szCs w:val="28"/>
            <w:lang w:val="en-US"/>
          </w:rPr>
          <w:t>Wilshire 5000</w:t>
        </w:r>
      </w:hyperlink>
      <w:r w:rsidRPr="00A67872">
        <w:rPr>
          <w:sz w:val="28"/>
          <w:szCs w:val="28"/>
          <w:lang w:val="en-US"/>
        </w:rPr>
        <w:t> is sometimes called the "total stock market index" or "total market index" because almost all publicly-traded companies with headquarters in the U.S. that have readily available price data are included in the Wilshire 5000. Finalized in 1974, this index is extremely diverse, including stocks from every industry. Although it's a near-perfect measure of the entire U.S. market, the Wilshire 5000 is referred to less often than the less comprehensive S&amp;P 500 when people talk about the entire market.</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Nasdaq Composite Index</w:t>
      </w:r>
    </w:p>
    <w:p w:rsidR="00B309AE" w:rsidRPr="00A67872" w:rsidRDefault="00B309AE" w:rsidP="00482C94">
      <w:pPr>
        <w:keepNext/>
        <w:keepLines/>
        <w:ind w:firstLine="709"/>
        <w:jc w:val="both"/>
        <w:rPr>
          <w:sz w:val="28"/>
          <w:szCs w:val="28"/>
          <w:lang w:val="en-US"/>
        </w:rPr>
      </w:pPr>
      <w:r w:rsidRPr="00A67872">
        <w:rPr>
          <w:sz w:val="28"/>
          <w:szCs w:val="28"/>
          <w:lang w:val="en-US"/>
        </w:rPr>
        <w:t>Most investors know that the Nasdaq is the exchange on which technology stocks are traded. The </w:t>
      </w:r>
      <w:hyperlink r:id="rId1029" w:history="1">
        <w:r w:rsidRPr="00A67872">
          <w:rPr>
            <w:sz w:val="28"/>
            <w:szCs w:val="28"/>
            <w:lang w:val="en-US"/>
          </w:rPr>
          <w:t>Nasdaq Composite Index</w:t>
        </w:r>
      </w:hyperlink>
      <w:r w:rsidRPr="00A67872">
        <w:rPr>
          <w:sz w:val="28"/>
          <w:szCs w:val="28"/>
          <w:lang w:val="en-US"/>
        </w:rPr>
        <w:t> is a market-capitalization-weighted index of all stocks traded on the Nasdaq stock exchange. This index includes some companies that are not based in the U.S.</w:t>
      </w:r>
    </w:p>
    <w:p w:rsidR="00B309AE" w:rsidRPr="00A67872" w:rsidRDefault="00B309AE" w:rsidP="00482C94">
      <w:pPr>
        <w:keepNext/>
        <w:keepLines/>
        <w:ind w:firstLine="709"/>
        <w:jc w:val="both"/>
        <w:rPr>
          <w:sz w:val="28"/>
          <w:szCs w:val="28"/>
          <w:lang w:val="en-US"/>
        </w:rPr>
      </w:pPr>
      <w:r w:rsidRPr="00A67872">
        <w:rPr>
          <w:sz w:val="28"/>
          <w:szCs w:val="28"/>
          <w:lang w:val="en-US"/>
        </w:rPr>
        <w:t>Although this index is known for its large portion of technology stocks, the Nasdaq Composite also includes stocks from financial, industrial, insurance and transportation industries, among others. The Nasdaq Composite includes large and small firms but, unlike the Dow and the S&amp;P 500, it also includes many </w:t>
      </w:r>
      <w:hyperlink r:id="rId1030" w:history="1">
        <w:r w:rsidRPr="00A67872">
          <w:rPr>
            <w:sz w:val="28"/>
            <w:szCs w:val="28"/>
            <w:lang w:val="en-US"/>
          </w:rPr>
          <w:t>speculative companies</w:t>
        </w:r>
      </w:hyperlink>
      <w:r w:rsidRPr="00A67872">
        <w:rPr>
          <w:sz w:val="28"/>
          <w:szCs w:val="28"/>
          <w:lang w:val="en-US"/>
        </w:rPr>
        <w:t> with small market capitalizations. Consequently, its movement generally indicates the performance of the technology industry as well as investors' attitudes toward more speculative stocks.</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Russell 2000</w:t>
      </w:r>
    </w:p>
    <w:p w:rsidR="00B309AE" w:rsidRPr="00A67872" w:rsidRDefault="00B309AE" w:rsidP="00482C94">
      <w:pPr>
        <w:keepNext/>
        <w:keepLines/>
        <w:ind w:firstLine="709"/>
        <w:jc w:val="both"/>
        <w:rPr>
          <w:sz w:val="28"/>
          <w:szCs w:val="28"/>
          <w:lang w:val="en-US"/>
        </w:rPr>
      </w:pPr>
      <w:r w:rsidRPr="00A67872">
        <w:rPr>
          <w:sz w:val="28"/>
          <w:szCs w:val="28"/>
          <w:lang w:val="en-US"/>
        </w:rPr>
        <w:t>The </w:t>
      </w:r>
      <w:hyperlink r:id="rId1031" w:history="1">
        <w:r w:rsidRPr="00A67872">
          <w:rPr>
            <w:sz w:val="28"/>
            <w:szCs w:val="28"/>
            <w:lang w:val="en-US"/>
          </w:rPr>
          <w:t>Russell 2000</w:t>
        </w:r>
      </w:hyperlink>
      <w:r w:rsidRPr="00A67872">
        <w:rPr>
          <w:sz w:val="28"/>
          <w:szCs w:val="28"/>
          <w:lang w:val="en-US"/>
        </w:rPr>
        <w:t> is a market-capitalization-weighted index of the 2,000 smallest stocks in the Russell 3000, an index of the 3,000 largest publicly-traded companies, based on market cap, in the U.S. stock market. The Russell 2000 index gained popularity during the 1990s, when small-cap stocks soared and investors moved more money to the sector. The Russell 2000 is the best-known indicator of the daily performance of small companies in the market; it is not dominated by a single industry.</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Bottom Line</w:t>
      </w:r>
    </w:p>
    <w:p w:rsidR="00B309AE" w:rsidRPr="00A67872" w:rsidRDefault="00B309AE" w:rsidP="00482C94">
      <w:pPr>
        <w:keepNext/>
        <w:keepLines/>
        <w:ind w:firstLine="709"/>
        <w:jc w:val="both"/>
        <w:rPr>
          <w:sz w:val="28"/>
          <w:szCs w:val="28"/>
          <w:lang w:val="en-US"/>
        </w:rPr>
      </w:pPr>
      <w:r w:rsidRPr="00A67872">
        <w:rPr>
          <w:sz w:val="28"/>
          <w:szCs w:val="28"/>
          <w:lang w:val="en-US"/>
        </w:rPr>
        <w:t>It's good to know what's going on in the many diverse segments of the U.S. and international markets. If you're going to pick just one index or market to talk about, you can't go wrong with the S&amp;P 500, which offers a good indication of the movements in the U.S. market in general.</w:t>
      </w:r>
    </w:p>
    <w:p w:rsidR="00B309AE" w:rsidRPr="00A67872" w:rsidRDefault="00B309AE" w:rsidP="00482C94">
      <w:pPr>
        <w:keepNext/>
        <w:keepLines/>
        <w:ind w:firstLine="709"/>
        <w:jc w:val="both"/>
        <w:rPr>
          <w:sz w:val="28"/>
          <w:szCs w:val="28"/>
          <w:lang w:val="en-US"/>
        </w:rPr>
      </w:pPr>
      <w:r w:rsidRPr="00A67872">
        <w:rPr>
          <w:sz w:val="28"/>
          <w:szCs w:val="28"/>
          <w:lang w:val="en-US"/>
        </w:rPr>
        <w:t>By </w:t>
      </w:r>
      <w:hyperlink r:id="rId1032" w:history="1">
        <w:r w:rsidRPr="00A67872">
          <w:rPr>
            <w:sz w:val="28"/>
            <w:szCs w:val="28"/>
            <w:lang w:val="en-US"/>
          </w:rPr>
          <w:t>watching indices</w:t>
        </w:r>
      </w:hyperlink>
      <w:r w:rsidRPr="00A67872">
        <w:rPr>
          <w:sz w:val="28"/>
          <w:szCs w:val="28"/>
          <w:lang w:val="en-US"/>
        </w:rPr>
        <w:t> and keeping track of their movements over time, you can get a good handle on the investing public's general attitude toward companies of all different sizes and from varying industries.</w:t>
      </w:r>
    </w:p>
    <w:p w:rsidR="00B309AE" w:rsidRPr="00A67872" w:rsidRDefault="00B309AE" w:rsidP="00482C94">
      <w:pPr>
        <w:keepNext/>
        <w:keepLines/>
        <w:ind w:firstLine="709"/>
        <w:jc w:val="both"/>
        <w:rPr>
          <w:sz w:val="28"/>
          <w:szCs w:val="28"/>
          <w:lang w:val="en-US"/>
        </w:rPr>
      </w:pPr>
      <w:r w:rsidRPr="00A67872">
        <w:rPr>
          <w:sz w:val="28"/>
          <w:szCs w:val="28"/>
          <w:lang w:val="en-US"/>
        </w:rPr>
        <w:lastRenderedPageBreak/>
        <w:t>If you are looking for more information about </w:t>
      </w:r>
      <w:hyperlink r:id="rId1033" w:history="1">
        <w:r w:rsidRPr="00A67872">
          <w:rPr>
            <w:sz w:val="28"/>
            <w:szCs w:val="28"/>
            <w:lang w:val="en-US"/>
          </w:rPr>
          <w:t>index investing</w:t>
        </w:r>
      </w:hyperlink>
      <w:r w:rsidRPr="00A67872">
        <w:rPr>
          <w:sz w:val="28"/>
          <w:szCs w:val="28"/>
          <w:lang w:val="en-US"/>
        </w:rPr>
        <w:t>, Investopedia's Advisor Insights tackles the topic by answering one of our user questions.</w:t>
      </w:r>
    </w:p>
    <w:p w:rsidR="00B309AE" w:rsidRPr="00A67872" w:rsidRDefault="00B309AE" w:rsidP="00482C94">
      <w:pPr>
        <w:keepNext/>
        <w:keepLines/>
        <w:ind w:firstLine="709"/>
        <w:jc w:val="both"/>
        <w:rPr>
          <w:b/>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2. The essence of the stock indices. </w:t>
      </w:r>
    </w:p>
    <w:p w:rsidR="00B309AE" w:rsidRPr="00A67872" w:rsidRDefault="00B309AE" w:rsidP="00482C94">
      <w:pPr>
        <w:keepNext/>
        <w:keepLines/>
        <w:ind w:firstLine="709"/>
        <w:jc w:val="both"/>
        <w:rPr>
          <w:sz w:val="28"/>
          <w:szCs w:val="28"/>
          <w:lang w:val="en-US"/>
        </w:rPr>
      </w:pPr>
      <w:r w:rsidRPr="00A67872">
        <w:rPr>
          <w:sz w:val="28"/>
          <w:szCs w:val="28"/>
          <w:lang w:val="en-US"/>
        </w:rPr>
        <w:t>Indexes are useful tools for tracking market </w:t>
      </w:r>
      <w:hyperlink r:id="rId1034" w:history="1">
        <w:r w:rsidRPr="00A67872">
          <w:rPr>
            <w:sz w:val="28"/>
            <w:szCs w:val="28"/>
            <w:lang w:val="en-US"/>
          </w:rPr>
          <w:t>trends</w:t>
        </w:r>
      </w:hyperlink>
      <w:r w:rsidRPr="00A67872">
        <w:rPr>
          <w:sz w:val="28"/>
          <w:szCs w:val="28"/>
          <w:lang w:val="en-US"/>
        </w:rPr>
        <w:t>. Despite the shortcomings discussed below, indexes are the only tool we have that provides a historical perspective to a market with a chronically short memory. By understanding how and why the indexes react in the economic trends over time, investors might gain insight that will help guide better investment decisions.</w:t>
      </w:r>
    </w:p>
    <w:p w:rsidR="00B309AE" w:rsidRPr="00A67872" w:rsidRDefault="00B309AE" w:rsidP="00482C94">
      <w:pPr>
        <w:keepNext/>
        <w:keepLines/>
        <w:ind w:firstLine="709"/>
        <w:jc w:val="both"/>
        <w:rPr>
          <w:sz w:val="28"/>
          <w:szCs w:val="28"/>
          <w:lang w:val="en-US"/>
        </w:rPr>
      </w:pPr>
      <w:r w:rsidRPr="00A67872">
        <w:rPr>
          <w:sz w:val="28"/>
          <w:szCs w:val="28"/>
          <w:lang w:val="en-US"/>
        </w:rPr>
        <w:t>For example, there have been a growing number of charts that compare recent index trends to the patterns from the 1929 Crash and the Japanese bubble. While there are many differences between the economies of then and now, studying the similarities and differences will help us prevent repeating the sins of our fathers (although this did not happen during the dotcom bubble).</w:t>
      </w:r>
    </w:p>
    <w:p w:rsidR="00B309AE" w:rsidRPr="00A67872" w:rsidRDefault="00B309AE" w:rsidP="00482C94">
      <w:pPr>
        <w:pStyle w:val="a5"/>
        <w:keepNext/>
        <w:keepLines/>
        <w:spacing w:before="0" w:beforeAutospacing="0" w:after="0" w:afterAutospacing="0"/>
        <w:ind w:firstLine="709"/>
        <w:jc w:val="both"/>
        <w:rPr>
          <w:sz w:val="28"/>
          <w:szCs w:val="28"/>
          <w:lang w:val="en-US"/>
        </w:rPr>
      </w:pPr>
      <w:r w:rsidRPr="00A67872">
        <w:rPr>
          <w:sz w:val="28"/>
          <w:szCs w:val="28"/>
          <w:lang w:val="en-US"/>
        </w:rPr>
        <w:t>There are two main criticisms of indexes:</w:t>
      </w:r>
    </w:p>
    <w:p w:rsidR="00B309AE" w:rsidRPr="00A67872" w:rsidRDefault="00B309AE" w:rsidP="00482C94">
      <w:pPr>
        <w:keepNext/>
        <w:keepLines/>
        <w:ind w:firstLine="709"/>
        <w:jc w:val="both"/>
        <w:rPr>
          <w:sz w:val="28"/>
          <w:szCs w:val="28"/>
          <w:lang w:val="en-US"/>
        </w:rPr>
      </w:pPr>
      <w:r w:rsidRPr="00A67872">
        <w:rPr>
          <w:b/>
          <w:bCs/>
          <w:sz w:val="28"/>
          <w:szCs w:val="28"/>
          <w:lang w:val="en-US"/>
        </w:rPr>
        <w:t>1. Calculation Bias </w:t>
      </w:r>
      <w:r w:rsidRPr="00A67872">
        <w:rPr>
          <w:sz w:val="28"/>
          <w:szCs w:val="28"/>
          <w:lang w:val="en-US"/>
        </w:rPr>
        <w:t>(the way the indexes are calculated) - Most indexes are market-cap weighted, meaning that the stocks with the largest </w:t>
      </w:r>
      <w:hyperlink r:id="rId1035" w:history="1">
        <w:r w:rsidRPr="00A67872">
          <w:rPr>
            <w:sz w:val="28"/>
            <w:szCs w:val="28"/>
            <w:lang w:val="en-US"/>
          </w:rPr>
          <w:t>market capitalization</w:t>
        </w:r>
      </w:hyperlink>
      <w:r w:rsidRPr="00A67872">
        <w:rPr>
          <w:sz w:val="28"/>
          <w:szCs w:val="28"/>
          <w:lang w:val="en-US"/>
        </w:rPr>
        <w:t> have the larger weighting in and larger influence on the index. This overweighing means that if the "big dog" is sick, the whole market gets the flu, regardless of the strength in the smaller stocks that are in the index. It could be argued that market weighting is a legitimate way to capture an image of the market, because it represents the impact of the bigger stocks on the market being measured. However, this methodology will result in increased volatility because of the overweighed influence the big dogs have as they go up and down. A more equally-weighted index is more democratic and captures the impact of smaller stocks that may be rising.</w:t>
      </w:r>
    </w:p>
    <w:p w:rsidR="00B309AE" w:rsidRPr="00A67872" w:rsidRDefault="00B309AE" w:rsidP="00482C94">
      <w:pPr>
        <w:keepNext/>
        <w:keepLines/>
        <w:ind w:firstLine="709"/>
        <w:jc w:val="both"/>
        <w:rPr>
          <w:sz w:val="28"/>
          <w:szCs w:val="28"/>
          <w:lang w:val="en-US"/>
        </w:rPr>
      </w:pPr>
      <w:r w:rsidRPr="00A67872">
        <w:rPr>
          <w:b/>
          <w:bCs/>
          <w:sz w:val="28"/>
          <w:szCs w:val="28"/>
          <w:lang w:val="en-US"/>
        </w:rPr>
        <w:t>2. Representative Bias</w:t>
      </w:r>
      <w:r w:rsidRPr="00A67872">
        <w:rPr>
          <w:sz w:val="28"/>
          <w:szCs w:val="28"/>
          <w:lang w:val="en-US"/>
        </w:rPr>
        <w:t> (what the indexes do not measure) - By definition, an index is comprised of a small number of stocks, picked to represent some universe of stocks. Committees pick which stocks are included in the index, and these stocks are changed over time, in order to reflect the economy as it is for that year. Consequently, you cannot look at a historical chart of any index and assume that it represents the trading pattern of the same stocks over a long period of time. This also means that committees, being human, can make mistakes and pick the wrong stocks to be in the index. (Find out how to avoid costly surprises in </w:t>
      </w:r>
      <w:hyperlink r:id="rId1036" w:history="1">
        <w:r w:rsidRPr="00A67872">
          <w:rPr>
            <w:i/>
            <w:iCs/>
            <w:sz w:val="28"/>
            <w:szCs w:val="28"/>
            <w:lang w:val="en-US"/>
          </w:rPr>
          <w:t>Don't Judge An Index Fund By Its Cover</w:t>
        </w:r>
      </w:hyperlink>
      <w:r w:rsidRPr="00A67872">
        <w:rPr>
          <w:sz w:val="28"/>
          <w:szCs w:val="28"/>
          <w:lang w:val="en-US"/>
        </w:rPr>
        <w:t>.)</w:t>
      </w:r>
    </w:p>
    <w:p w:rsidR="00445D1A" w:rsidRDefault="00B309AE" w:rsidP="00482C94">
      <w:pPr>
        <w:keepNext/>
        <w:keepLines/>
        <w:ind w:firstLine="709"/>
        <w:jc w:val="both"/>
        <w:rPr>
          <w:b/>
          <w:bCs/>
          <w:sz w:val="28"/>
          <w:szCs w:val="28"/>
          <w:lang w:val="en-US"/>
        </w:rPr>
      </w:pPr>
      <w:r w:rsidRPr="00A67872">
        <w:rPr>
          <w:b/>
          <w:bCs/>
          <w:sz w:val="28"/>
          <w:szCs w:val="28"/>
          <w:lang w:val="en-US"/>
        </w:rPr>
        <w:t>The Ugly</w:t>
      </w:r>
    </w:p>
    <w:p w:rsidR="00B309AE" w:rsidRPr="00A67872" w:rsidRDefault="00B309AE" w:rsidP="00482C94">
      <w:pPr>
        <w:keepNext/>
        <w:keepLines/>
        <w:ind w:firstLine="709"/>
        <w:jc w:val="both"/>
        <w:rPr>
          <w:sz w:val="28"/>
          <w:szCs w:val="28"/>
          <w:lang w:val="en-US"/>
        </w:rPr>
      </w:pPr>
      <w:r w:rsidRPr="00A67872">
        <w:rPr>
          <w:sz w:val="28"/>
          <w:szCs w:val="28"/>
          <w:lang w:val="en-US"/>
        </w:rPr>
        <w:t>Because we are a lazy society with apparently no long-term memory (or else more people would have recognized the last bubble sooner), we have come to rely on indexes and 30-second trend analysis as reality, paying attention to soundbites instead of sound reasoning. Consequently, if the index is down, the </w:t>
      </w:r>
      <w:hyperlink r:id="rId1037" w:history="1">
        <w:r w:rsidRPr="00A67872">
          <w:rPr>
            <w:sz w:val="28"/>
            <w:szCs w:val="28"/>
            <w:lang w:val="en-US"/>
          </w:rPr>
          <w:t>bears</w:t>
        </w:r>
      </w:hyperlink>
      <w:r w:rsidRPr="00A67872">
        <w:rPr>
          <w:sz w:val="28"/>
          <w:szCs w:val="28"/>
          <w:lang w:val="en-US"/>
        </w:rPr>
        <w:t> are in town and we are down. We become more intent on watching the tickers on our computer screens and forget why we are at work. Maybe that is why the economy remains in a recession: everybody is watching CNBC instead of being productive.</w:t>
      </w:r>
    </w:p>
    <w:p w:rsidR="00B309AE" w:rsidRPr="00A67872" w:rsidRDefault="00B309AE" w:rsidP="00482C94">
      <w:pPr>
        <w:keepNext/>
        <w:keepLines/>
        <w:ind w:firstLine="709"/>
        <w:jc w:val="both"/>
        <w:rPr>
          <w:sz w:val="28"/>
          <w:szCs w:val="28"/>
          <w:lang w:val="en-US"/>
        </w:rPr>
      </w:pPr>
      <w:r w:rsidRPr="00A67872">
        <w:rPr>
          <w:sz w:val="28"/>
          <w:szCs w:val="28"/>
          <w:lang w:val="en-US"/>
        </w:rPr>
        <w:lastRenderedPageBreak/>
        <w:t>However, the market is more dynamic than the indexes are. There are many publicly-traded companies that have strong fundamentals and growing earnings, but they remain undervalued because nobody knows about them. Maybe that is why some say the economy is ahead of Wall Street. (Learn how to tell a bargain from a scam, read </w:t>
      </w:r>
      <w:hyperlink r:id="rId1038" w:history="1">
        <w:r w:rsidRPr="00A67872">
          <w:rPr>
            <w:i/>
            <w:iCs/>
            <w:sz w:val="28"/>
            <w:szCs w:val="28"/>
            <w:lang w:val="en-US"/>
          </w:rPr>
          <w:t>Relative Valuation: Don't Get Trapped</w:t>
        </w:r>
      </w:hyperlink>
      <w:r w:rsidRPr="00A67872">
        <w:rPr>
          <w:sz w:val="28"/>
          <w:szCs w:val="28"/>
          <w:lang w:val="en-US"/>
        </w:rPr>
        <w:t>.)</w:t>
      </w:r>
    </w:p>
    <w:p w:rsidR="00445D1A" w:rsidRDefault="00B309AE" w:rsidP="00482C94">
      <w:pPr>
        <w:keepNext/>
        <w:keepLines/>
        <w:ind w:firstLine="709"/>
        <w:jc w:val="both"/>
        <w:rPr>
          <w:b/>
          <w:bCs/>
          <w:sz w:val="28"/>
          <w:szCs w:val="28"/>
          <w:lang w:val="en-US"/>
        </w:rPr>
      </w:pPr>
      <w:r w:rsidRPr="00A67872">
        <w:rPr>
          <w:b/>
          <w:bCs/>
          <w:sz w:val="28"/>
          <w:szCs w:val="28"/>
          <w:lang w:val="en-US"/>
        </w:rPr>
        <w:t>The Bottom Line</w:t>
      </w:r>
    </w:p>
    <w:p w:rsidR="00B309AE" w:rsidRPr="00A67872" w:rsidRDefault="00B309AE" w:rsidP="00482C94">
      <w:pPr>
        <w:keepNext/>
        <w:keepLines/>
        <w:ind w:firstLine="709"/>
        <w:jc w:val="both"/>
        <w:rPr>
          <w:sz w:val="28"/>
          <w:szCs w:val="28"/>
          <w:lang w:val="en-US"/>
        </w:rPr>
      </w:pPr>
      <w:r w:rsidRPr="00A67872">
        <w:rPr>
          <w:sz w:val="28"/>
          <w:szCs w:val="28"/>
          <w:lang w:val="en-US"/>
        </w:rPr>
        <w:t>Indexes are useful tools, if you know what they represent and what they don't represent. They provide a good historical perspective, but they should not be viewed as </w:t>
      </w:r>
      <w:r w:rsidRPr="00A67872">
        <w:rPr>
          <w:i/>
          <w:iCs/>
          <w:sz w:val="28"/>
          <w:szCs w:val="28"/>
          <w:lang w:val="en-US"/>
        </w:rPr>
        <w:t>the</w:t>
      </w:r>
      <w:r w:rsidRPr="00A67872">
        <w:rPr>
          <w:sz w:val="28"/>
          <w:szCs w:val="28"/>
          <w:lang w:val="en-US"/>
        </w:rPr>
        <w:t xml:space="preserve"> market. </w:t>
      </w:r>
    </w:p>
    <w:p w:rsidR="00B309AE" w:rsidRPr="00A67872" w:rsidRDefault="00B309AE" w:rsidP="00482C94">
      <w:pPr>
        <w:keepNext/>
        <w:keepLines/>
        <w:ind w:firstLine="709"/>
        <w:jc w:val="both"/>
        <w:rPr>
          <w:b/>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3. Methods of calculation of stock index. </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 stock index can give you a good idea of how the overall stock market, or a certain portion of the stock market is performing. The Dow Jones Industrial Average is perhaps the best-known index, but isn't widely considered to be a great snapshot of the entire market, as it consists of only 30 companies.</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Other popular market indices include the S&amp;P 500, which is generally considered to be a great indicator of how the overall market is performing, the tech-heavy NASDAQ Composite index, and the Russell 2000 index, a broad index of small cap companies. There are also indices for individual sectors, such as technology, healthcare, and finance, which can help track the performance of certain types of companies.</w:t>
      </w:r>
    </w:p>
    <w:p w:rsidR="00802FB8"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Indices can also be useful for measuring the performance of your own portfolio against a benchmark. For example, if your stock portfolio drops by 7% in a certain month, but the S&amp;P 500 drops by 10%, you are still beating the market even though the value of your holdings fell.</w:t>
      </w:r>
    </w:p>
    <w:p w:rsidR="00802FB8"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rStyle w:val="a3"/>
          <w:sz w:val="28"/>
          <w:szCs w:val="28"/>
          <w:lang w:val="en-US"/>
        </w:rPr>
        <w:t>Calculating the return of stock indices</w:t>
      </w:r>
      <w:r w:rsidR="00802FB8">
        <w:rPr>
          <w:rStyle w:val="a3"/>
          <w:sz w:val="28"/>
          <w:szCs w:val="28"/>
          <w:lang w:val="en-US"/>
        </w:rPr>
        <w:t xml:space="preserve"> </w:t>
      </w:r>
      <w:r w:rsidRPr="00A67872">
        <w:rPr>
          <w:sz w:val="28"/>
          <w:szCs w:val="28"/>
          <w:lang w:val="en-US"/>
        </w:rPr>
        <w:t>To calculate the return of a stock index between any two points in time, follow these steps:First, find the price level of the chosen index on the first and last trading days of the period you're evaluating. Be sure to use the opening price on the first day and the closing price on the last in order to make sure your calculation is as accurate as possible.</w:t>
      </w:r>
      <w:r w:rsidR="00445D1A">
        <w:rPr>
          <w:sz w:val="28"/>
          <w:szCs w:val="28"/>
          <w:lang w:val="en-US"/>
        </w:rPr>
        <w:t xml:space="preserve"> </w:t>
      </w:r>
      <w:r w:rsidRPr="00A67872">
        <w:rPr>
          <w:sz w:val="28"/>
          <w:szCs w:val="28"/>
          <w:lang w:val="en-US"/>
        </w:rPr>
        <w:t>Next, subtract the starting price from the ending price to determine the index's change during the time period.</w:t>
      </w:r>
      <w:r w:rsidR="00445D1A">
        <w:rPr>
          <w:sz w:val="28"/>
          <w:szCs w:val="28"/>
          <w:lang w:val="en-US"/>
        </w:rPr>
        <w:t xml:space="preserve"> </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sz w:val="28"/>
          <w:szCs w:val="28"/>
          <w:lang w:val="en-US"/>
        </w:rPr>
        <w:t>Finally, divide the index's change by the starting price, and multiply by 100 to express the index's return as a percentage.</w:t>
      </w:r>
      <w:r w:rsidR="00445D1A">
        <w:rPr>
          <w:sz w:val="28"/>
          <w:szCs w:val="28"/>
          <w:lang w:val="en-US"/>
        </w:rPr>
        <w:t xml:space="preserve"> </w:t>
      </w:r>
      <w:r w:rsidRPr="00A67872">
        <w:rPr>
          <w:sz w:val="28"/>
          <w:szCs w:val="28"/>
          <w:shd w:val="clear" w:color="auto" w:fill="FFFFFF"/>
          <w:lang w:val="en-US"/>
        </w:rPr>
        <w:t xml:space="preserve">Indexes are constructed from a basket of securities. For example, the S&amp;P500 index takes the 500 biggest US companies ordered by market capitalization and then average the market capitalization of these stocks (before averaging, the market capitalization is multiplied by the free float factor). The market capitalization is simply the product of the stock price by the number of shares outstanding. </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sz w:val="28"/>
          <w:szCs w:val="28"/>
          <w:shd w:val="clear" w:color="auto" w:fill="FFFFFF"/>
          <w:lang w:val="en-US"/>
        </w:rPr>
        <w:t>The free float factor is used to include only the part of the company value that is not restricted or held by company insider.</w:t>
      </w:r>
      <w:r w:rsidR="00445D1A">
        <w:rPr>
          <w:sz w:val="28"/>
          <w:szCs w:val="28"/>
          <w:shd w:val="clear" w:color="auto" w:fill="FFFFFF"/>
          <w:lang w:val="en-US"/>
        </w:rPr>
        <w:t xml:space="preserve"> </w:t>
      </w:r>
      <w:r w:rsidRPr="00A67872">
        <w:rPr>
          <w:sz w:val="28"/>
          <w:szCs w:val="28"/>
          <w:shd w:val="clear" w:color="auto" w:fill="FFFFFF"/>
          <w:lang w:val="en-US"/>
        </w:rPr>
        <w:t xml:space="preserve">The S&amp;P500, the NASDAQ 100, the Russell 2000 are called Market value-weighted indexes. Most known indexes use this type of weighting, but some other methods exist. </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sz w:val="28"/>
          <w:szCs w:val="28"/>
          <w:shd w:val="clear" w:color="auto" w:fill="FFFFFF"/>
          <w:lang w:val="en-US"/>
        </w:rPr>
        <w:lastRenderedPageBreak/>
        <w:t>Instead of weighting the close price by the stock market capitalization, we could use any other value, ratio or time-series. We will discuss three other methods in the next paragraph.</w:t>
      </w:r>
    </w:p>
    <w:p w:rsidR="00802FB8" w:rsidRDefault="00B309AE" w:rsidP="00482C94">
      <w:pPr>
        <w:pStyle w:val="a5"/>
        <w:keepNext/>
        <w:keepLines/>
        <w:shd w:val="clear" w:color="auto" w:fill="FFFFFF"/>
        <w:spacing w:before="0" w:beforeAutospacing="0" w:after="0" w:afterAutospacing="0"/>
        <w:ind w:firstLine="709"/>
        <w:jc w:val="both"/>
        <w:rPr>
          <w:rStyle w:val="a3"/>
          <w:sz w:val="28"/>
          <w:szCs w:val="28"/>
          <w:lang w:val="en-US"/>
        </w:rPr>
      </w:pPr>
      <w:r w:rsidRPr="00A67872">
        <w:rPr>
          <w:sz w:val="28"/>
          <w:szCs w:val="28"/>
          <w:shd w:val="clear" w:color="auto" w:fill="FFFFFF"/>
          <w:lang w:val="en-US"/>
        </w:rPr>
        <w:t>Because the indexes we have listed above use their own component of stocks, and this list varies in time, we cannot build an index that uses the same components if we don't have an historical database that lists the universe of stocks that were used for each date.</w:t>
      </w:r>
      <w:r w:rsidR="00445D1A">
        <w:rPr>
          <w:sz w:val="28"/>
          <w:szCs w:val="28"/>
          <w:shd w:val="clear" w:color="auto" w:fill="FFFFFF"/>
          <w:lang w:val="en-US"/>
        </w:rPr>
        <w:t xml:space="preserve"> </w:t>
      </w:r>
      <w:r w:rsidRPr="00A67872">
        <w:rPr>
          <w:sz w:val="28"/>
          <w:szCs w:val="28"/>
          <w:shd w:val="clear" w:color="auto" w:fill="FFFFFF"/>
          <w:lang w:val="en-US"/>
        </w:rPr>
        <w:t>Instead, we will define a simple filter to select our universe of stocks. It is generally better to discard low priced stocks and thus we will filter stocks whose stock price is below 5 dollars (filter = close &gt;= 5).</w:t>
      </w:r>
      <w:r w:rsidR="00445D1A">
        <w:rPr>
          <w:sz w:val="28"/>
          <w:szCs w:val="28"/>
          <w:shd w:val="clear" w:color="auto" w:fill="FFFFFF"/>
          <w:lang w:val="en-US"/>
        </w:rPr>
        <w:t xml:space="preserve"> </w:t>
      </w:r>
      <w:r w:rsidRPr="00A67872">
        <w:rPr>
          <w:sz w:val="28"/>
          <w:szCs w:val="28"/>
          <w:shd w:val="clear" w:color="auto" w:fill="FFFFFF"/>
          <w:lang w:val="en-US"/>
        </w:rPr>
        <w:t>Here is a list of some weighting methods you can use to build your own indexes:</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rStyle w:val="a3"/>
          <w:sz w:val="28"/>
          <w:szCs w:val="28"/>
          <w:lang w:val="en-US"/>
        </w:rPr>
        <w:t>Capitalization-weighted index:</w:t>
      </w:r>
      <w:r w:rsidRPr="00A67872">
        <w:rPr>
          <w:rStyle w:val="apple-converted-space"/>
          <w:sz w:val="28"/>
          <w:szCs w:val="28"/>
          <w:shd w:val="clear" w:color="auto" w:fill="FFFFFF"/>
          <w:lang w:val="en-US"/>
        </w:rPr>
        <w:t> </w:t>
      </w:r>
      <w:r w:rsidRPr="00A67872">
        <w:rPr>
          <w:sz w:val="28"/>
          <w:szCs w:val="28"/>
          <w:shd w:val="clear" w:color="auto" w:fill="FFFFFF"/>
          <w:lang w:val="en-US"/>
        </w:rPr>
        <w:t>You must have an historical database of the number of shares outstanding or the market capitalization of the index stock components.</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rStyle w:val="a3"/>
          <w:sz w:val="28"/>
          <w:szCs w:val="28"/>
          <w:lang w:val="en-US"/>
        </w:rPr>
        <w:t>Equal-weighted index or Price-weighted index:</w:t>
      </w:r>
      <w:r w:rsidRPr="00A67872">
        <w:rPr>
          <w:rStyle w:val="apple-converted-space"/>
          <w:sz w:val="28"/>
          <w:szCs w:val="28"/>
          <w:shd w:val="clear" w:color="auto" w:fill="FFFFFF"/>
          <w:lang w:val="en-US"/>
        </w:rPr>
        <w:t> </w:t>
      </w:r>
      <w:r w:rsidRPr="00A67872">
        <w:rPr>
          <w:sz w:val="28"/>
          <w:szCs w:val="28"/>
          <w:shd w:val="clear" w:color="auto" w:fill="FFFFFF"/>
          <w:lang w:val="en-US"/>
        </w:rPr>
        <w:t>This type of index gives the same weight to each stock in the index or composite. Small and large companies will have the same importance in the index price. The formula for this type of index is very simple (composite = close) and it doesn't need any historical database of fundamental data.</w:t>
      </w:r>
    </w:p>
    <w:p w:rsidR="00802FB8" w:rsidRDefault="00B309AE" w:rsidP="00482C94">
      <w:pPr>
        <w:pStyle w:val="a5"/>
        <w:keepNext/>
        <w:keepLines/>
        <w:shd w:val="clear" w:color="auto" w:fill="FFFFFF"/>
        <w:spacing w:before="0" w:beforeAutospacing="0" w:after="0" w:afterAutospacing="0"/>
        <w:ind w:firstLine="709"/>
        <w:jc w:val="both"/>
        <w:rPr>
          <w:sz w:val="28"/>
          <w:szCs w:val="28"/>
          <w:shd w:val="clear" w:color="auto" w:fill="FFFFFF"/>
          <w:lang w:val="en-US"/>
        </w:rPr>
      </w:pPr>
      <w:r w:rsidRPr="00A67872">
        <w:rPr>
          <w:rStyle w:val="a3"/>
          <w:sz w:val="28"/>
          <w:szCs w:val="28"/>
          <w:lang w:val="en-US"/>
        </w:rPr>
        <w:t>Volume-weighted index:</w:t>
      </w:r>
      <w:r w:rsidRPr="00A67872">
        <w:rPr>
          <w:rStyle w:val="apple-converted-space"/>
          <w:sz w:val="28"/>
          <w:szCs w:val="28"/>
          <w:shd w:val="clear" w:color="auto" w:fill="FFFFFF"/>
          <w:lang w:val="en-US"/>
        </w:rPr>
        <w:t> </w:t>
      </w:r>
      <w:r w:rsidRPr="00A67872">
        <w:rPr>
          <w:sz w:val="28"/>
          <w:szCs w:val="28"/>
          <w:shd w:val="clear" w:color="auto" w:fill="FFFFFF"/>
          <w:lang w:val="en-US"/>
        </w:rPr>
        <w:t>This method also doesn’t need any historical database, besides the stock prices database. Stocks are weighted by the traded volume. This could be the volume of the current trading session, the recent ones or older ones. This is the index formula: composite = close * sma(volume, 10). This will create a composite index that weights stocks based on the average volume of the last 10 bars.</w:t>
      </w:r>
    </w:p>
    <w:p w:rsidR="00802FB8" w:rsidRDefault="00B309AE" w:rsidP="00802FB8">
      <w:pPr>
        <w:pStyle w:val="a5"/>
        <w:keepNext/>
        <w:keepLines/>
        <w:shd w:val="clear" w:color="auto" w:fill="FFFFFF"/>
        <w:spacing w:before="0" w:beforeAutospacing="0" w:after="0" w:afterAutospacing="0"/>
        <w:ind w:firstLine="709"/>
        <w:jc w:val="both"/>
        <w:rPr>
          <w:sz w:val="28"/>
          <w:szCs w:val="28"/>
          <w:lang w:val="en-US"/>
        </w:rPr>
      </w:pPr>
      <w:r w:rsidRPr="00A67872">
        <w:rPr>
          <w:rStyle w:val="a3"/>
          <w:sz w:val="28"/>
          <w:szCs w:val="28"/>
          <w:lang w:val="en-US"/>
        </w:rPr>
        <w:t>Fundamental-weighted index:</w:t>
      </w:r>
      <w:r w:rsidRPr="00A67872">
        <w:rPr>
          <w:rStyle w:val="apple-converted-space"/>
          <w:sz w:val="28"/>
          <w:szCs w:val="28"/>
          <w:shd w:val="clear" w:color="auto" w:fill="FFFFFF"/>
          <w:lang w:val="en-US"/>
        </w:rPr>
        <w:t> </w:t>
      </w:r>
      <w:r w:rsidRPr="00A67872">
        <w:rPr>
          <w:sz w:val="28"/>
          <w:szCs w:val="28"/>
          <w:shd w:val="clear" w:color="auto" w:fill="FFFFFF"/>
          <w:lang w:val="en-US"/>
        </w:rPr>
        <w:t>If you have access to a fundamental database, you can create what is called a Fundamental-weighted index. These indexes weight stocks by fundamental factors like book value, revenues or sales. Bear in mind, that it is easy to import any database into the QuantShare application.</w:t>
      </w:r>
      <w:r w:rsidR="00802FB8">
        <w:rPr>
          <w:sz w:val="28"/>
          <w:szCs w:val="28"/>
          <w:shd w:val="clear" w:color="auto" w:fill="FFFFFF"/>
          <w:lang w:val="en-US"/>
        </w:rPr>
        <w:t xml:space="preserve"> </w:t>
      </w:r>
      <w:r w:rsidRPr="00A67872">
        <w:rPr>
          <w:sz w:val="28"/>
          <w:szCs w:val="28"/>
          <w:shd w:val="clear" w:color="auto" w:fill="FFFFFF"/>
          <w:lang w:val="en-US"/>
        </w:rPr>
        <w:t>All these indexes must use 'Average' as composite calculation function.</w:t>
      </w:r>
    </w:p>
    <w:p w:rsidR="00B309AE" w:rsidRPr="00A67872" w:rsidRDefault="00B309AE" w:rsidP="00802FB8">
      <w:pPr>
        <w:pStyle w:val="a5"/>
        <w:keepNext/>
        <w:keepLines/>
        <w:shd w:val="clear" w:color="auto" w:fill="FFFFFF"/>
        <w:spacing w:before="0" w:beforeAutospacing="0" w:after="0" w:afterAutospacing="0"/>
        <w:ind w:firstLine="709"/>
        <w:jc w:val="both"/>
        <w:rPr>
          <w:b/>
          <w:bCs/>
          <w:sz w:val="28"/>
          <w:szCs w:val="28"/>
          <w:lang w:val="en-US"/>
        </w:rPr>
      </w:pPr>
      <w:r w:rsidRPr="00A67872">
        <w:rPr>
          <w:b/>
          <w:bCs/>
          <w:sz w:val="28"/>
          <w:szCs w:val="28"/>
          <w:lang w:val="en-US"/>
        </w:rPr>
        <w:t>Direct and Indirect Stock Index Calculation</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As an example of a direct stock index calculation, a stock index might consist of twenty-five underlying individual stocks, whose prices could simply be added together (e.g. price of stock # 1 + price of stock # 2 + ... = price of stock index) to calculate the price of the stock index.</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As an example of an indirect stock index calculation (which is much more likely), a stock index might consist of twenty-five underlying individual stocks, whose prices are added together, then divided by twenty five (the number of underlying individual stocks), the result of which is multiplied by the average trading turnover of each of the underlying individual stocks (i.e. the financial value of each individual stock's trading), which are then added together to create the trading turnover weighted price of the stock index.</w:t>
      </w:r>
    </w:p>
    <w:p w:rsidR="00B309AE" w:rsidRPr="00A67872" w:rsidRDefault="00B309AE" w:rsidP="00482C94">
      <w:pPr>
        <w:pStyle w:val="3"/>
        <w:shd w:val="clear" w:color="auto" w:fill="FFFFFF"/>
        <w:spacing w:before="0"/>
        <w:ind w:firstLine="709"/>
        <w:jc w:val="both"/>
        <w:rPr>
          <w:rFonts w:ascii="Times New Roman" w:hAnsi="Times New Roman" w:cs="Times New Roman"/>
          <w:b w:val="0"/>
          <w:bCs w:val="0"/>
          <w:color w:val="auto"/>
          <w:sz w:val="28"/>
          <w:szCs w:val="28"/>
          <w:lang w:val="en-US"/>
        </w:rPr>
      </w:pPr>
      <w:r w:rsidRPr="00A67872">
        <w:rPr>
          <w:rFonts w:ascii="Times New Roman" w:hAnsi="Times New Roman" w:cs="Times New Roman"/>
          <w:b w:val="0"/>
          <w:bCs w:val="0"/>
          <w:color w:val="auto"/>
          <w:sz w:val="28"/>
          <w:szCs w:val="28"/>
          <w:lang w:val="en-US"/>
        </w:rPr>
        <w:t>Some Stocks Are More Equal Than Others</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lastRenderedPageBreak/>
        <w:t>One of the significant differences between a directly calculated stock index and an indirectly calculated stock index is the value (as in importance, not financial value) that is given to each underlying individual stock.</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For a directly calculated stock index, the underlying individual stocks are valued (i.e. weighted) equally (i.e. each underlying individual stock is as important as all of the other underlying individual stocks). For an indirectly calculated stock index, the underlying individual stocks are valued (i.e. weighted) unequally (i.e. some of the underlying individual stocks are more important (i.e. they have more effect on the price of the stock index) than some of the other underlying individual stocks).</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The underlying individual stocks that are considered more important will have a greater effect on the price movement of the stock index than the underlying individual stocks that are considered less important.</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For example, an underlying individual stock that has twice the trading turnover of another underlying individual stock will have twice the effect on the price movement of a trading turnover weighted stock index. While every one point increase in the price of the more important underlying individual stock might cause the price of the stock index to increase by one point, every one point increase in the price of the less important underlying individual stock might cause the price of the stock index to increase by only half a point (or even less).</w:t>
      </w:r>
    </w:p>
    <w:p w:rsidR="00C14944" w:rsidRDefault="00B309AE" w:rsidP="00482C94">
      <w:pPr>
        <w:keepNext/>
        <w:keepLines/>
        <w:ind w:firstLine="709"/>
        <w:jc w:val="both"/>
        <w:rPr>
          <w:sz w:val="28"/>
          <w:szCs w:val="28"/>
          <w:lang w:val="en-US"/>
        </w:rPr>
      </w:pPr>
      <w:r w:rsidRPr="00A67872">
        <w:rPr>
          <w:sz w:val="28"/>
          <w:szCs w:val="28"/>
          <w:lang w:val="en-US"/>
        </w:rPr>
        <w:t>An index is a basket of shares and an index value is the weighted average of the share returns. In the case of the S&amp;P 500 index the shares are the 500 stocks representing all major industries listed in the United States. The weighting method for the S&amp;P 500 Index is based on free float market cap, represented by the number of shares outstanding that are not strategically held times the share price.</w:t>
      </w:r>
    </w:p>
    <w:p w:rsidR="00C14944" w:rsidRDefault="00B309AE" w:rsidP="00482C94">
      <w:pPr>
        <w:keepNext/>
        <w:keepLines/>
        <w:ind w:firstLine="709"/>
        <w:jc w:val="both"/>
        <w:rPr>
          <w:sz w:val="28"/>
          <w:szCs w:val="28"/>
          <w:lang w:val="en-US"/>
        </w:rPr>
      </w:pPr>
      <w:r w:rsidRPr="00A67872">
        <w:rPr>
          <w:sz w:val="28"/>
          <w:szCs w:val="28"/>
          <w:lang w:val="en-US"/>
        </w:rPr>
        <w:t>For the calculation of the end-of-day index value on for example 28 October 2013 (t) you will need:</w:t>
      </w:r>
    </w:p>
    <w:p w:rsidR="00B309AE" w:rsidRPr="00A67872" w:rsidRDefault="00B309AE" w:rsidP="00E918AA">
      <w:pPr>
        <w:keepNext/>
        <w:keepLines/>
        <w:numPr>
          <w:ilvl w:val="0"/>
          <w:numId w:val="95"/>
        </w:numPr>
        <w:ind w:left="0" w:firstLine="709"/>
        <w:jc w:val="both"/>
        <w:rPr>
          <w:sz w:val="28"/>
          <w:szCs w:val="28"/>
          <w:lang w:val="en-US"/>
        </w:rPr>
      </w:pPr>
      <w:r w:rsidRPr="00A67872">
        <w:rPr>
          <w:sz w:val="28"/>
          <w:szCs w:val="28"/>
          <w:lang w:val="en-US"/>
        </w:rPr>
        <w:t>(a) to calculate the starting weight of every single stocks in the index and;</w:t>
      </w:r>
    </w:p>
    <w:p w:rsidR="00B309AE" w:rsidRPr="00A67872" w:rsidRDefault="00B309AE" w:rsidP="00E918AA">
      <w:pPr>
        <w:keepNext/>
        <w:keepLines/>
        <w:numPr>
          <w:ilvl w:val="0"/>
          <w:numId w:val="95"/>
        </w:numPr>
        <w:ind w:left="0" w:firstLine="709"/>
        <w:jc w:val="both"/>
        <w:rPr>
          <w:sz w:val="28"/>
          <w:szCs w:val="28"/>
          <w:lang w:val="en-US"/>
        </w:rPr>
      </w:pPr>
      <w:r w:rsidRPr="00A67872">
        <w:rPr>
          <w:sz w:val="28"/>
          <w:szCs w:val="28"/>
          <w:lang w:val="en-US"/>
        </w:rPr>
        <w:t>(b) calculate the performance per stock at the close of 28 October 2013.</w:t>
      </w:r>
    </w:p>
    <w:p w:rsidR="00C14944" w:rsidRDefault="00B309AE" w:rsidP="00482C94">
      <w:pPr>
        <w:keepNext/>
        <w:keepLines/>
        <w:ind w:firstLine="709"/>
        <w:jc w:val="both"/>
        <w:rPr>
          <w:b/>
          <w:bCs/>
          <w:sz w:val="28"/>
          <w:szCs w:val="28"/>
          <w:lang w:val="en-US"/>
        </w:rPr>
      </w:pPr>
      <w:r w:rsidRPr="00A67872">
        <w:rPr>
          <w:b/>
          <w:bCs/>
          <w:sz w:val="28"/>
          <w:szCs w:val="28"/>
          <w:lang w:val="en-US"/>
        </w:rPr>
        <w:t>(a) calculating starting weights</w:t>
      </w:r>
    </w:p>
    <w:p w:rsidR="00C14944" w:rsidRDefault="00B309AE" w:rsidP="00482C94">
      <w:pPr>
        <w:keepNext/>
        <w:keepLines/>
        <w:ind w:firstLine="709"/>
        <w:jc w:val="both"/>
        <w:rPr>
          <w:sz w:val="28"/>
          <w:szCs w:val="28"/>
          <w:lang w:val="en-US"/>
        </w:rPr>
      </w:pPr>
      <w:r w:rsidRPr="00A67872">
        <w:rPr>
          <w:sz w:val="28"/>
          <w:szCs w:val="28"/>
          <w:lang w:val="en-US"/>
        </w:rPr>
        <w:t>To calculate weights you need:</w:t>
      </w:r>
    </w:p>
    <w:p w:rsidR="00B309AE" w:rsidRPr="00A67872" w:rsidRDefault="00B309AE" w:rsidP="00E918AA">
      <w:pPr>
        <w:keepNext/>
        <w:keepLines/>
        <w:numPr>
          <w:ilvl w:val="0"/>
          <w:numId w:val="96"/>
        </w:numPr>
        <w:ind w:left="0" w:firstLine="709"/>
        <w:jc w:val="both"/>
        <w:rPr>
          <w:sz w:val="28"/>
          <w:szCs w:val="28"/>
        </w:rPr>
      </w:pPr>
      <w:r w:rsidRPr="00A67872">
        <w:rPr>
          <w:sz w:val="28"/>
          <w:szCs w:val="28"/>
        </w:rPr>
        <w:t>(1) shares outstanding;</w:t>
      </w:r>
    </w:p>
    <w:p w:rsidR="00B309AE" w:rsidRPr="00A67872" w:rsidRDefault="00B309AE" w:rsidP="00E918AA">
      <w:pPr>
        <w:keepNext/>
        <w:keepLines/>
        <w:numPr>
          <w:ilvl w:val="0"/>
          <w:numId w:val="96"/>
        </w:numPr>
        <w:ind w:left="0" w:firstLine="709"/>
        <w:jc w:val="both"/>
        <w:rPr>
          <w:sz w:val="28"/>
          <w:szCs w:val="28"/>
          <w:lang w:val="en-US"/>
        </w:rPr>
      </w:pPr>
      <w:r w:rsidRPr="00A67872">
        <w:rPr>
          <w:sz w:val="28"/>
          <w:szCs w:val="28"/>
          <w:lang w:val="en-US"/>
        </w:rPr>
        <w:t>(2) percentage of shares strategically held and;</w:t>
      </w:r>
    </w:p>
    <w:p w:rsidR="00B309AE" w:rsidRPr="00A67872" w:rsidRDefault="00B309AE" w:rsidP="00E918AA">
      <w:pPr>
        <w:keepNext/>
        <w:keepLines/>
        <w:numPr>
          <w:ilvl w:val="0"/>
          <w:numId w:val="96"/>
        </w:numPr>
        <w:ind w:left="0" w:firstLine="709"/>
        <w:jc w:val="both"/>
        <w:rPr>
          <w:sz w:val="28"/>
          <w:szCs w:val="28"/>
          <w:lang w:val="en-US"/>
        </w:rPr>
      </w:pPr>
      <w:r w:rsidRPr="00A67872">
        <w:rPr>
          <w:sz w:val="28"/>
          <w:szCs w:val="28"/>
          <w:lang w:val="en-US"/>
        </w:rPr>
        <w:t>(3) the price per share on 25 October 2013 (t-1) for all 500 stocks.</w:t>
      </w:r>
    </w:p>
    <w:p w:rsidR="00C14944" w:rsidRDefault="00B309AE" w:rsidP="00482C94">
      <w:pPr>
        <w:keepNext/>
        <w:keepLines/>
        <w:ind w:firstLine="709"/>
        <w:jc w:val="both"/>
        <w:rPr>
          <w:b/>
          <w:bCs/>
          <w:sz w:val="28"/>
          <w:szCs w:val="28"/>
          <w:lang w:val="en-US"/>
        </w:rPr>
      </w:pPr>
      <w:r w:rsidRPr="00A67872">
        <w:rPr>
          <w:sz w:val="28"/>
          <w:szCs w:val="28"/>
          <w:lang w:val="en-US"/>
        </w:rPr>
        <w:t>This data will allow you to calculate the starting weights per stocks for 28 October 2013. The free float market cap per stock (4) divided by the total of all free float market caps will give the weight per stock (5) in the index.</w:t>
      </w:r>
      <w:r w:rsidRPr="00A67872">
        <w:rPr>
          <w:sz w:val="28"/>
          <w:szCs w:val="28"/>
          <w:lang w:val="en-US"/>
        </w:rPr>
        <w:br/>
        <w:t> </w:t>
      </w:r>
      <w:r w:rsidR="00C14944">
        <w:rPr>
          <w:sz w:val="28"/>
          <w:szCs w:val="28"/>
          <w:lang w:val="en-US"/>
        </w:rPr>
        <w:tab/>
      </w:r>
      <w:r w:rsidRPr="00A67872">
        <w:rPr>
          <w:b/>
          <w:bCs/>
          <w:sz w:val="28"/>
          <w:szCs w:val="28"/>
          <w:lang w:val="en-US"/>
        </w:rPr>
        <w:t>(b) calculating stock performance</w:t>
      </w:r>
    </w:p>
    <w:p w:rsidR="00C14944" w:rsidRDefault="00B309AE" w:rsidP="00482C94">
      <w:pPr>
        <w:keepNext/>
        <w:keepLines/>
        <w:ind w:firstLine="709"/>
        <w:jc w:val="both"/>
        <w:rPr>
          <w:sz w:val="28"/>
          <w:szCs w:val="28"/>
          <w:lang w:val="en-US"/>
        </w:rPr>
      </w:pPr>
      <w:r w:rsidRPr="00A67872">
        <w:rPr>
          <w:sz w:val="28"/>
          <w:szCs w:val="28"/>
          <w:lang w:val="en-US"/>
        </w:rPr>
        <w:t>To calculate the performance per stock you need:</w:t>
      </w:r>
    </w:p>
    <w:p w:rsidR="00C14944" w:rsidRDefault="00B309AE" w:rsidP="00482C94">
      <w:pPr>
        <w:keepNext/>
        <w:keepLines/>
        <w:ind w:firstLine="709"/>
        <w:jc w:val="both"/>
        <w:rPr>
          <w:sz w:val="28"/>
          <w:szCs w:val="28"/>
          <w:lang w:val="en-US"/>
        </w:rPr>
      </w:pPr>
      <w:r w:rsidRPr="00A67872">
        <w:rPr>
          <w:sz w:val="28"/>
          <w:szCs w:val="28"/>
          <w:lang w:val="en-US"/>
        </w:rPr>
        <w:t>(3) closing price per stocks on 25 October 2013</w:t>
      </w:r>
    </w:p>
    <w:p w:rsidR="00C14944" w:rsidRDefault="00B309AE" w:rsidP="00482C94">
      <w:pPr>
        <w:keepNext/>
        <w:keepLines/>
        <w:ind w:firstLine="709"/>
        <w:jc w:val="both"/>
        <w:rPr>
          <w:sz w:val="28"/>
          <w:szCs w:val="28"/>
          <w:lang w:val="en-US"/>
        </w:rPr>
      </w:pPr>
      <w:r w:rsidRPr="00A67872">
        <w:rPr>
          <w:sz w:val="28"/>
          <w:szCs w:val="28"/>
          <w:lang w:val="en-US"/>
        </w:rPr>
        <w:t>(6) closing price per stocks on 28 October 2013</w:t>
      </w:r>
    </w:p>
    <w:p w:rsidR="00C14944" w:rsidRDefault="00B309AE" w:rsidP="00482C94">
      <w:pPr>
        <w:keepNext/>
        <w:keepLines/>
        <w:ind w:firstLine="709"/>
        <w:jc w:val="both"/>
        <w:rPr>
          <w:sz w:val="28"/>
          <w:szCs w:val="28"/>
          <w:lang w:val="en-US"/>
        </w:rPr>
      </w:pPr>
      <w:r w:rsidRPr="00A67872">
        <w:rPr>
          <w:sz w:val="28"/>
          <w:szCs w:val="28"/>
          <w:lang w:val="en-US"/>
        </w:rPr>
        <w:lastRenderedPageBreak/>
        <w:t>The stock performance (7) is calculated by dividing price per stock on 28 October 2013 by the price per stock on 25 October 2013 minus 1.</w:t>
      </w:r>
    </w:p>
    <w:p w:rsidR="00C14944" w:rsidRDefault="00B309AE" w:rsidP="00482C94">
      <w:pPr>
        <w:keepNext/>
        <w:keepLines/>
        <w:ind w:firstLine="709"/>
        <w:jc w:val="both"/>
        <w:rPr>
          <w:b/>
          <w:bCs/>
          <w:sz w:val="28"/>
          <w:szCs w:val="28"/>
          <w:lang w:val="en-US"/>
        </w:rPr>
      </w:pPr>
      <w:r w:rsidRPr="00A67872">
        <w:rPr>
          <w:b/>
          <w:bCs/>
          <w:sz w:val="28"/>
          <w:szCs w:val="28"/>
          <w:lang w:val="en-US"/>
        </w:rPr>
        <w:t>(c) calculating index value</w:t>
      </w:r>
    </w:p>
    <w:p w:rsidR="00C14944" w:rsidRDefault="00B309AE" w:rsidP="00482C94">
      <w:pPr>
        <w:keepNext/>
        <w:keepLines/>
        <w:ind w:firstLine="709"/>
        <w:jc w:val="both"/>
        <w:rPr>
          <w:sz w:val="28"/>
          <w:szCs w:val="28"/>
          <w:lang w:val="en-US"/>
        </w:rPr>
      </w:pPr>
      <w:r w:rsidRPr="00A67872">
        <w:rPr>
          <w:sz w:val="28"/>
          <w:szCs w:val="28"/>
          <w:lang w:val="en-US"/>
        </w:rPr>
        <w:t>The index value can now be calculated by multiplying the weight per stocks with the performance per stock, the value you get can be called the contribution (8) to the index. The sum of all the contributions per stock will provide you with the index return (9). The new index value on the close of 28 October 2013 will be (1 + sum of contributions) * index value on the close of 25 October 2013.</w:t>
      </w:r>
    </w:p>
    <w:p w:rsidR="00B309AE" w:rsidRPr="00A67872" w:rsidRDefault="00B309AE" w:rsidP="00482C94">
      <w:pPr>
        <w:keepNext/>
        <w:keepLines/>
        <w:ind w:firstLine="709"/>
        <w:jc w:val="both"/>
        <w:rPr>
          <w:b/>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4. The Dow Jones industrial, transport, communication and synthesis. </w:t>
      </w:r>
    </w:p>
    <w:p w:rsidR="00B309AE" w:rsidRPr="00A67872" w:rsidRDefault="00B309AE" w:rsidP="00482C94">
      <w:pPr>
        <w:keepNext/>
        <w:keepLines/>
        <w:ind w:firstLine="709"/>
        <w:jc w:val="both"/>
        <w:rPr>
          <w:b/>
          <w:sz w:val="28"/>
          <w:szCs w:val="28"/>
          <w:lang w:val="en-US"/>
        </w:rPr>
      </w:pPr>
      <w:r w:rsidRPr="00A67872">
        <w:rPr>
          <w:sz w:val="28"/>
          <w:szCs w:val="28"/>
          <w:shd w:val="clear" w:color="auto" w:fill="FFFFFF"/>
          <w:lang w:val="en-US"/>
        </w:rPr>
        <w:t>In 1884, Charles Dow composed his first stock average, which contained nine railroads and two industrial companies that appeared in the</w:t>
      </w:r>
      <w:r w:rsidRPr="00A67872">
        <w:rPr>
          <w:i/>
          <w:iCs/>
          <w:sz w:val="28"/>
          <w:szCs w:val="28"/>
          <w:shd w:val="clear" w:color="auto" w:fill="FFFFFF"/>
          <w:lang w:val="en-US"/>
        </w:rPr>
        <w:t>Customer's Afternoon Letter</w:t>
      </w:r>
      <w:r w:rsidRPr="00A67872">
        <w:rPr>
          <w:sz w:val="28"/>
          <w:szCs w:val="28"/>
          <w:shd w:val="clear" w:color="auto" w:fill="FFFFFF"/>
          <w:lang w:val="en-US"/>
        </w:rPr>
        <w:t>, a daily two-page financial news bulletin which was the precursor to</w:t>
      </w:r>
      <w:r w:rsidRPr="00A67872">
        <w:rPr>
          <w:rStyle w:val="apple-converted-space"/>
          <w:sz w:val="28"/>
          <w:szCs w:val="28"/>
          <w:shd w:val="clear" w:color="auto" w:fill="FFFFFF"/>
          <w:lang w:val="en-US"/>
        </w:rPr>
        <w:t> </w:t>
      </w:r>
      <w:r w:rsidRPr="00A67872">
        <w:rPr>
          <w:i/>
          <w:iCs/>
          <w:sz w:val="28"/>
          <w:szCs w:val="28"/>
          <w:shd w:val="clear" w:color="auto" w:fill="FFFFFF"/>
          <w:lang w:val="en-US"/>
        </w:rPr>
        <w:t>The Wall Street Journal</w:t>
      </w:r>
      <w:r w:rsidRPr="00A67872">
        <w:rPr>
          <w:sz w:val="28"/>
          <w:szCs w:val="28"/>
          <w:shd w:val="clear" w:color="auto" w:fill="FFFFFF"/>
          <w:lang w:val="en-US"/>
        </w:rPr>
        <w:t>. On January 2, 1886, the number of stocks represented in what we now call the</w:t>
      </w:r>
      <w:r w:rsidRPr="00A67872">
        <w:rPr>
          <w:rStyle w:val="apple-converted-space"/>
          <w:sz w:val="28"/>
          <w:szCs w:val="28"/>
          <w:shd w:val="clear" w:color="auto" w:fill="FFFFFF"/>
          <w:lang w:val="en-US"/>
        </w:rPr>
        <w:t> </w:t>
      </w:r>
      <w:r w:rsidRPr="00A67872">
        <w:rPr>
          <w:i/>
          <w:iCs/>
          <w:sz w:val="28"/>
          <w:szCs w:val="28"/>
          <w:shd w:val="clear" w:color="auto" w:fill="FFFFFF"/>
          <w:lang w:val="en-US"/>
        </w:rPr>
        <w:t xml:space="preserve">Dow Jones Transportation </w:t>
      </w:r>
      <w:r w:rsidRPr="00C14944">
        <w:rPr>
          <w:i/>
          <w:iCs/>
          <w:sz w:val="28"/>
          <w:szCs w:val="28"/>
          <w:shd w:val="clear" w:color="auto" w:fill="FFFFFF"/>
          <w:lang w:val="en-US"/>
        </w:rPr>
        <w:t>Average</w:t>
      </w:r>
      <w:r w:rsidRPr="00C14944">
        <w:rPr>
          <w:rStyle w:val="apple-converted-space"/>
          <w:sz w:val="28"/>
          <w:szCs w:val="28"/>
          <w:shd w:val="clear" w:color="auto" w:fill="FFFFFF"/>
          <w:lang w:val="en-US"/>
        </w:rPr>
        <w:t> </w:t>
      </w:r>
      <w:r w:rsidRPr="00C14944">
        <w:rPr>
          <w:sz w:val="28"/>
          <w:szCs w:val="28"/>
          <w:shd w:val="clear" w:color="auto" w:fill="FFFFFF"/>
          <w:lang w:val="en-US"/>
        </w:rPr>
        <w:t>dropped from 14 to 12, as the</w:t>
      </w:r>
      <w:r w:rsidRPr="00C14944">
        <w:rPr>
          <w:rStyle w:val="apple-converted-space"/>
          <w:sz w:val="28"/>
          <w:szCs w:val="28"/>
          <w:shd w:val="clear" w:color="auto" w:fill="FFFFFF"/>
          <w:lang w:val="en-US"/>
        </w:rPr>
        <w:t> </w:t>
      </w:r>
      <w:hyperlink r:id="rId1039" w:tooltip="Central Pacific Railroad" w:history="1">
        <w:r w:rsidRPr="00C14944">
          <w:rPr>
            <w:rStyle w:val="a6"/>
            <w:color w:val="auto"/>
            <w:sz w:val="28"/>
            <w:szCs w:val="28"/>
            <w:u w:val="none"/>
            <w:shd w:val="clear" w:color="auto" w:fill="FFFFFF"/>
            <w:lang w:val="en-US"/>
          </w:rPr>
          <w:t>Central Pacific Railroad</w:t>
        </w:r>
      </w:hyperlink>
      <w:r w:rsidRPr="00C14944">
        <w:rPr>
          <w:rStyle w:val="apple-converted-space"/>
          <w:sz w:val="28"/>
          <w:szCs w:val="28"/>
          <w:shd w:val="clear" w:color="auto" w:fill="FFFFFF"/>
          <w:lang w:val="en-US"/>
        </w:rPr>
        <w:t> </w:t>
      </w:r>
      <w:r w:rsidRPr="00C14944">
        <w:rPr>
          <w:sz w:val="28"/>
          <w:szCs w:val="28"/>
          <w:shd w:val="clear" w:color="auto" w:fill="FFFFFF"/>
          <w:lang w:val="en-US"/>
        </w:rPr>
        <w:t>and</w:t>
      </w:r>
      <w:r w:rsidRPr="00C14944">
        <w:rPr>
          <w:rStyle w:val="apple-converted-space"/>
          <w:sz w:val="28"/>
          <w:szCs w:val="28"/>
          <w:shd w:val="clear" w:color="auto" w:fill="FFFFFF"/>
          <w:lang w:val="en-US"/>
        </w:rPr>
        <w:t> </w:t>
      </w:r>
      <w:hyperlink r:id="rId1040" w:tooltip="Central Railroad of New Jersey" w:history="1">
        <w:r w:rsidRPr="00C14944">
          <w:rPr>
            <w:rStyle w:val="a6"/>
            <w:color w:val="auto"/>
            <w:sz w:val="28"/>
            <w:szCs w:val="28"/>
            <w:u w:val="none"/>
            <w:shd w:val="clear" w:color="auto" w:fill="FFFFFF"/>
            <w:lang w:val="en-US"/>
          </w:rPr>
          <w:t>Central Railroad of New Jersey</w:t>
        </w:r>
      </w:hyperlink>
      <w:r w:rsidRPr="00C14944">
        <w:rPr>
          <w:rStyle w:val="apple-converted-space"/>
          <w:sz w:val="28"/>
          <w:szCs w:val="28"/>
          <w:shd w:val="clear" w:color="auto" w:fill="FFFFFF"/>
          <w:lang w:val="en-US"/>
        </w:rPr>
        <w:t> </w:t>
      </w:r>
      <w:r w:rsidRPr="00C14944">
        <w:rPr>
          <w:sz w:val="28"/>
          <w:szCs w:val="28"/>
          <w:shd w:val="clear" w:color="auto" w:fill="FFFFFF"/>
          <w:lang w:val="en-US"/>
        </w:rPr>
        <w:t>were dropped from that index. Though comprising the</w:t>
      </w:r>
      <w:r w:rsidRPr="00A67872">
        <w:rPr>
          <w:sz w:val="28"/>
          <w:szCs w:val="28"/>
          <w:shd w:val="clear" w:color="auto" w:fill="FFFFFF"/>
          <w:lang w:val="en-US"/>
        </w:rPr>
        <w:t xml:space="preserve"> same number of stocks, this index contained only one of the original twelve industrials that would eventually form Dow's most famous index.</w:t>
      </w:r>
    </w:p>
    <w:p w:rsid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The</w:t>
      </w:r>
      <w:r w:rsidRPr="00C14944">
        <w:rPr>
          <w:rStyle w:val="apple-converted-space"/>
          <w:sz w:val="28"/>
          <w:szCs w:val="28"/>
          <w:lang w:val="en-US"/>
        </w:rPr>
        <w:t> </w:t>
      </w:r>
      <w:r w:rsidRPr="00C14944">
        <w:rPr>
          <w:b/>
          <w:bCs/>
          <w:sz w:val="28"/>
          <w:szCs w:val="28"/>
          <w:lang w:val="en-US"/>
        </w:rPr>
        <w:t>Dow Jones Industrial Average</w:t>
      </w:r>
      <w:r w:rsidRPr="00C14944">
        <w:rPr>
          <w:rStyle w:val="apple-converted-space"/>
          <w:sz w:val="28"/>
          <w:szCs w:val="28"/>
          <w:lang w:val="en-US"/>
        </w:rPr>
        <w:t> </w:t>
      </w:r>
      <w:hyperlink r:id="rId1041" w:tooltip="Help:IPA for English" w:history="1">
        <w:r w:rsidRPr="00C14944">
          <w:rPr>
            <w:rStyle w:val="a6"/>
            <w:color w:val="auto"/>
            <w:sz w:val="28"/>
            <w:szCs w:val="28"/>
            <w:u w:val="none"/>
            <w:lang w:val="en-US"/>
          </w:rPr>
          <w:t>/ˌdaʊ</w:t>
        </w:r>
        <w:r w:rsidRPr="00C14944">
          <w:rPr>
            <w:rStyle w:val="apple-converted-space"/>
            <w:sz w:val="28"/>
            <w:szCs w:val="28"/>
            <w:lang w:val="en-US"/>
          </w:rPr>
          <w:t> </w:t>
        </w:r>
        <w:r w:rsidRPr="00C14944">
          <w:rPr>
            <w:rStyle w:val="a6"/>
            <w:color w:val="auto"/>
            <w:sz w:val="28"/>
            <w:szCs w:val="28"/>
            <w:u w:val="none"/>
            <w:lang w:val="en-US"/>
          </w:rPr>
          <w:t>ˈdʒoʊnz/</w:t>
        </w:r>
      </w:hyperlink>
      <w:r w:rsidRPr="00C14944">
        <w:rPr>
          <w:sz w:val="28"/>
          <w:szCs w:val="28"/>
          <w:lang w:val="en-US"/>
        </w:rPr>
        <w:t>, also called</w:t>
      </w:r>
      <w:r w:rsidRPr="00C14944">
        <w:rPr>
          <w:rStyle w:val="apple-converted-space"/>
          <w:sz w:val="28"/>
          <w:szCs w:val="28"/>
          <w:lang w:val="en-US"/>
        </w:rPr>
        <w:t> </w:t>
      </w:r>
      <w:r w:rsidRPr="00C14944">
        <w:rPr>
          <w:b/>
          <w:bCs/>
          <w:sz w:val="28"/>
          <w:szCs w:val="28"/>
          <w:lang w:val="en-US"/>
        </w:rPr>
        <w:t>DJIA</w:t>
      </w:r>
      <w:r w:rsidRPr="00C14944">
        <w:rPr>
          <w:sz w:val="28"/>
          <w:szCs w:val="28"/>
          <w:lang w:val="en-US"/>
        </w:rPr>
        <w:t>, the</w:t>
      </w:r>
      <w:r w:rsidRPr="00C14944">
        <w:rPr>
          <w:rStyle w:val="apple-converted-space"/>
          <w:sz w:val="28"/>
          <w:szCs w:val="28"/>
          <w:lang w:val="en-US"/>
        </w:rPr>
        <w:t> </w:t>
      </w:r>
      <w:r w:rsidRPr="00C14944">
        <w:rPr>
          <w:b/>
          <w:bCs/>
          <w:sz w:val="28"/>
          <w:szCs w:val="28"/>
          <w:lang w:val="en-US"/>
        </w:rPr>
        <w:t>Industrial Average</w:t>
      </w:r>
      <w:r w:rsidRPr="00C14944">
        <w:rPr>
          <w:sz w:val="28"/>
          <w:szCs w:val="28"/>
          <w:lang w:val="en-US"/>
        </w:rPr>
        <w:t>, the</w:t>
      </w:r>
      <w:r w:rsidRPr="00C14944">
        <w:rPr>
          <w:rStyle w:val="apple-converted-space"/>
          <w:sz w:val="28"/>
          <w:szCs w:val="28"/>
          <w:lang w:val="en-US"/>
        </w:rPr>
        <w:t> </w:t>
      </w:r>
      <w:r w:rsidRPr="00C14944">
        <w:rPr>
          <w:b/>
          <w:bCs/>
          <w:sz w:val="28"/>
          <w:szCs w:val="28"/>
          <w:lang w:val="en-US"/>
        </w:rPr>
        <w:t>Dow Jones</w:t>
      </w:r>
      <w:r w:rsidRPr="00C14944">
        <w:rPr>
          <w:sz w:val="28"/>
          <w:szCs w:val="28"/>
          <w:lang w:val="en-US"/>
        </w:rPr>
        <w:t>, the</w:t>
      </w:r>
      <w:r w:rsidRPr="00C14944">
        <w:rPr>
          <w:rStyle w:val="apple-converted-space"/>
          <w:sz w:val="28"/>
          <w:szCs w:val="28"/>
          <w:lang w:val="en-US"/>
        </w:rPr>
        <w:t> </w:t>
      </w:r>
      <w:r w:rsidRPr="00C14944">
        <w:rPr>
          <w:b/>
          <w:bCs/>
          <w:sz w:val="28"/>
          <w:szCs w:val="28"/>
          <w:lang w:val="en-US"/>
        </w:rPr>
        <w:t>Dow Jones Industrial</w:t>
      </w:r>
      <w:r w:rsidRPr="00C14944">
        <w:rPr>
          <w:sz w:val="28"/>
          <w:szCs w:val="28"/>
          <w:lang w:val="en-US"/>
        </w:rPr>
        <w:t>,</w:t>
      </w:r>
      <w:r w:rsidRPr="00C14944">
        <w:rPr>
          <w:rStyle w:val="apple-converted-space"/>
          <w:sz w:val="28"/>
          <w:szCs w:val="28"/>
          <w:lang w:val="en-US"/>
        </w:rPr>
        <w:t> </w:t>
      </w:r>
      <w:r w:rsidRPr="00C14944">
        <w:rPr>
          <w:b/>
          <w:bCs/>
          <w:sz w:val="28"/>
          <w:szCs w:val="28"/>
          <w:lang w:val="en-US"/>
        </w:rPr>
        <w:t>^DJI</w:t>
      </w:r>
      <w:r w:rsidRPr="00C14944">
        <w:rPr>
          <w:sz w:val="28"/>
          <w:szCs w:val="28"/>
          <w:lang w:val="en-US"/>
        </w:rPr>
        <w:t>, the</w:t>
      </w:r>
      <w:r w:rsidRPr="00C14944">
        <w:rPr>
          <w:rStyle w:val="apple-converted-space"/>
          <w:sz w:val="28"/>
          <w:szCs w:val="28"/>
          <w:lang w:val="en-US"/>
        </w:rPr>
        <w:t> </w:t>
      </w:r>
      <w:r w:rsidRPr="00C14944">
        <w:rPr>
          <w:b/>
          <w:bCs/>
          <w:sz w:val="28"/>
          <w:szCs w:val="28"/>
          <w:lang w:val="en-US"/>
        </w:rPr>
        <w:t>Dow 30</w:t>
      </w:r>
      <w:r w:rsidRPr="00C14944">
        <w:rPr>
          <w:rStyle w:val="apple-converted-space"/>
          <w:sz w:val="28"/>
          <w:szCs w:val="28"/>
          <w:lang w:val="en-US"/>
        </w:rPr>
        <w:t> </w:t>
      </w:r>
      <w:r w:rsidRPr="00C14944">
        <w:rPr>
          <w:sz w:val="28"/>
          <w:szCs w:val="28"/>
          <w:lang w:val="en-US"/>
        </w:rPr>
        <w:t>or simply the</w:t>
      </w:r>
      <w:r w:rsidRPr="00C14944">
        <w:rPr>
          <w:rStyle w:val="apple-converted-space"/>
          <w:sz w:val="28"/>
          <w:szCs w:val="28"/>
          <w:lang w:val="en-US"/>
        </w:rPr>
        <w:t> </w:t>
      </w:r>
      <w:r w:rsidRPr="00C14944">
        <w:rPr>
          <w:b/>
          <w:bCs/>
          <w:sz w:val="28"/>
          <w:szCs w:val="28"/>
          <w:lang w:val="en-US"/>
        </w:rPr>
        <w:t>Dow</w:t>
      </w:r>
      <w:r w:rsidRPr="00C14944">
        <w:rPr>
          <w:sz w:val="28"/>
          <w:szCs w:val="28"/>
          <w:lang w:val="en-US"/>
        </w:rPr>
        <w:t>, is a</w:t>
      </w:r>
      <w:r w:rsidRPr="00C14944">
        <w:rPr>
          <w:rStyle w:val="apple-converted-space"/>
          <w:sz w:val="28"/>
          <w:szCs w:val="28"/>
          <w:lang w:val="en-US"/>
        </w:rPr>
        <w:t> </w:t>
      </w:r>
      <w:hyperlink r:id="rId1042" w:tooltip="Stock market index" w:history="1">
        <w:r w:rsidRPr="00C14944">
          <w:rPr>
            <w:rStyle w:val="a6"/>
            <w:color w:val="auto"/>
            <w:sz w:val="28"/>
            <w:szCs w:val="28"/>
            <w:u w:val="none"/>
            <w:lang w:val="en-US"/>
          </w:rPr>
          <w:t>stock market index</w:t>
        </w:r>
      </w:hyperlink>
      <w:r w:rsidRPr="00C14944">
        <w:rPr>
          <w:sz w:val="28"/>
          <w:szCs w:val="28"/>
          <w:lang w:val="en-US"/>
        </w:rPr>
        <w:t>, and one of several indices created by</w:t>
      </w:r>
      <w:r w:rsidRPr="00C14944">
        <w:rPr>
          <w:rStyle w:val="apple-converted-space"/>
          <w:sz w:val="28"/>
          <w:szCs w:val="28"/>
          <w:lang w:val="en-US"/>
        </w:rPr>
        <w:t> </w:t>
      </w:r>
      <w:hyperlink r:id="rId1043" w:tooltip="The Wall Street Journal" w:history="1">
        <w:r w:rsidRPr="00C14944">
          <w:rPr>
            <w:rStyle w:val="a6"/>
            <w:i/>
            <w:iCs/>
            <w:color w:val="auto"/>
            <w:sz w:val="28"/>
            <w:szCs w:val="28"/>
            <w:u w:val="none"/>
            <w:lang w:val="en-US"/>
          </w:rPr>
          <w:t>Wall Street Journal</w:t>
        </w:r>
      </w:hyperlink>
      <w:r w:rsidRPr="00C14944">
        <w:rPr>
          <w:rStyle w:val="apple-converted-space"/>
          <w:sz w:val="28"/>
          <w:szCs w:val="28"/>
          <w:lang w:val="en-US"/>
        </w:rPr>
        <w:t> </w:t>
      </w:r>
      <w:r w:rsidRPr="00C14944">
        <w:rPr>
          <w:sz w:val="28"/>
          <w:szCs w:val="28"/>
          <w:lang w:val="en-US"/>
        </w:rPr>
        <w:t>editor and</w:t>
      </w:r>
      <w:r w:rsidRPr="00C14944">
        <w:rPr>
          <w:rStyle w:val="apple-converted-space"/>
          <w:sz w:val="28"/>
          <w:szCs w:val="28"/>
          <w:lang w:val="en-US"/>
        </w:rPr>
        <w:t> </w:t>
      </w:r>
      <w:hyperlink r:id="rId1044" w:tooltip="Dow Jones &amp; Company" w:history="1">
        <w:r w:rsidRPr="00C14944">
          <w:rPr>
            <w:rStyle w:val="a6"/>
            <w:color w:val="auto"/>
            <w:sz w:val="28"/>
            <w:szCs w:val="28"/>
            <w:u w:val="none"/>
            <w:lang w:val="en-US"/>
          </w:rPr>
          <w:t>Dow Jones &amp; Company</w:t>
        </w:r>
      </w:hyperlink>
      <w:r w:rsidRPr="00C14944">
        <w:rPr>
          <w:rStyle w:val="apple-converted-space"/>
          <w:sz w:val="28"/>
          <w:szCs w:val="28"/>
          <w:lang w:val="en-US"/>
        </w:rPr>
        <w:t> </w:t>
      </w:r>
      <w:r w:rsidRPr="00C14944">
        <w:rPr>
          <w:sz w:val="28"/>
          <w:szCs w:val="28"/>
          <w:lang w:val="en-US"/>
        </w:rPr>
        <w:t>co-founder</w:t>
      </w:r>
      <w:r w:rsidRPr="00C14944">
        <w:rPr>
          <w:rStyle w:val="apple-converted-space"/>
          <w:sz w:val="28"/>
          <w:szCs w:val="28"/>
          <w:lang w:val="en-US"/>
        </w:rPr>
        <w:t> </w:t>
      </w:r>
      <w:hyperlink r:id="rId1045" w:tooltip="Charles Dow" w:history="1">
        <w:r w:rsidRPr="00C14944">
          <w:rPr>
            <w:rStyle w:val="a6"/>
            <w:color w:val="auto"/>
            <w:sz w:val="28"/>
            <w:szCs w:val="28"/>
            <w:u w:val="none"/>
            <w:lang w:val="en-US"/>
          </w:rPr>
          <w:t>Charles Dow</w:t>
        </w:r>
      </w:hyperlink>
      <w:r w:rsidRPr="00C14944">
        <w:rPr>
          <w:sz w:val="28"/>
          <w:szCs w:val="28"/>
          <w:lang w:val="en-US"/>
        </w:rPr>
        <w:t>. The industrial average was first calculated on May 26, 1896.</w:t>
      </w:r>
      <w:hyperlink r:id="rId1046" w:anchor="cite_note-djiafs-2" w:history="1">
        <w:r w:rsidRPr="00C14944">
          <w:rPr>
            <w:rStyle w:val="a6"/>
            <w:color w:val="auto"/>
            <w:sz w:val="28"/>
            <w:szCs w:val="28"/>
            <w:u w:val="none"/>
            <w:vertAlign w:val="superscript"/>
            <w:lang w:val="en-US"/>
          </w:rPr>
          <w:t>[2]</w:t>
        </w:r>
      </w:hyperlink>
      <w:r w:rsidRPr="00C14944">
        <w:rPr>
          <w:rStyle w:val="apple-converted-space"/>
          <w:sz w:val="28"/>
          <w:szCs w:val="28"/>
          <w:lang w:val="en-US"/>
        </w:rPr>
        <w:t> </w:t>
      </w:r>
      <w:r w:rsidRPr="00C14944">
        <w:rPr>
          <w:sz w:val="28"/>
          <w:szCs w:val="28"/>
          <w:lang w:val="en-US"/>
        </w:rPr>
        <w:t>Currently owned by</w:t>
      </w:r>
      <w:r w:rsidRPr="00C14944">
        <w:rPr>
          <w:rStyle w:val="apple-converted-space"/>
          <w:sz w:val="28"/>
          <w:szCs w:val="28"/>
          <w:lang w:val="en-US"/>
        </w:rPr>
        <w:t> </w:t>
      </w:r>
      <w:hyperlink r:id="rId1047" w:tooltip="S&amp;P Dow Jones Indices" w:history="1">
        <w:r w:rsidRPr="00C14944">
          <w:rPr>
            <w:rStyle w:val="a6"/>
            <w:color w:val="auto"/>
            <w:sz w:val="28"/>
            <w:szCs w:val="28"/>
            <w:u w:val="none"/>
            <w:lang w:val="en-US"/>
          </w:rPr>
          <w:t>S&amp;P Dow Jones Indices</w:t>
        </w:r>
      </w:hyperlink>
      <w:r w:rsidRPr="00C14944">
        <w:rPr>
          <w:sz w:val="28"/>
          <w:szCs w:val="28"/>
          <w:lang w:val="en-US"/>
        </w:rPr>
        <w:t>, which is majority owned by</w:t>
      </w:r>
      <w:r w:rsidRPr="00C14944">
        <w:rPr>
          <w:rStyle w:val="apple-converted-space"/>
          <w:sz w:val="28"/>
          <w:szCs w:val="28"/>
          <w:lang w:val="en-US"/>
        </w:rPr>
        <w:t> </w:t>
      </w:r>
      <w:hyperlink r:id="rId1048" w:tooltip="S&amp;P Global" w:history="1">
        <w:r w:rsidRPr="00C14944">
          <w:rPr>
            <w:rStyle w:val="a6"/>
            <w:color w:val="auto"/>
            <w:sz w:val="28"/>
            <w:szCs w:val="28"/>
            <w:u w:val="none"/>
            <w:lang w:val="en-US"/>
          </w:rPr>
          <w:t>S&amp;P Global</w:t>
        </w:r>
      </w:hyperlink>
      <w:r w:rsidRPr="00C14944">
        <w:rPr>
          <w:sz w:val="28"/>
          <w:szCs w:val="28"/>
          <w:lang w:val="en-US"/>
        </w:rPr>
        <w:t xml:space="preserve">, it is the most notable of the Dow Averages, of which the first (non-industrial) was first published on February 16, 1885. </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The averages are named after Dow and one of his business associates, statistician</w:t>
      </w:r>
      <w:r w:rsidRPr="00C14944">
        <w:rPr>
          <w:rStyle w:val="apple-converted-space"/>
          <w:sz w:val="28"/>
          <w:szCs w:val="28"/>
          <w:lang w:val="en-US"/>
        </w:rPr>
        <w:t> </w:t>
      </w:r>
      <w:hyperlink r:id="rId1049" w:tooltip="Edward Jones (statistician)" w:history="1">
        <w:r w:rsidRPr="00C14944">
          <w:rPr>
            <w:rStyle w:val="a6"/>
            <w:color w:val="auto"/>
            <w:sz w:val="28"/>
            <w:szCs w:val="28"/>
            <w:u w:val="none"/>
            <w:lang w:val="en-US"/>
          </w:rPr>
          <w:t>Edward Jones</w:t>
        </w:r>
      </w:hyperlink>
      <w:r w:rsidRPr="00C14944">
        <w:rPr>
          <w:sz w:val="28"/>
          <w:szCs w:val="28"/>
          <w:lang w:val="en-US"/>
        </w:rPr>
        <w:t>. It is an index that shows how 30 large publicly owned companies based in the United States have traded during a standard trading session in the</w:t>
      </w:r>
      <w:r w:rsidRPr="00C14944">
        <w:rPr>
          <w:rStyle w:val="apple-converted-space"/>
          <w:sz w:val="28"/>
          <w:szCs w:val="28"/>
          <w:lang w:val="en-US"/>
        </w:rPr>
        <w:t> </w:t>
      </w:r>
      <w:hyperlink r:id="rId1050" w:tooltip="Stock market" w:history="1">
        <w:r w:rsidRPr="00C14944">
          <w:rPr>
            <w:rStyle w:val="a6"/>
            <w:color w:val="auto"/>
            <w:sz w:val="28"/>
            <w:szCs w:val="28"/>
            <w:u w:val="none"/>
            <w:lang w:val="en-US"/>
          </w:rPr>
          <w:t>stock market</w:t>
        </w:r>
      </w:hyperlink>
      <w:r w:rsidRPr="00C14944">
        <w:rPr>
          <w:sz w:val="28"/>
          <w:szCs w:val="28"/>
          <w:lang w:val="en-US"/>
        </w:rPr>
        <w:t>.</w:t>
      </w:r>
      <w:hyperlink r:id="rId1051" w:anchor="cite_note-3" w:history="1">
        <w:r w:rsidRPr="00C14944">
          <w:rPr>
            <w:rStyle w:val="a6"/>
            <w:color w:val="auto"/>
            <w:sz w:val="28"/>
            <w:szCs w:val="28"/>
            <w:u w:val="none"/>
            <w:vertAlign w:val="superscript"/>
            <w:lang w:val="en-US"/>
          </w:rPr>
          <w:t>[3]</w:t>
        </w:r>
      </w:hyperlink>
      <w:r w:rsidRPr="00C14944">
        <w:rPr>
          <w:rStyle w:val="apple-converted-space"/>
          <w:sz w:val="28"/>
          <w:szCs w:val="28"/>
          <w:lang w:val="en-US"/>
        </w:rPr>
        <w:t> </w:t>
      </w:r>
      <w:r w:rsidRPr="00C14944">
        <w:rPr>
          <w:sz w:val="28"/>
          <w:szCs w:val="28"/>
          <w:lang w:val="en-US"/>
        </w:rPr>
        <w:t>It is the second oldest U.S. market index after the</w:t>
      </w:r>
      <w:r w:rsidRPr="00C14944">
        <w:rPr>
          <w:rStyle w:val="apple-converted-space"/>
          <w:sz w:val="28"/>
          <w:szCs w:val="28"/>
          <w:lang w:val="en-US"/>
        </w:rPr>
        <w:t> </w:t>
      </w:r>
      <w:hyperlink r:id="rId1052" w:tooltip="Dow Jones Transportation Average" w:history="1">
        <w:r w:rsidRPr="00C14944">
          <w:rPr>
            <w:rStyle w:val="a6"/>
            <w:color w:val="auto"/>
            <w:sz w:val="28"/>
            <w:szCs w:val="28"/>
            <w:u w:val="none"/>
            <w:lang w:val="en-US"/>
          </w:rPr>
          <w:t>Dow Jones Transportation Average</w:t>
        </w:r>
      </w:hyperlink>
      <w:r w:rsidRPr="00C14944">
        <w:rPr>
          <w:sz w:val="28"/>
          <w:szCs w:val="28"/>
          <w:lang w:val="en-US"/>
        </w:rPr>
        <w:t>, which was also created by Dow.</w:t>
      </w:r>
    </w:p>
    <w:p w:rsidR="00802FB8"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The</w:t>
      </w:r>
      <w:r w:rsidRPr="00C14944">
        <w:rPr>
          <w:rStyle w:val="apple-converted-space"/>
          <w:sz w:val="28"/>
          <w:szCs w:val="28"/>
          <w:lang w:val="en-US"/>
        </w:rPr>
        <w:t> </w:t>
      </w:r>
      <w:r w:rsidRPr="00C14944">
        <w:rPr>
          <w:i/>
          <w:iCs/>
          <w:sz w:val="28"/>
          <w:szCs w:val="28"/>
          <w:lang w:val="en-US"/>
        </w:rPr>
        <w:t>Industrial</w:t>
      </w:r>
      <w:r w:rsidRPr="00C14944">
        <w:rPr>
          <w:rStyle w:val="apple-converted-space"/>
          <w:sz w:val="28"/>
          <w:szCs w:val="28"/>
          <w:lang w:val="en-US"/>
        </w:rPr>
        <w:t> </w:t>
      </w:r>
      <w:r w:rsidRPr="00C14944">
        <w:rPr>
          <w:sz w:val="28"/>
          <w:szCs w:val="28"/>
          <w:lang w:val="en-US"/>
        </w:rPr>
        <w:t>portion of the name is largely historical, as many of the modern 30 components have little or nothing to do with traditional heavy industry. The average is</w:t>
      </w:r>
      <w:r w:rsidRPr="00C14944">
        <w:rPr>
          <w:rStyle w:val="apple-converted-space"/>
          <w:sz w:val="28"/>
          <w:szCs w:val="28"/>
          <w:lang w:val="en-US"/>
        </w:rPr>
        <w:t> </w:t>
      </w:r>
      <w:hyperlink r:id="rId1053" w:tooltip="Price-weighted index" w:history="1">
        <w:r w:rsidRPr="00C14944">
          <w:rPr>
            <w:rStyle w:val="a6"/>
            <w:color w:val="auto"/>
            <w:sz w:val="28"/>
            <w:szCs w:val="28"/>
            <w:u w:val="none"/>
            <w:lang w:val="en-US"/>
          </w:rPr>
          <w:t>price-weighted</w:t>
        </w:r>
      </w:hyperlink>
      <w:r w:rsidRPr="00C14944">
        <w:rPr>
          <w:sz w:val="28"/>
          <w:szCs w:val="28"/>
          <w:lang w:val="en-US"/>
        </w:rPr>
        <w:t>, and to compensate for the effects of stock splits and other adjustments, it is currently a</w:t>
      </w:r>
      <w:r w:rsidRPr="00C14944">
        <w:rPr>
          <w:rStyle w:val="apple-converted-space"/>
          <w:sz w:val="28"/>
          <w:szCs w:val="28"/>
          <w:lang w:val="en-US"/>
        </w:rPr>
        <w:t> </w:t>
      </w:r>
      <w:hyperlink r:id="rId1054" w:tooltip="Weighted mean" w:history="1">
        <w:r w:rsidRPr="00C14944">
          <w:rPr>
            <w:rStyle w:val="a6"/>
            <w:color w:val="auto"/>
            <w:sz w:val="28"/>
            <w:szCs w:val="28"/>
            <w:u w:val="none"/>
            <w:lang w:val="en-US"/>
          </w:rPr>
          <w:t>scaled average</w:t>
        </w:r>
      </w:hyperlink>
      <w:r w:rsidRPr="00C14944">
        <w:rPr>
          <w:sz w:val="28"/>
          <w:szCs w:val="28"/>
          <w:lang w:val="en-US"/>
        </w:rPr>
        <w:t>. The value of the Dow is not the actual average of the prices of its component stocks, but rather the sum of the component prices divided by a</w:t>
      </w:r>
      <w:r w:rsidRPr="00C14944">
        <w:rPr>
          <w:rStyle w:val="apple-converted-space"/>
          <w:sz w:val="28"/>
          <w:szCs w:val="28"/>
          <w:lang w:val="en-US"/>
        </w:rPr>
        <w:t> </w:t>
      </w:r>
      <w:hyperlink r:id="rId1055" w:tooltip="DJIA divisor" w:history="1">
        <w:r w:rsidRPr="00C14944">
          <w:rPr>
            <w:rStyle w:val="a6"/>
            <w:color w:val="auto"/>
            <w:sz w:val="28"/>
            <w:szCs w:val="28"/>
            <w:u w:val="none"/>
            <w:lang w:val="en-US"/>
          </w:rPr>
          <w:t>divisor</w:t>
        </w:r>
      </w:hyperlink>
      <w:r w:rsidRPr="00C14944">
        <w:rPr>
          <w:sz w:val="28"/>
          <w:szCs w:val="28"/>
          <w:lang w:val="en-US"/>
        </w:rPr>
        <w:t>, which changes whenever one of the component stocks has a</w:t>
      </w:r>
      <w:r w:rsidRPr="00C14944">
        <w:rPr>
          <w:rStyle w:val="apple-converted-space"/>
          <w:sz w:val="28"/>
          <w:szCs w:val="28"/>
          <w:lang w:val="en-US"/>
        </w:rPr>
        <w:t> </w:t>
      </w:r>
      <w:hyperlink r:id="rId1056" w:tooltip="Stock split" w:history="1">
        <w:r w:rsidRPr="00C14944">
          <w:rPr>
            <w:rStyle w:val="a6"/>
            <w:color w:val="auto"/>
            <w:sz w:val="28"/>
            <w:szCs w:val="28"/>
            <w:u w:val="none"/>
            <w:lang w:val="en-US"/>
          </w:rPr>
          <w:t>stock split</w:t>
        </w:r>
      </w:hyperlink>
      <w:r w:rsidRPr="00C14944">
        <w:rPr>
          <w:rStyle w:val="apple-converted-space"/>
          <w:sz w:val="28"/>
          <w:szCs w:val="28"/>
          <w:lang w:val="en-US"/>
        </w:rPr>
        <w:t> </w:t>
      </w:r>
      <w:r w:rsidRPr="00C14944">
        <w:rPr>
          <w:sz w:val="28"/>
          <w:szCs w:val="28"/>
          <w:lang w:val="en-US"/>
        </w:rPr>
        <w:t>or</w:t>
      </w:r>
      <w:r w:rsidRPr="00C14944">
        <w:rPr>
          <w:rStyle w:val="apple-converted-space"/>
          <w:sz w:val="28"/>
          <w:szCs w:val="28"/>
          <w:lang w:val="en-US"/>
        </w:rPr>
        <w:t> </w:t>
      </w:r>
      <w:hyperlink r:id="rId1057" w:tooltip="Stock dividend" w:history="1">
        <w:r w:rsidRPr="00C14944">
          <w:rPr>
            <w:rStyle w:val="a6"/>
            <w:color w:val="auto"/>
            <w:sz w:val="28"/>
            <w:szCs w:val="28"/>
            <w:u w:val="none"/>
            <w:lang w:val="en-US"/>
          </w:rPr>
          <w:t>stock dividend</w:t>
        </w:r>
      </w:hyperlink>
      <w:r w:rsidRPr="00C14944">
        <w:rPr>
          <w:sz w:val="28"/>
          <w:szCs w:val="28"/>
          <w:lang w:val="en-US"/>
        </w:rPr>
        <w:t xml:space="preserve">, so as to generate a consistent value for the index. Since the divisor is currently less than one, the value of the index is larger than the sum of the component prices. </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lastRenderedPageBreak/>
        <w:t>Although the Dow is compiled to gauge the performance of the industrial sector within the American economy, the index's performance continues to be influenced by not only corporate and economic reports, but also by domestic and foreign political events such as war and terrorism, as well as by natural disasters that could potentially lead to economic harm.</w:t>
      </w:r>
    </w:p>
    <w:p w:rsidR="00B309AE" w:rsidRPr="00C14944" w:rsidRDefault="00B309AE" w:rsidP="00482C94">
      <w:pPr>
        <w:keepNext/>
        <w:keepLines/>
        <w:shd w:val="clear" w:color="auto" w:fill="FFFFFF"/>
        <w:ind w:firstLine="709"/>
        <w:jc w:val="both"/>
        <w:rPr>
          <w:sz w:val="28"/>
          <w:szCs w:val="28"/>
          <w:lang w:val="en-US"/>
        </w:rPr>
      </w:pPr>
      <w:r w:rsidRPr="00C14944">
        <w:rPr>
          <w:sz w:val="28"/>
          <w:szCs w:val="28"/>
          <w:lang w:val="en-US"/>
        </w:rPr>
        <w:t>To calculate the DJIA, the sum of the prices of all 30 stocks is divided by a </w:t>
      </w:r>
      <w:hyperlink r:id="rId1058" w:tooltip="Divisor" w:history="1">
        <w:r w:rsidRPr="00C14944">
          <w:rPr>
            <w:sz w:val="28"/>
            <w:szCs w:val="28"/>
            <w:lang w:val="en-US"/>
          </w:rPr>
          <w:t>divisor</w:t>
        </w:r>
      </w:hyperlink>
      <w:r w:rsidRPr="00C14944">
        <w:rPr>
          <w:sz w:val="28"/>
          <w:szCs w:val="28"/>
          <w:lang w:val="en-US"/>
        </w:rPr>
        <w:t>, the </w:t>
      </w:r>
      <w:hyperlink r:id="rId1059" w:tooltip="DJIA divisor" w:history="1">
        <w:r w:rsidRPr="00C14944">
          <w:rPr>
            <w:sz w:val="28"/>
            <w:szCs w:val="28"/>
            <w:lang w:val="en-US"/>
          </w:rPr>
          <w:t>Dow Divisor</w:t>
        </w:r>
      </w:hyperlink>
      <w:r w:rsidRPr="00C14944">
        <w:rPr>
          <w:sz w:val="28"/>
          <w:szCs w:val="28"/>
          <w:lang w:val="en-US"/>
        </w:rPr>
        <w:t>. The divisor is adjusted in case of stock splits, spinoffs or similar structural changes, to ensure that such events do not in themselves alter the numerical value of the DJIA. Early on, the initial divisor was composed of the original number of component companies; which made the DJIA at first, a simple </w:t>
      </w:r>
      <w:hyperlink r:id="rId1060" w:tooltip="Arithmetic" w:history="1">
        <w:r w:rsidRPr="00C14944">
          <w:rPr>
            <w:sz w:val="28"/>
            <w:szCs w:val="28"/>
            <w:lang w:val="en-US"/>
          </w:rPr>
          <w:t>arithmetic</w:t>
        </w:r>
      </w:hyperlink>
      <w:r w:rsidRPr="00C14944">
        <w:rPr>
          <w:sz w:val="28"/>
          <w:szCs w:val="28"/>
          <w:lang w:val="en-US"/>
        </w:rPr>
        <w:t xml:space="preserve"> average. The present divisor, after many adjustments, is less than one (meaning the index is larger than the sum of the prices of the components). </w:t>
      </w:r>
    </w:p>
    <w:p w:rsidR="00B309AE" w:rsidRPr="00C14944" w:rsidRDefault="00B309AE" w:rsidP="00482C94">
      <w:pPr>
        <w:pStyle w:val="3"/>
        <w:shd w:val="clear" w:color="auto" w:fill="FFFFFF"/>
        <w:spacing w:before="0"/>
        <w:ind w:firstLine="709"/>
        <w:jc w:val="both"/>
        <w:rPr>
          <w:rFonts w:ascii="Times New Roman" w:hAnsi="Times New Roman" w:cs="Times New Roman"/>
          <w:b w:val="0"/>
          <w:bCs w:val="0"/>
          <w:color w:val="auto"/>
          <w:sz w:val="28"/>
          <w:szCs w:val="28"/>
          <w:lang w:val="en-US"/>
        </w:rPr>
      </w:pPr>
      <w:r w:rsidRPr="00C14944">
        <w:rPr>
          <w:rFonts w:ascii="Times New Roman" w:hAnsi="Times New Roman" w:cs="Times New Roman"/>
          <w:b w:val="0"/>
          <w:bCs w:val="0"/>
          <w:color w:val="auto"/>
          <w:sz w:val="28"/>
          <w:szCs w:val="28"/>
          <w:lang w:val="en-US"/>
        </w:rPr>
        <w:t>The Original 12 Dow Jones Industrial Average Stocks</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The original twelve stocks in the Dow Jones Industrial Average consisted almost entirely of</w:t>
      </w:r>
      <w:r w:rsidRPr="00C14944">
        <w:rPr>
          <w:rStyle w:val="apple-converted-space"/>
          <w:sz w:val="28"/>
          <w:szCs w:val="28"/>
          <w:lang w:val="en-US"/>
        </w:rPr>
        <w:t> </w:t>
      </w:r>
      <w:hyperlink r:id="rId1061" w:history="1">
        <w:r w:rsidRPr="00C14944">
          <w:rPr>
            <w:rStyle w:val="a6"/>
            <w:color w:val="auto"/>
            <w:sz w:val="28"/>
            <w:szCs w:val="28"/>
            <w:u w:val="none"/>
            <w:lang w:val="en-US"/>
          </w:rPr>
          <w:t>commodity</w:t>
        </w:r>
      </w:hyperlink>
      <w:r w:rsidRPr="00C14944">
        <w:rPr>
          <w:sz w:val="28"/>
          <w:szCs w:val="28"/>
          <w:lang w:val="en-US"/>
        </w:rPr>
        <w:t>-based firms and were as follows:</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American Cotton Oil</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American Sugar</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American Tobacco</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Chicago Gas</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Distilling &amp; Cattle Feeding</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General Electric</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Laclede Gas</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National Lead</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North American</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Tennessee Coal &amp; Iron</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U.S. Leather Pfd.</w:t>
      </w:r>
    </w:p>
    <w:p w:rsidR="00B309AE" w:rsidRPr="00A67872" w:rsidRDefault="00B309AE" w:rsidP="00E918AA">
      <w:pPr>
        <w:keepNext/>
        <w:keepLines/>
        <w:numPr>
          <w:ilvl w:val="0"/>
          <w:numId w:val="97"/>
        </w:numPr>
        <w:shd w:val="clear" w:color="auto" w:fill="FFFFFF"/>
        <w:ind w:left="0" w:firstLine="709"/>
        <w:jc w:val="both"/>
        <w:rPr>
          <w:sz w:val="28"/>
          <w:szCs w:val="28"/>
        </w:rPr>
      </w:pPr>
      <w:r w:rsidRPr="00A67872">
        <w:rPr>
          <w:sz w:val="28"/>
          <w:szCs w:val="28"/>
        </w:rPr>
        <w:t>U.S. Rubber</w:t>
      </w:r>
    </w:p>
    <w:p w:rsidR="00B309AE" w:rsidRPr="00A67872" w:rsidRDefault="00B309AE" w:rsidP="00482C94">
      <w:pPr>
        <w:keepNext/>
        <w:keepLines/>
        <w:shd w:val="clear" w:color="auto" w:fill="FFFFFF"/>
        <w:ind w:firstLine="709"/>
        <w:jc w:val="both"/>
        <w:rPr>
          <w:sz w:val="28"/>
          <w:szCs w:val="28"/>
          <w:lang w:val="en-US"/>
        </w:rPr>
      </w:pPr>
    </w:p>
    <w:p w:rsidR="00B309AE" w:rsidRPr="00A67872" w:rsidRDefault="00B309AE" w:rsidP="00482C94">
      <w:pPr>
        <w:keepNext/>
        <w:keepLines/>
        <w:ind w:firstLine="709"/>
        <w:jc w:val="both"/>
        <w:rPr>
          <w:b/>
          <w:sz w:val="28"/>
          <w:szCs w:val="28"/>
          <w:lang w:val="en-US"/>
        </w:rPr>
      </w:pPr>
      <w:r w:rsidRPr="00A67872">
        <w:rPr>
          <w:b/>
          <w:sz w:val="28"/>
          <w:szCs w:val="28"/>
          <w:lang w:val="en-US"/>
        </w:rPr>
        <w:t xml:space="preserve">5. Nikkei and Topix. </w:t>
      </w:r>
    </w:p>
    <w:p w:rsidR="00B309AE" w:rsidRPr="00A67872" w:rsidRDefault="00B309AE" w:rsidP="00482C94">
      <w:pPr>
        <w:keepNext/>
        <w:keepLines/>
        <w:ind w:firstLine="709"/>
        <w:jc w:val="both"/>
        <w:rPr>
          <w:sz w:val="28"/>
          <w:szCs w:val="28"/>
          <w:lang w:val="en-US"/>
        </w:rPr>
      </w:pPr>
      <w:r w:rsidRPr="00A67872">
        <w:rPr>
          <w:sz w:val="28"/>
          <w:szCs w:val="28"/>
          <w:lang w:val="en-US"/>
        </w:rPr>
        <w:t>The Tokyo Price Index (TOPIX) is a metric for stock prices on the </w:t>
      </w:r>
      <w:hyperlink r:id="rId1062" w:history="1">
        <w:r w:rsidRPr="00A67872">
          <w:rPr>
            <w:sz w:val="28"/>
            <w:szCs w:val="28"/>
            <w:lang w:val="en-US"/>
          </w:rPr>
          <w:t>Tokyo Stock Exchange (TSE)</w:t>
        </w:r>
      </w:hyperlink>
      <w:r w:rsidRPr="00A67872">
        <w:rPr>
          <w:sz w:val="28"/>
          <w:szCs w:val="28"/>
          <w:lang w:val="en-US"/>
        </w:rPr>
        <w:t>. A </w:t>
      </w:r>
      <w:hyperlink r:id="rId1063" w:history="1">
        <w:r w:rsidRPr="00A67872">
          <w:rPr>
            <w:sz w:val="28"/>
            <w:szCs w:val="28"/>
            <w:lang w:val="en-US"/>
          </w:rPr>
          <w:t>capitalization-weighted index</w:t>
        </w:r>
      </w:hyperlink>
      <w:r w:rsidRPr="00A67872">
        <w:rPr>
          <w:sz w:val="28"/>
          <w:szCs w:val="28"/>
          <w:lang w:val="en-US"/>
        </w:rPr>
        <w:t>, TOPIX lists all </w:t>
      </w:r>
      <w:hyperlink r:id="rId1064" w:history="1">
        <w:r w:rsidRPr="00A67872">
          <w:rPr>
            <w:sz w:val="28"/>
            <w:szCs w:val="28"/>
            <w:lang w:val="en-US"/>
          </w:rPr>
          <w:t>firms</w:t>
        </w:r>
      </w:hyperlink>
      <w:r w:rsidRPr="00A67872">
        <w:rPr>
          <w:sz w:val="28"/>
          <w:szCs w:val="28"/>
          <w:lang w:val="en-US"/>
        </w:rPr>
        <w:t> that have been determined to be part of the "first section" of the TSE, a section that organizes all large firms on the exchange into one group. The second section pools all of the smaller remaining companies.</w:t>
      </w:r>
    </w:p>
    <w:p w:rsidR="00B309AE" w:rsidRPr="00A67872" w:rsidRDefault="00B309AE" w:rsidP="00482C94">
      <w:pPr>
        <w:keepNext/>
        <w:keepLines/>
        <w:ind w:firstLine="709"/>
        <w:jc w:val="both"/>
        <w:rPr>
          <w:sz w:val="28"/>
          <w:szCs w:val="28"/>
          <w:lang w:val="en-US"/>
        </w:rPr>
      </w:pPr>
      <w:r w:rsidRPr="00A67872">
        <w:rPr>
          <w:sz w:val="28"/>
          <w:szCs w:val="28"/>
          <w:lang w:val="en-US"/>
        </w:rPr>
        <w:t>More so than the </w:t>
      </w:r>
      <w:hyperlink r:id="rId1065" w:history="1">
        <w:r w:rsidRPr="00A67872">
          <w:rPr>
            <w:sz w:val="28"/>
            <w:szCs w:val="28"/>
            <w:lang w:val="en-US"/>
          </w:rPr>
          <w:t>Nikkei</w:t>
        </w:r>
      </w:hyperlink>
      <w:r w:rsidRPr="00A67872">
        <w:rPr>
          <w:sz w:val="28"/>
          <w:szCs w:val="28"/>
          <w:lang w:val="en-US"/>
        </w:rPr>
        <w:t>, short for Japan's Nikkei 225 Stock Average, the TOPIX is often thought to provide a more appropriate representation of all the Japanese </w:t>
      </w:r>
      <w:hyperlink r:id="rId1066" w:history="1">
        <w:r w:rsidRPr="00A67872">
          <w:rPr>
            <w:sz w:val="28"/>
            <w:szCs w:val="28"/>
            <w:lang w:val="en-US"/>
          </w:rPr>
          <w:t>stock markets</w:t>
        </w:r>
      </w:hyperlink>
      <w:r w:rsidRPr="00A67872">
        <w:rPr>
          <w:sz w:val="28"/>
          <w:szCs w:val="28"/>
          <w:lang w:val="en-US"/>
        </w:rPr>
        <w:t> because it reflects a fairer depiction of </w:t>
      </w:r>
      <w:hyperlink r:id="rId1067" w:history="1">
        <w:r w:rsidRPr="00A67872">
          <w:rPr>
            <w:sz w:val="28"/>
            <w:szCs w:val="28"/>
            <w:lang w:val="en-US"/>
          </w:rPr>
          <w:t>price changes</w:t>
        </w:r>
      </w:hyperlink>
      <w:r w:rsidRPr="00A67872">
        <w:rPr>
          <w:sz w:val="28"/>
          <w:szCs w:val="28"/>
          <w:lang w:val="en-US"/>
        </w:rPr>
        <w:t> and inclusion of the largest companies trading on the TSE. The Nikkei is weighted by price and is comprised of only the top 225 blue-chip companies listed on the TSE.</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The Sector Indices of TOPIX</w:t>
      </w:r>
    </w:p>
    <w:p w:rsidR="00B309AE" w:rsidRPr="00A67872" w:rsidRDefault="00B309AE" w:rsidP="00482C94">
      <w:pPr>
        <w:keepNext/>
        <w:keepLines/>
        <w:ind w:firstLine="709"/>
        <w:jc w:val="both"/>
        <w:rPr>
          <w:sz w:val="28"/>
          <w:szCs w:val="28"/>
          <w:lang w:val="en-US"/>
        </w:rPr>
      </w:pPr>
      <w:r w:rsidRPr="00A67872">
        <w:rPr>
          <w:sz w:val="28"/>
          <w:szCs w:val="28"/>
          <w:lang w:val="en-US"/>
        </w:rPr>
        <w:lastRenderedPageBreak/>
        <w:t>The sector indices of TOPIX consist of indices created by dividing the </w:t>
      </w:r>
      <w:hyperlink r:id="rId1068" w:history="1">
        <w:r w:rsidRPr="00A67872">
          <w:rPr>
            <w:sz w:val="28"/>
            <w:szCs w:val="28"/>
            <w:lang w:val="en-US"/>
          </w:rPr>
          <w:t>constituents</w:t>
        </w:r>
      </w:hyperlink>
      <w:r w:rsidRPr="00A67872">
        <w:rPr>
          <w:sz w:val="28"/>
          <w:szCs w:val="28"/>
          <w:lang w:val="en-US"/>
        </w:rPr>
        <w:t> of TOPIX into 33 categories. These categories are determined according to the industrial sectors defined by the Securities Identification Code Committee (SICC). They include, but are not limited to, construction, textiles and apparels, nonferrous metals, machinery, electric power and gas, land transportation, air transportation, retail trade, banks, securities and commodity futures, </w:t>
      </w:r>
      <w:hyperlink r:id="rId1069" w:history="1">
        <w:r w:rsidRPr="00A67872">
          <w:rPr>
            <w:sz w:val="28"/>
            <w:szCs w:val="28"/>
            <w:lang w:val="en-US"/>
          </w:rPr>
          <w:t>real estate</w:t>
        </w:r>
      </w:hyperlink>
      <w:r w:rsidRPr="00A67872">
        <w:rPr>
          <w:sz w:val="28"/>
          <w:szCs w:val="28"/>
          <w:lang w:val="en-US"/>
        </w:rPr>
        <w:t>, insurance, agriculture and forestry, pharmaceuticals, iron and steel.</w:t>
      </w:r>
    </w:p>
    <w:p w:rsidR="00B309AE" w:rsidRPr="00A67872" w:rsidRDefault="00B309AE" w:rsidP="00482C94">
      <w:pPr>
        <w:keepNext/>
        <w:keepLines/>
        <w:ind w:firstLine="709"/>
        <w:jc w:val="both"/>
        <w:rPr>
          <w:sz w:val="28"/>
          <w:szCs w:val="28"/>
          <w:lang w:val="en-US"/>
        </w:rPr>
      </w:pPr>
      <w:r w:rsidRPr="00A67872">
        <w:rPr>
          <w:sz w:val="28"/>
          <w:szCs w:val="28"/>
          <w:lang w:val="en-US"/>
        </w:rPr>
        <w:t>TOPIX has a number of subindices that are also published by the TSE. These include, but are not limited to, the TOPIX New Index Series, size-based TOPIX subindices, TOPIX sector indices, the Tokyo Stock Exchange Composite Index Series, the Tokyo Stock Exchange Dividend Focus 100 Index, the Tokyo Stock Exchange REIT Property Sector Index Series and the Tokyo Stock Exchange Mothers Index.</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A Free Float Index</w:t>
      </w:r>
    </w:p>
    <w:p w:rsidR="00B309AE" w:rsidRPr="00A67872" w:rsidRDefault="00B309AE" w:rsidP="00482C94">
      <w:pPr>
        <w:keepNext/>
        <w:keepLines/>
        <w:ind w:firstLine="709"/>
        <w:jc w:val="both"/>
        <w:rPr>
          <w:sz w:val="28"/>
          <w:szCs w:val="28"/>
          <w:lang w:val="en-US"/>
        </w:rPr>
      </w:pPr>
      <w:r w:rsidRPr="00A67872">
        <w:rPr>
          <w:sz w:val="28"/>
          <w:szCs w:val="28"/>
          <w:lang w:val="en-US"/>
        </w:rPr>
        <w:t>Across a series of three phases, TOPIX transitioned from a system that weighted companies based on a collective total figure of </w:t>
      </w:r>
      <w:hyperlink r:id="rId1070" w:history="1">
        <w:r w:rsidRPr="00A67872">
          <w:rPr>
            <w:sz w:val="28"/>
            <w:szCs w:val="28"/>
            <w:lang w:val="en-US"/>
          </w:rPr>
          <w:t>outstanding shares</w:t>
        </w:r>
      </w:hyperlink>
      <w:r w:rsidRPr="00A67872">
        <w:rPr>
          <w:sz w:val="28"/>
          <w:szCs w:val="28"/>
          <w:lang w:val="en-US"/>
        </w:rPr>
        <w:t> to a system that weights based on the total number of shares available to be traded. This is known as a free float. TOPIX’s transition began in 2005 and was completed in the summer of 2006. Though this transition is, essentially, a technicality, it has had a substantial impact on the actual weight of companies in the index. This is because a large majority of companies in Japan have significant </w:t>
      </w:r>
      <w:hyperlink r:id="rId1071" w:history="1">
        <w:r w:rsidRPr="00A67872">
          <w:rPr>
            <w:sz w:val="28"/>
            <w:szCs w:val="28"/>
            <w:lang w:val="en-US"/>
          </w:rPr>
          <w:t>holdings</w:t>
        </w:r>
      </w:hyperlink>
      <w:r w:rsidRPr="00A67872">
        <w:rPr>
          <w:sz w:val="28"/>
          <w:szCs w:val="28"/>
          <w:lang w:val="en-US"/>
        </w:rPr>
        <w:t> of shares of their business partners as part of sophisticated and strong business alliances, and said shares are then no longer included in the calculation of the weight of companies in the index.</w:t>
      </w:r>
    </w:p>
    <w:p w:rsidR="00B309AE" w:rsidRPr="00A67872" w:rsidRDefault="00B309AE" w:rsidP="00482C94">
      <w:pPr>
        <w:pStyle w:val="a5"/>
        <w:keepNext/>
        <w:keepLines/>
        <w:spacing w:before="0" w:beforeAutospacing="0" w:after="0" w:afterAutospacing="0"/>
        <w:ind w:firstLine="709"/>
        <w:jc w:val="both"/>
        <w:rPr>
          <w:sz w:val="28"/>
          <w:szCs w:val="28"/>
          <w:lang w:val="en-US"/>
        </w:rPr>
      </w:pPr>
      <w:r w:rsidRPr="00A67872">
        <w:rPr>
          <w:sz w:val="28"/>
          <w:szCs w:val="28"/>
          <w:lang w:val="en-US"/>
        </w:rPr>
        <w:t>Nikkei is short for Japan's Nikkei 225 Stock Average, the leading and most-respected index of Japanese stocks. It is a </w:t>
      </w:r>
      <w:hyperlink r:id="rId1072" w:history="1">
        <w:r w:rsidRPr="00A67872">
          <w:rPr>
            <w:sz w:val="28"/>
            <w:szCs w:val="28"/>
            <w:lang w:val="en-US"/>
          </w:rPr>
          <w:t>price-weighted index</w:t>
        </w:r>
      </w:hyperlink>
      <w:r w:rsidRPr="00A67872">
        <w:rPr>
          <w:sz w:val="28"/>
          <w:szCs w:val="28"/>
          <w:lang w:val="en-US"/>
        </w:rPr>
        <w:t> comprised of Japan's top 225 blue-chip companies traded on the </w:t>
      </w:r>
      <w:hyperlink r:id="rId1073" w:history="1">
        <w:r w:rsidRPr="00A67872">
          <w:rPr>
            <w:sz w:val="28"/>
            <w:szCs w:val="28"/>
            <w:lang w:val="en-US"/>
          </w:rPr>
          <w:t>Tokyo Stock Exchange</w:t>
        </w:r>
      </w:hyperlink>
      <w:r w:rsidRPr="00A67872">
        <w:rPr>
          <w:sz w:val="28"/>
          <w:szCs w:val="28"/>
          <w:lang w:val="en-US"/>
        </w:rPr>
        <w:t>. The Nikkei is equivalent to the </w:t>
      </w:r>
      <w:hyperlink r:id="rId1074" w:history="1">
        <w:r w:rsidRPr="00A67872">
          <w:rPr>
            <w:sz w:val="28"/>
            <w:szCs w:val="28"/>
            <w:lang w:val="en-US"/>
          </w:rPr>
          <w:t>Dow Jones Industrial Average</w:t>
        </w:r>
      </w:hyperlink>
      <w:r w:rsidRPr="00A67872">
        <w:rPr>
          <w:sz w:val="28"/>
          <w:szCs w:val="28"/>
          <w:lang w:val="en-US"/>
        </w:rPr>
        <w:t> Index in the United States.</w:t>
      </w:r>
    </w:p>
    <w:p w:rsidR="00B309AE" w:rsidRPr="00A67872" w:rsidRDefault="00B309AE" w:rsidP="00482C94">
      <w:pPr>
        <w:keepNext/>
        <w:keepLines/>
        <w:ind w:firstLine="709"/>
        <w:jc w:val="both"/>
        <w:rPr>
          <w:sz w:val="28"/>
          <w:szCs w:val="28"/>
          <w:lang w:val="en-US"/>
        </w:rPr>
      </w:pPr>
      <w:r w:rsidRPr="00A67872">
        <w:rPr>
          <w:sz w:val="28"/>
          <w:szCs w:val="28"/>
          <w:lang w:val="en-US"/>
        </w:rPr>
        <w:t>Originally called the Nikkei Dow Jones Stock Average (from 1975 to 1985), it is now named for the "Nihon Keizai Shimbun" or Japan Economic Newspaper, commonly known as Nikkei, which </w:t>
      </w:r>
      <w:hyperlink r:id="rId1075" w:history="1">
        <w:r w:rsidRPr="00A67872">
          <w:rPr>
            <w:sz w:val="28"/>
            <w:szCs w:val="28"/>
            <w:lang w:val="en-US"/>
          </w:rPr>
          <w:t>sponsors</w:t>
        </w:r>
      </w:hyperlink>
      <w:r w:rsidRPr="00A67872">
        <w:rPr>
          <w:sz w:val="28"/>
          <w:szCs w:val="28"/>
          <w:lang w:val="en-US"/>
        </w:rPr>
        <w:t> the calculation of the index. The index has been calculated since September 1950, retroactive to May 1949. Among the best-known companies included in the Nikkei index are Canon Inc., Sony Corporation and Toyota Motor Corporation. It is the oldest stock index in Asia.</w:t>
      </w:r>
    </w:p>
    <w:p w:rsidR="00B309AE" w:rsidRPr="00A67872" w:rsidRDefault="00B309AE" w:rsidP="00482C94">
      <w:pPr>
        <w:keepNext/>
        <w:keepLines/>
        <w:ind w:firstLine="709"/>
        <w:jc w:val="both"/>
        <w:rPr>
          <w:sz w:val="28"/>
          <w:szCs w:val="28"/>
          <w:lang w:val="en-US"/>
        </w:rPr>
      </w:pPr>
      <w:r w:rsidRPr="00A67872">
        <w:rPr>
          <w:sz w:val="28"/>
          <w:szCs w:val="28"/>
          <w:lang w:val="en-US"/>
        </w:rPr>
        <w:t>The Nikkei was established as part of the rebuilding and industrialization of Japan in the aftermath of the </w:t>
      </w:r>
      <w:hyperlink r:id="rId1076" w:history="1">
        <w:r w:rsidRPr="00A67872">
          <w:rPr>
            <w:sz w:val="28"/>
            <w:szCs w:val="28"/>
            <w:lang w:val="en-US"/>
          </w:rPr>
          <w:t>Second World</w:t>
        </w:r>
      </w:hyperlink>
      <w:r w:rsidRPr="00A67872">
        <w:rPr>
          <w:sz w:val="28"/>
          <w:szCs w:val="28"/>
          <w:lang w:val="en-US"/>
        </w:rPr>
        <w:t> War. </w:t>
      </w:r>
      <w:hyperlink r:id="rId1077" w:history="1">
        <w:r w:rsidRPr="00A67872">
          <w:rPr>
            <w:sz w:val="28"/>
            <w:szCs w:val="28"/>
            <w:lang w:val="en-US"/>
          </w:rPr>
          <w:t>Constituent</w:t>
        </w:r>
      </w:hyperlink>
      <w:r w:rsidRPr="00A67872">
        <w:rPr>
          <w:sz w:val="28"/>
          <w:szCs w:val="28"/>
          <w:lang w:val="en-US"/>
        </w:rPr>
        <w:t> stocks are ranked by share price, rather than by </w:t>
      </w:r>
      <w:hyperlink r:id="rId1078" w:history="1">
        <w:r w:rsidRPr="00A67872">
          <w:rPr>
            <w:sz w:val="28"/>
            <w:szCs w:val="28"/>
            <w:lang w:val="en-US"/>
          </w:rPr>
          <w:t>market capitalization</w:t>
        </w:r>
      </w:hyperlink>
      <w:r w:rsidRPr="00A67872">
        <w:rPr>
          <w:sz w:val="28"/>
          <w:szCs w:val="28"/>
          <w:lang w:val="en-US"/>
        </w:rPr>
        <w:t> as is common in most indexes. </w:t>
      </w:r>
      <w:hyperlink r:id="rId1079" w:history="1">
        <w:r w:rsidRPr="00A67872">
          <w:rPr>
            <w:sz w:val="28"/>
            <w:szCs w:val="28"/>
            <w:lang w:val="en-US"/>
          </w:rPr>
          <w:t>Valuations</w:t>
        </w:r>
      </w:hyperlink>
      <w:r w:rsidRPr="00A67872">
        <w:rPr>
          <w:sz w:val="28"/>
          <w:szCs w:val="28"/>
          <w:lang w:val="en-US"/>
        </w:rPr>
        <w:t> are denominated in Japanese yen. The composition of the Nikkei is reviewed every September, and any needed changes take place in October.</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Background</w:t>
      </w:r>
    </w:p>
    <w:p w:rsidR="00B309AE" w:rsidRPr="00A67872" w:rsidRDefault="00B309AE" w:rsidP="00482C94">
      <w:pPr>
        <w:keepNext/>
        <w:keepLines/>
        <w:ind w:firstLine="709"/>
        <w:jc w:val="both"/>
        <w:rPr>
          <w:sz w:val="28"/>
          <w:szCs w:val="28"/>
          <w:lang w:val="en-US"/>
        </w:rPr>
      </w:pPr>
      <w:r w:rsidRPr="00A67872">
        <w:rPr>
          <w:sz w:val="28"/>
          <w:szCs w:val="28"/>
          <w:lang w:val="en-US"/>
        </w:rPr>
        <w:lastRenderedPageBreak/>
        <w:t>The Tokyo Stock Exchange was established in 1878. In 1943, during the Second World War, the Japanese government combined the TSE with five others to form a single Japanese Stock Exchange. That exchange was closed down in August 1945, near the end of the war. The Tokyo Stock Exchange re-opened on May 16, 1949 under the aegis of the new </w:t>
      </w:r>
      <w:hyperlink r:id="rId1080" w:history="1">
        <w:r w:rsidRPr="00A67872">
          <w:rPr>
            <w:sz w:val="28"/>
            <w:szCs w:val="28"/>
            <w:lang w:val="en-US"/>
          </w:rPr>
          <w:t>Securities Exchange Act</w:t>
        </w:r>
      </w:hyperlink>
      <w:r w:rsidRPr="00A67872">
        <w:rPr>
          <w:sz w:val="28"/>
          <w:szCs w:val="28"/>
          <w:lang w:val="en-US"/>
        </w:rPr>
        <w:t>.</w:t>
      </w:r>
    </w:p>
    <w:p w:rsidR="00B309AE" w:rsidRPr="00A67872" w:rsidRDefault="00B309AE" w:rsidP="00482C94">
      <w:pPr>
        <w:keepNext/>
        <w:keepLines/>
        <w:ind w:firstLine="709"/>
        <w:jc w:val="both"/>
        <w:rPr>
          <w:sz w:val="28"/>
          <w:szCs w:val="28"/>
          <w:lang w:val="en-US"/>
        </w:rPr>
      </w:pPr>
      <w:r w:rsidRPr="00A67872">
        <w:rPr>
          <w:sz w:val="28"/>
          <w:szCs w:val="28"/>
          <w:lang w:val="en-US"/>
        </w:rPr>
        <w:t>Japan experienced a major asset </w:t>
      </w:r>
      <w:hyperlink r:id="rId1081" w:history="1">
        <w:r w:rsidRPr="00A67872">
          <w:rPr>
            <w:sz w:val="28"/>
            <w:szCs w:val="28"/>
            <w:lang w:val="en-US"/>
          </w:rPr>
          <w:t>bubble</w:t>
        </w:r>
      </w:hyperlink>
      <w:r w:rsidRPr="00A67872">
        <w:rPr>
          <w:sz w:val="28"/>
          <w:szCs w:val="28"/>
          <w:lang w:val="en-US"/>
        </w:rPr>
        <w:t> in the late 1980's, as the government used fiscal and monetary stimuli to counteract a </w:t>
      </w:r>
      <w:hyperlink r:id="rId1082" w:history="1">
        <w:r w:rsidRPr="00A67872">
          <w:rPr>
            <w:sz w:val="28"/>
            <w:szCs w:val="28"/>
            <w:lang w:val="en-US"/>
          </w:rPr>
          <w:t>recession</w:t>
        </w:r>
      </w:hyperlink>
      <w:r w:rsidRPr="00A67872">
        <w:rPr>
          <w:sz w:val="28"/>
          <w:szCs w:val="28"/>
          <w:lang w:val="en-US"/>
        </w:rPr>
        <w:t> caused by the Japanese yen's 50% appreciation during the first part of the decade. Stock prices and </w:t>
      </w:r>
      <w:hyperlink r:id="rId1083" w:history="1">
        <w:r w:rsidRPr="00A67872">
          <w:rPr>
            <w:sz w:val="28"/>
            <w:szCs w:val="28"/>
            <w:lang w:val="en-US"/>
          </w:rPr>
          <w:t>land values</w:t>
        </w:r>
      </w:hyperlink>
      <w:r w:rsidRPr="00A67872">
        <w:rPr>
          <w:sz w:val="28"/>
          <w:szCs w:val="28"/>
          <w:lang w:val="en-US"/>
        </w:rPr>
        <w:t> tripled between 1985 and 1989; at the height of the bubble, the TSE accounted for 60% of global stock market capitalization. The bubble burst in 1990, and the value of the Nikkei Index fell by one-third that year. In October 2008, the Nikkei traded below 7,000; this was a decline of more than 80% from its December 1989 high. It subsequently rebounded strongly, rising 150% between June 2012 and June 2015 with the help of </w:t>
      </w:r>
      <w:hyperlink r:id="rId1084" w:history="1">
        <w:r w:rsidRPr="00A67872">
          <w:rPr>
            <w:sz w:val="28"/>
            <w:szCs w:val="28"/>
            <w:lang w:val="en-US"/>
          </w:rPr>
          <w:t>economic stimulus</w:t>
        </w:r>
      </w:hyperlink>
      <w:r w:rsidRPr="00A67872">
        <w:rPr>
          <w:sz w:val="28"/>
          <w:szCs w:val="28"/>
          <w:lang w:val="en-US"/>
        </w:rPr>
        <w:t> from the Japanese government and the </w:t>
      </w:r>
      <w:hyperlink r:id="rId1085" w:history="1">
        <w:r w:rsidRPr="00A67872">
          <w:rPr>
            <w:sz w:val="28"/>
            <w:szCs w:val="28"/>
            <w:lang w:val="en-US"/>
          </w:rPr>
          <w:t>Bank of Japan</w:t>
        </w:r>
      </w:hyperlink>
      <w:r w:rsidRPr="00A67872">
        <w:rPr>
          <w:sz w:val="28"/>
          <w:szCs w:val="28"/>
          <w:lang w:val="en-US"/>
        </w:rPr>
        <w:t>. This was still nearly 50% below the 1989 high.</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Investing in the Nikkei Index</w:t>
      </w:r>
    </w:p>
    <w:p w:rsidR="00B309AE" w:rsidRPr="00A67872" w:rsidRDefault="00B309AE" w:rsidP="00482C94">
      <w:pPr>
        <w:keepNext/>
        <w:keepLines/>
        <w:ind w:firstLine="709"/>
        <w:jc w:val="both"/>
        <w:rPr>
          <w:sz w:val="28"/>
          <w:szCs w:val="28"/>
          <w:lang w:val="en-US"/>
        </w:rPr>
      </w:pPr>
      <w:r w:rsidRPr="00A67872">
        <w:rPr>
          <w:sz w:val="28"/>
          <w:szCs w:val="28"/>
          <w:lang w:val="en-US"/>
        </w:rPr>
        <w:t>It is not possible to directly purchase an index, but there are several Exchange Traded Funds whose components correlate to the Nikkei. ETFs that track it and trade on the Tokyo Stock Exchange include Blackrock Japan's </w:t>
      </w:r>
      <w:hyperlink r:id="rId1086" w:history="1">
        <w:r w:rsidRPr="00A67872">
          <w:rPr>
            <w:sz w:val="28"/>
            <w:szCs w:val="28"/>
            <w:lang w:val="en-US"/>
          </w:rPr>
          <w:t>iShares</w:t>
        </w:r>
      </w:hyperlink>
      <w:r w:rsidRPr="00A67872">
        <w:rPr>
          <w:sz w:val="28"/>
          <w:szCs w:val="28"/>
          <w:lang w:val="en-US"/>
        </w:rPr>
        <w:t> Nikkei 225 and Nomura </w:t>
      </w:r>
      <w:hyperlink r:id="rId1087" w:history="1">
        <w:r w:rsidRPr="00A67872">
          <w:rPr>
            <w:sz w:val="28"/>
            <w:szCs w:val="28"/>
            <w:lang w:val="en-US"/>
          </w:rPr>
          <w:t>Asset Management</w:t>
        </w:r>
      </w:hyperlink>
      <w:r w:rsidRPr="00A67872">
        <w:rPr>
          <w:sz w:val="28"/>
          <w:szCs w:val="28"/>
          <w:lang w:val="en-US"/>
        </w:rPr>
        <w:t>'s Nikkei 225 Exchange Traded Fund. The MAXIS Nikkei 225 </w:t>
      </w:r>
      <w:hyperlink r:id="rId1088" w:history="1">
        <w:r w:rsidRPr="00A67872">
          <w:rPr>
            <w:sz w:val="28"/>
            <w:szCs w:val="28"/>
            <w:lang w:val="en-US"/>
          </w:rPr>
          <w:t>Index ETF</w:t>
        </w:r>
      </w:hyperlink>
      <w:r w:rsidRPr="00A67872">
        <w:rPr>
          <w:sz w:val="28"/>
          <w:szCs w:val="28"/>
          <w:lang w:val="en-US"/>
        </w:rPr>
        <w:t> is a dollar-denominated fund that trades on the </w:t>
      </w:r>
      <w:hyperlink r:id="rId1089" w:history="1">
        <w:r w:rsidRPr="00A67872">
          <w:rPr>
            <w:sz w:val="28"/>
            <w:szCs w:val="28"/>
            <w:lang w:val="en-US"/>
          </w:rPr>
          <w:t>New York Stock Exchange</w:t>
        </w:r>
      </w:hyperlink>
      <w:r w:rsidRPr="00A67872">
        <w:rPr>
          <w:sz w:val="28"/>
          <w:szCs w:val="28"/>
          <w:lang w:val="en-US"/>
        </w:rPr>
        <w:t>.</w:t>
      </w:r>
    </w:p>
    <w:p w:rsidR="00B309AE" w:rsidRPr="00A67872" w:rsidRDefault="00B309AE" w:rsidP="00482C94">
      <w:pPr>
        <w:keepNext/>
        <w:keepLines/>
        <w:ind w:left="708" w:firstLine="1"/>
        <w:jc w:val="both"/>
        <w:rPr>
          <w:b/>
          <w:sz w:val="28"/>
          <w:szCs w:val="28"/>
          <w:lang w:val="en-US"/>
        </w:rPr>
      </w:pPr>
      <w:r w:rsidRPr="00A67872">
        <w:rPr>
          <w:sz w:val="28"/>
          <w:szCs w:val="28"/>
          <w:lang w:val="en-US"/>
        </w:rPr>
        <w:br/>
      </w:r>
      <w:r w:rsidRPr="00A67872">
        <w:rPr>
          <w:b/>
          <w:sz w:val="28"/>
          <w:szCs w:val="28"/>
          <w:lang w:val="en-US"/>
        </w:rPr>
        <w:t>6. Market Indicators, their differences from the index.</w:t>
      </w:r>
    </w:p>
    <w:p w:rsidR="00B309AE" w:rsidRPr="00A67872" w:rsidRDefault="00B309AE" w:rsidP="00482C94">
      <w:pPr>
        <w:keepNext/>
        <w:keepLines/>
        <w:ind w:firstLine="709"/>
        <w:jc w:val="both"/>
        <w:outlineLvl w:val="1"/>
        <w:rPr>
          <w:sz w:val="28"/>
          <w:szCs w:val="28"/>
          <w:lang w:val="en-US"/>
        </w:rPr>
      </w:pPr>
      <w:r w:rsidRPr="00A67872">
        <w:rPr>
          <w:sz w:val="28"/>
          <w:szCs w:val="28"/>
          <w:lang w:val="en-US"/>
        </w:rPr>
        <w:t>What are 'Market Indicators'</w:t>
      </w:r>
    </w:p>
    <w:p w:rsidR="00B309AE" w:rsidRPr="00A67872" w:rsidRDefault="00B309AE" w:rsidP="00482C94">
      <w:pPr>
        <w:keepNext/>
        <w:keepLines/>
        <w:ind w:firstLine="709"/>
        <w:jc w:val="both"/>
        <w:rPr>
          <w:sz w:val="28"/>
          <w:szCs w:val="28"/>
          <w:lang w:val="en-US"/>
        </w:rPr>
      </w:pPr>
      <w:r w:rsidRPr="00A67872">
        <w:rPr>
          <w:sz w:val="28"/>
          <w:szCs w:val="28"/>
          <w:lang w:val="en-US"/>
        </w:rPr>
        <w:t>Market indicators are a series of technical indicators used by traders to predict the direction of the </w:t>
      </w:r>
      <w:hyperlink r:id="rId1090" w:history="1">
        <w:r w:rsidRPr="00A67872">
          <w:rPr>
            <w:sz w:val="28"/>
            <w:szCs w:val="28"/>
            <w:lang w:val="en-US"/>
          </w:rPr>
          <w:t>major financial indexes</w:t>
        </w:r>
      </w:hyperlink>
      <w:r w:rsidRPr="00A67872">
        <w:rPr>
          <w:sz w:val="28"/>
          <w:szCs w:val="28"/>
          <w:lang w:val="en-US"/>
        </w:rPr>
        <w:t>. Most market indicators are created by analyzing the number of companies that have reached new highs relative to the number that created new lows, also known as </w:t>
      </w:r>
      <w:hyperlink r:id="rId1091" w:history="1">
        <w:r w:rsidRPr="00A67872">
          <w:rPr>
            <w:sz w:val="28"/>
            <w:szCs w:val="28"/>
            <w:lang w:val="en-US"/>
          </w:rPr>
          <w:t>market breadth</w:t>
        </w:r>
      </w:hyperlink>
      <w:r w:rsidRPr="00A67872">
        <w:rPr>
          <w:sz w:val="28"/>
          <w:szCs w:val="28"/>
          <w:lang w:val="en-US"/>
        </w:rPr>
        <w:t>.</w:t>
      </w:r>
    </w:p>
    <w:p w:rsidR="00B309AE" w:rsidRPr="00A67872" w:rsidRDefault="00B309AE" w:rsidP="00482C94">
      <w:pPr>
        <w:keepNext/>
        <w:keepLines/>
        <w:ind w:firstLine="709"/>
        <w:jc w:val="both"/>
        <w:rPr>
          <w:sz w:val="28"/>
          <w:szCs w:val="28"/>
          <w:lang w:val="en-US"/>
        </w:rPr>
      </w:pPr>
      <w:r w:rsidRPr="00A67872">
        <w:rPr>
          <w:sz w:val="28"/>
          <w:szCs w:val="28"/>
          <w:lang w:val="en-US"/>
        </w:rPr>
        <w:t>Some of the most common market indicators are: </w:t>
      </w:r>
      <w:hyperlink r:id="rId1092" w:history="1">
        <w:r w:rsidRPr="00A67872">
          <w:rPr>
            <w:sz w:val="28"/>
            <w:szCs w:val="28"/>
            <w:lang w:val="en-US"/>
          </w:rPr>
          <w:t>Advance/Decline Index</w:t>
        </w:r>
      </w:hyperlink>
      <w:r w:rsidRPr="00A67872">
        <w:rPr>
          <w:sz w:val="28"/>
          <w:szCs w:val="28"/>
          <w:lang w:val="en-US"/>
        </w:rPr>
        <w:t>, </w:t>
      </w:r>
      <w:hyperlink r:id="rId1093" w:history="1">
        <w:r w:rsidRPr="00A67872">
          <w:rPr>
            <w:sz w:val="28"/>
            <w:szCs w:val="28"/>
            <w:lang w:val="en-US"/>
          </w:rPr>
          <w:t>Absolute Breadth Index</w:t>
        </w:r>
      </w:hyperlink>
      <w:r w:rsidRPr="00A67872">
        <w:rPr>
          <w:sz w:val="28"/>
          <w:szCs w:val="28"/>
          <w:lang w:val="en-US"/>
        </w:rPr>
        <w:t>, </w:t>
      </w:r>
      <w:hyperlink r:id="rId1094" w:history="1">
        <w:r w:rsidRPr="00A67872">
          <w:rPr>
            <w:sz w:val="28"/>
            <w:szCs w:val="28"/>
            <w:lang w:val="en-US"/>
          </w:rPr>
          <w:t>Arms Index</w:t>
        </w:r>
      </w:hyperlink>
      <w:r w:rsidRPr="00A67872">
        <w:rPr>
          <w:sz w:val="28"/>
          <w:szCs w:val="28"/>
          <w:lang w:val="en-US"/>
        </w:rPr>
        <w:t> and McClellan </w:t>
      </w:r>
      <w:hyperlink r:id="rId1095" w:history="1">
        <w:r w:rsidRPr="00A67872">
          <w:rPr>
            <w:sz w:val="28"/>
            <w:szCs w:val="28"/>
            <w:lang w:val="en-US"/>
          </w:rPr>
          <w:t>Oscillator</w:t>
        </w:r>
      </w:hyperlink>
      <w:r w:rsidRPr="00A67872">
        <w:rPr>
          <w:sz w:val="28"/>
          <w:szCs w:val="28"/>
          <w:lang w:val="en-US"/>
        </w:rPr>
        <w:t>. A general outlook on the market's direction is useful for traders looking for strength in individual equities because they ensure that the broader market forces are working in their favor.</w:t>
      </w:r>
    </w:p>
    <w:p w:rsidR="00B309AE" w:rsidRPr="00A67872" w:rsidRDefault="00B309AE" w:rsidP="00482C94">
      <w:pPr>
        <w:keepNext/>
        <w:keepLines/>
        <w:shd w:val="clear" w:color="auto" w:fill="FFFFFF"/>
        <w:ind w:firstLine="709"/>
        <w:jc w:val="both"/>
        <w:rPr>
          <w:sz w:val="28"/>
          <w:szCs w:val="28"/>
          <w:lang w:val="en-US"/>
        </w:rPr>
      </w:pPr>
      <w:r w:rsidRPr="00A67872">
        <w:rPr>
          <w:sz w:val="28"/>
          <w:szCs w:val="28"/>
          <w:lang w:val="en-US"/>
        </w:rPr>
        <w:t>Here is a list of some popular market indicators:</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096" w:tooltip="chart_school:technical_indicators:trin" w:history="1">
        <w:r w:rsidR="00B309AE" w:rsidRPr="00A67872">
          <w:rPr>
            <w:sz w:val="28"/>
            <w:szCs w:val="28"/>
            <w:lang w:val="en-US"/>
          </w:rPr>
          <w:t>Arms Index (TRIN)</w:t>
        </w:r>
      </w:hyperlink>
      <w:r w:rsidR="00B309AE" w:rsidRPr="00A67872">
        <w:rPr>
          <w:sz w:val="28"/>
          <w:szCs w:val="28"/>
          <w:lang w:val="en-US"/>
        </w:rPr>
        <w:t> - A breadth indicator derived from the AD Ratio and AD Volume Ratio.</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097" w:tooltip="chart_school:technical_indicators:advance_decline_indi" w:history="1">
        <w:r w:rsidR="00B309AE" w:rsidRPr="00A67872">
          <w:rPr>
            <w:sz w:val="28"/>
            <w:szCs w:val="28"/>
            <w:lang w:val="en-US"/>
          </w:rPr>
          <w:t>Advance-Decline Line</w:t>
        </w:r>
      </w:hyperlink>
      <w:r w:rsidR="00B309AE" w:rsidRPr="00A67872">
        <w:rPr>
          <w:sz w:val="28"/>
          <w:szCs w:val="28"/>
          <w:lang w:val="en-US"/>
        </w:rPr>
        <w:t> - A cumulative breadth indicator derived from Net Advances.</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098" w:tooltip="chart_school:technical_indicators:ad_volume_line" w:history="1">
        <w:r w:rsidR="00B309AE" w:rsidRPr="00A67872">
          <w:rPr>
            <w:sz w:val="28"/>
            <w:szCs w:val="28"/>
            <w:lang w:val="en-US"/>
          </w:rPr>
          <w:t>Advance-Decline Volume Line</w:t>
        </w:r>
      </w:hyperlink>
      <w:r w:rsidR="00B309AE" w:rsidRPr="00A67872">
        <w:rPr>
          <w:sz w:val="28"/>
          <w:szCs w:val="28"/>
          <w:lang w:val="en-US"/>
        </w:rPr>
        <w:t> - A cumulative breadth indicator derived from Net Advancing Volume.</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099" w:tooltip="chart_school:technical_indicators:bullish_percent_inde" w:history="1">
        <w:r w:rsidR="00B309AE" w:rsidRPr="00A67872">
          <w:rPr>
            <w:sz w:val="28"/>
            <w:szCs w:val="28"/>
            <w:lang w:val="en-US"/>
          </w:rPr>
          <w:t>Bullish Percent Index</w:t>
        </w:r>
      </w:hyperlink>
      <w:r w:rsidR="00B309AE" w:rsidRPr="00A67872">
        <w:rPr>
          <w:sz w:val="28"/>
          <w:szCs w:val="28"/>
          <w:lang w:val="en-US"/>
        </w:rPr>
        <w:t> - A breadth indicator derived from the percentage of stocks on PnF buy signals.</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0" w:tooltip="chart_school:technical_indicators:high-low_index" w:history="1">
        <w:r w:rsidR="00B309AE" w:rsidRPr="00A67872">
          <w:rPr>
            <w:sz w:val="28"/>
            <w:szCs w:val="28"/>
            <w:lang w:val="en-US"/>
          </w:rPr>
          <w:t>High-Low Index</w:t>
        </w:r>
      </w:hyperlink>
      <w:r w:rsidR="00B309AE" w:rsidRPr="00A67872">
        <w:rPr>
          <w:sz w:val="28"/>
          <w:szCs w:val="28"/>
          <w:lang w:val="en-US"/>
        </w:rPr>
        <w:t> - A breadth indicator that shows new highs as a percentage of new highs plus new lows.</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1" w:tooltip="chart_school:technical_indicators:mcclellan_oscillator" w:history="1">
        <w:r w:rsidR="00B309AE" w:rsidRPr="00A67872">
          <w:rPr>
            <w:sz w:val="28"/>
            <w:szCs w:val="28"/>
            <w:lang w:val="en-US"/>
          </w:rPr>
          <w:t>McClellan Oscillator</w:t>
        </w:r>
      </w:hyperlink>
      <w:r w:rsidR="00B309AE" w:rsidRPr="00A67872">
        <w:rPr>
          <w:sz w:val="28"/>
          <w:szCs w:val="28"/>
          <w:lang w:val="en-US"/>
        </w:rPr>
        <w:t> - A MACD type oscillator of Net Advances.</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2" w:tooltip="chart_school:technical_indicators:mcclellan_summation" w:history="1">
        <w:r w:rsidR="00B309AE" w:rsidRPr="00A67872">
          <w:rPr>
            <w:sz w:val="28"/>
            <w:szCs w:val="28"/>
            <w:lang w:val="en-US"/>
          </w:rPr>
          <w:t>McClellan Summation Index</w:t>
        </w:r>
      </w:hyperlink>
      <w:r w:rsidR="00B309AE" w:rsidRPr="00A67872">
        <w:rPr>
          <w:sz w:val="28"/>
          <w:szCs w:val="28"/>
          <w:lang w:val="en-US"/>
        </w:rPr>
        <w:t> - A cumulative indicator based on the McClellan Oscillator.</w:t>
      </w:r>
    </w:p>
    <w:p w:rsidR="00B309AE" w:rsidRPr="00A67872" w:rsidRDefault="007457AF" w:rsidP="00E918AA">
      <w:pPr>
        <w:keepNext/>
        <w:keepLines/>
        <w:numPr>
          <w:ilvl w:val="0"/>
          <w:numId w:val="98"/>
        </w:numPr>
        <w:shd w:val="clear" w:color="auto" w:fill="FFFFFF"/>
        <w:ind w:left="0" w:firstLine="709"/>
        <w:jc w:val="both"/>
        <w:rPr>
          <w:sz w:val="28"/>
          <w:szCs w:val="28"/>
        </w:rPr>
      </w:pPr>
      <w:hyperlink r:id="rId1103" w:tooltip="chart_school:technical_indicators:net_new_highs" w:history="1">
        <w:r w:rsidR="00B309AE" w:rsidRPr="00A67872">
          <w:rPr>
            <w:sz w:val="28"/>
            <w:szCs w:val="28"/>
            <w:lang w:val="en-US"/>
          </w:rPr>
          <w:t>Net New Highs</w:t>
        </w:r>
      </w:hyperlink>
      <w:r w:rsidR="00B309AE" w:rsidRPr="00A67872">
        <w:rPr>
          <w:sz w:val="28"/>
          <w:szCs w:val="28"/>
          <w:lang w:val="en-US"/>
        </w:rPr>
        <w:t xml:space="preserve"> - A breadth indicator showing the difference between new highs and new lows. </w:t>
      </w:r>
      <w:r w:rsidR="00B309AE" w:rsidRPr="00A67872">
        <w:rPr>
          <w:sz w:val="28"/>
          <w:szCs w:val="28"/>
        </w:rPr>
        <w:t>Percentage, cumulative and smoothed versions can be used.</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4" w:tooltip="chart_school:technical_indicators:percent_of_50-day_mo" w:history="1">
        <w:r w:rsidR="00B309AE" w:rsidRPr="00A67872">
          <w:rPr>
            <w:sz w:val="28"/>
            <w:szCs w:val="28"/>
            <w:lang w:val="en-US"/>
          </w:rPr>
          <w:t>Percent Above Moving Average</w:t>
        </w:r>
      </w:hyperlink>
      <w:r w:rsidR="00B309AE" w:rsidRPr="00A67872">
        <w:rPr>
          <w:sz w:val="28"/>
          <w:szCs w:val="28"/>
          <w:lang w:val="en-US"/>
        </w:rPr>
        <w:t> - A breadth oscillator that measure the percentage of stocks above a specific moving average.</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5" w:tooltip="chart_school:technical_indicators:record_high_percent" w:history="1">
        <w:r w:rsidR="00B309AE" w:rsidRPr="00A67872">
          <w:rPr>
            <w:sz w:val="28"/>
            <w:szCs w:val="28"/>
            <w:lang w:val="en-US"/>
          </w:rPr>
          <w:t>Record High Percent</w:t>
        </w:r>
      </w:hyperlink>
      <w:r w:rsidR="00B309AE" w:rsidRPr="00A67872">
        <w:rPr>
          <w:sz w:val="28"/>
          <w:szCs w:val="28"/>
          <w:lang w:val="en-US"/>
        </w:rPr>
        <w:t> - A 10-day moving average of the High-Low Index, which is a breadth indicator.</w:t>
      </w:r>
    </w:p>
    <w:p w:rsidR="00B309AE" w:rsidRPr="00A67872" w:rsidRDefault="007457AF" w:rsidP="00E918AA">
      <w:pPr>
        <w:keepNext/>
        <w:keepLines/>
        <w:numPr>
          <w:ilvl w:val="0"/>
          <w:numId w:val="98"/>
        </w:numPr>
        <w:shd w:val="clear" w:color="auto" w:fill="FFFFFF"/>
        <w:ind w:left="0" w:firstLine="709"/>
        <w:jc w:val="both"/>
        <w:rPr>
          <w:sz w:val="28"/>
          <w:szCs w:val="28"/>
          <w:lang w:val="en-US"/>
        </w:rPr>
      </w:pPr>
      <w:hyperlink r:id="rId1106" w:tooltip="chart_school:technical_indicators:volatility_index" w:history="1">
        <w:r w:rsidR="00B309AE" w:rsidRPr="00A67872">
          <w:rPr>
            <w:sz w:val="28"/>
            <w:szCs w:val="28"/>
            <w:lang w:val="en-US"/>
          </w:rPr>
          <w:t>Volatility Index (VIX)</w:t>
        </w:r>
      </w:hyperlink>
      <w:r w:rsidR="00B309AE" w:rsidRPr="00A67872">
        <w:rPr>
          <w:sz w:val="28"/>
          <w:szCs w:val="28"/>
          <w:lang w:val="en-US"/>
        </w:rPr>
        <w:t> - A indicator of implied volatility designed to measure fear and complacency.</w:t>
      </w:r>
    </w:p>
    <w:p w:rsidR="00B309AE" w:rsidRPr="00A67872" w:rsidRDefault="00B309AE" w:rsidP="00482C94">
      <w:pPr>
        <w:keepNext/>
        <w:keepLines/>
        <w:shd w:val="clear" w:color="auto" w:fill="FFFFFF"/>
        <w:ind w:firstLine="709"/>
        <w:jc w:val="both"/>
        <w:rPr>
          <w:sz w:val="28"/>
          <w:szCs w:val="28"/>
          <w:lang w:val="en-US"/>
        </w:rPr>
      </w:pPr>
      <w:r w:rsidRPr="00A67872">
        <w:rPr>
          <w:sz w:val="28"/>
          <w:szCs w:val="28"/>
          <w:lang w:val="en-US"/>
        </w:rPr>
        <w:t>Like a technical indicator, a market indicator is a series of data points derived from a formula. In this case, however, the formula for market indicators is applied to the price data for multiple securities within the market, instead of just one security. Price data can come from open, high, low or close points for the securities, their volume, or both. This data is entered into the indicator formula and the data point is produced.</w:t>
      </w:r>
    </w:p>
    <w:p w:rsidR="00B309AE" w:rsidRPr="00A67872" w:rsidRDefault="00B309AE" w:rsidP="00482C94">
      <w:pPr>
        <w:keepNext/>
        <w:keepLines/>
        <w:shd w:val="clear" w:color="auto" w:fill="FFFFFF"/>
        <w:ind w:firstLine="709"/>
        <w:jc w:val="both"/>
        <w:rPr>
          <w:sz w:val="28"/>
          <w:szCs w:val="28"/>
          <w:lang w:val="en-US"/>
        </w:rPr>
      </w:pPr>
      <w:r w:rsidRPr="00A67872">
        <w:rPr>
          <w:sz w:val="28"/>
          <w:szCs w:val="28"/>
          <w:lang w:val="en-US"/>
        </w:rPr>
        <w:t>Unlike technical indicators, market indicators are not charted above or below the chart. Market indicators are what is being charted, and as such have their own ticker symbols. There are often many symbols that apply the market indicator formula simply to different markets. For example, the </w:t>
      </w:r>
      <w:r w:rsidRPr="00A67872">
        <w:rPr>
          <w:b/>
          <w:bCs/>
          <w:sz w:val="28"/>
          <w:szCs w:val="28"/>
          <w:lang w:val="en-US"/>
        </w:rPr>
        <w:t>$BPSPX</w:t>
      </w:r>
      <w:r w:rsidRPr="00A67872">
        <w:rPr>
          <w:sz w:val="28"/>
          <w:szCs w:val="28"/>
          <w:lang w:val="en-US"/>
        </w:rPr>
        <w:t> and </w:t>
      </w:r>
      <w:r w:rsidRPr="00A67872">
        <w:rPr>
          <w:b/>
          <w:bCs/>
          <w:sz w:val="28"/>
          <w:szCs w:val="28"/>
          <w:lang w:val="en-US"/>
        </w:rPr>
        <w:t>$BPNDX</w:t>
      </w:r>
      <w:r w:rsidRPr="00A67872">
        <w:rPr>
          <w:sz w:val="28"/>
          <w:szCs w:val="28"/>
          <w:lang w:val="en-US"/>
        </w:rPr>
        <w:t> track the Bullish Percent Index for the S&amp;P 500 and the NASDAQ 100 respectively.</w:t>
      </w:r>
    </w:p>
    <w:p w:rsidR="00B309AE" w:rsidRPr="00A67872" w:rsidRDefault="00B309AE" w:rsidP="00482C94">
      <w:pPr>
        <w:keepNext/>
        <w:keepLines/>
        <w:ind w:firstLine="709"/>
        <w:jc w:val="both"/>
        <w:rPr>
          <w:sz w:val="28"/>
          <w:szCs w:val="28"/>
          <w:lang w:val="en-US"/>
        </w:rPr>
      </w:pPr>
    </w:p>
    <w:p w:rsidR="00802FB8" w:rsidRDefault="00B309AE" w:rsidP="00482C94">
      <w:pPr>
        <w:keepNext/>
        <w:keepLines/>
        <w:jc w:val="both"/>
        <w:rPr>
          <w:sz w:val="28"/>
          <w:szCs w:val="28"/>
          <w:lang w:val="en-US"/>
        </w:rPr>
      </w:pPr>
      <w:r w:rsidRPr="00A67872">
        <w:rPr>
          <w:noProof/>
          <w:sz w:val="28"/>
          <w:szCs w:val="28"/>
        </w:rPr>
        <w:drawing>
          <wp:inline distT="0" distB="0" distL="0" distR="0">
            <wp:extent cx="5814247" cy="3465689"/>
            <wp:effectExtent l="19050" t="0" r="0" b="0"/>
            <wp:docPr id="38" name="Рисунок 38" descr="Картинки по запросу stock market indic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инки по запросу stock market indicators"/>
                    <pic:cNvPicPr>
                      <a:picLocks noChangeAspect="1" noChangeArrowheads="1"/>
                    </pic:cNvPicPr>
                  </pic:nvPicPr>
                  <pic:blipFill>
                    <a:blip r:embed="rId1107" cstate="print"/>
                    <a:srcRect/>
                    <a:stretch>
                      <a:fillRect/>
                    </a:stretch>
                  </pic:blipFill>
                  <pic:spPr bwMode="auto">
                    <a:xfrm>
                      <a:off x="0" y="0"/>
                      <a:ext cx="5814060" cy="3465577"/>
                    </a:xfrm>
                    <a:prstGeom prst="rect">
                      <a:avLst/>
                    </a:prstGeom>
                    <a:noFill/>
                    <a:ln w="9525">
                      <a:noFill/>
                      <a:miter lim="800000"/>
                      <a:headEnd/>
                      <a:tailEnd/>
                    </a:ln>
                  </pic:spPr>
                </pic:pic>
              </a:graphicData>
            </a:graphic>
          </wp:inline>
        </w:drawing>
      </w:r>
      <w:r w:rsidRPr="00A67872">
        <w:rPr>
          <w:sz w:val="28"/>
          <w:szCs w:val="28"/>
          <w:lang w:val="en-US"/>
        </w:rPr>
        <w:t xml:space="preserve"> </w:t>
      </w:r>
    </w:p>
    <w:p w:rsidR="00B309AE" w:rsidRPr="00A67872" w:rsidRDefault="00B309AE" w:rsidP="00482C94">
      <w:pPr>
        <w:keepNext/>
        <w:keepLines/>
        <w:jc w:val="both"/>
        <w:rPr>
          <w:b/>
          <w:sz w:val="28"/>
          <w:szCs w:val="28"/>
          <w:lang w:val="en-US"/>
        </w:rPr>
      </w:pPr>
      <w:r w:rsidRPr="00A67872">
        <w:rPr>
          <w:noProof/>
          <w:sz w:val="28"/>
          <w:szCs w:val="28"/>
        </w:rPr>
        <w:lastRenderedPageBreak/>
        <w:drawing>
          <wp:inline distT="0" distB="0" distL="0" distR="0">
            <wp:extent cx="5938021" cy="4255911"/>
            <wp:effectExtent l="19050" t="0" r="5579" b="0"/>
            <wp:docPr id="41" name="Рисунок 41" descr="Картинки по запросу stock market indic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Картинки по запросу stock market indicators"/>
                    <pic:cNvPicPr>
                      <a:picLocks noChangeAspect="1" noChangeArrowheads="1"/>
                    </pic:cNvPicPr>
                  </pic:nvPicPr>
                  <pic:blipFill>
                    <a:blip r:embed="rId1108" cstate="print"/>
                    <a:srcRect/>
                    <a:stretch>
                      <a:fillRect/>
                    </a:stretch>
                  </pic:blipFill>
                  <pic:spPr bwMode="auto">
                    <a:xfrm>
                      <a:off x="0" y="0"/>
                      <a:ext cx="5940425" cy="4257634"/>
                    </a:xfrm>
                    <a:prstGeom prst="rect">
                      <a:avLst/>
                    </a:prstGeom>
                    <a:noFill/>
                    <a:ln w="9525">
                      <a:noFill/>
                      <a:miter lim="800000"/>
                      <a:headEnd/>
                      <a:tailEnd/>
                    </a:ln>
                  </pic:spPr>
                </pic:pic>
              </a:graphicData>
            </a:graphic>
          </wp:inline>
        </w:drawing>
      </w:r>
      <w:r w:rsidRPr="00A67872">
        <w:rPr>
          <w:sz w:val="28"/>
          <w:szCs w:val="28"/>
          <w:lang w:val="en-US"/>
        </w:rPr>
        <w:t xml:space="preserve"> </w:t>
      </w:r>
      <w:r w:rsidR="007457AF" w:rsidRPr="007457AF">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ртинки по запросу stock market indices" style="width:24pt;height:24pt"/>
        </w:pict>
      </w:r>
      <w:r w:rsidRPr="00A67872">
        <w:rPr>
          <w:sz w:val="28"/>
          <w:szCs w:val="28"/>
          <w:lang w:val="en-US"/>
        </w:rPr>
        <w:t xml:space="preserve"> </w:t>
      </w:r>
      <w:r w:rsidRPr="00A67872">
        <w:rPr>
          <w:noProof/>
          <w:sz w:val="28"/>
          <w:szCs w:val="28"/>
        </w:rPr>
        <w:drawing>
          <wp:inline distT="0" distB="0" distL="0" distR="0">
            <wp:extent cx="5940425" cy="4152316"/>
            <wp:effectExtent l="19050" t="0" r="3175" b="0"/>
            <wp:docPr id="45" name="Рисунок 45" descr="Картинки по запросу stock market ind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Картинки по запросу stock market indices"/>
                    <pic:cNvPicPr>
                      <a:picLocks noChangeAspect="1" noChangeArrowheads="1"/>
                    </pic:cNvPicPr>
                  </pic:nvPicPr>
                  <pic:blipFill>
                    <a:blip r:embed="rId1109" cstate="print"/>
                    <a:srcRect/>
                    <a:stretch>
                      <a:fillRect/>
                    </a:stretch>
                  </pic:blipFill>
                  <pic:spPr bwMode="auto">
                    <a:xfrm>
                      <a:off x="0" y="0"/>
                      <a:ext cx="5940425" cy="4152316"/>
                    </a:xfrm>
                    <a:prstGeom prst="rect">
                      <a:avLst/>
                    </a:prstGeom>
                    <a:noFill/>
                    <a:ln w="9525">
                      <a:noFill/>
                      <a:miter lim="800000"/>
                      <a:headEnd/>
                      <a:tailEnd/>
                    </a:ln>
                  </pic:spPr>
                </pic:pic>
              </a:graphicData>
            </a:graphic>
          </wp:inline>
        </w:drawing>
      </w:r>
      <w:r w:rsidRPr="00A67872">
        <w:rPr>
          <w:sz w:val="28"/>
          <w:szCs w:val="28"/>
          <w:lang w:val="en-US"/>
        </w:rPr>
        <w:br/>
      </w:r>
    </w:p>
    <w:p w:rsidR="00B309AE" w:rsidRPr="00A67872" w:rsidRDefault="00B309AE" w:rsidP="00482C94">
      <w:pPr>
        <w:keepNext/>
        <w:keepLines/>
        <w:ind w:firstLine="709"/>
        <w:jc w:val="both"/>
        <w:rPr>
          <w:b/>
          <w:sz w:val="28"/>
          <w:szCs w:val="28"/>
          <w:lang w:val="en-US"/>
        </w:rPr>
      </w:pPr>
      <w:r w:rsidRPr="00A67872">
        <w:rPr>
          <w:b/>
          <w:sz w:val="28"/>
          <w:szCs w:val="28"/>
          <w:lang w:val="en-US"/>
        </w:rPr>
        <w:lastRenderedPageBreak/>
        <w:t>7. Kazakhstan's stock market indicators.</w:t>
      </w:r>
    </w:p>
    <w:p w:rsidR="00B309AE" w:rsidRPr="00A67872" w:rsidRDefault="00B309AE" w:rsidP="00482C94">
      <w:pPr>
        <w:pStyle w:val="4"/>
        <w:shd w:val="clear" w:color="auto" w:fill="FFFFFF"/>
        <w:spacing w:before="0"/>
        <w:ind w:firstLine="709"/>
        <w:rPr>
          <w:rFonts w:ascii="Times New Roman" w:hAnsi="Times New Roman" w:cs="Times New Roman"/>
          <w:i w:val="0"/>
          <w:color w:val="auto"/>
          <w:sz w:val="28"/>
          <w:szCs w:val="28"/>
          <w:lang w:val="en-US"/>
        </w:rPr>
      </w:pPr>
      <w:r w:rsidRPr="00A67872">
        <w:rPr>
          <w:rStyle w:val="mw-headline"/>
          <w:rFonts w:ascii="Times New Roman" w:hAnsi="Times New Roman" w:cs="Times New Roman"/>
          <w:i w:val="0"/>
          <w:color w:val="auto"/>
          <w:sz w:val="28"/>
          <w:szCs w:val="28"/>
          <w:lang w:val="en-US"/>
        </w:rPr>
        <w:t>Corporate bond market indices</w:t>
      </w:r>
    </w:p>
    <w:p w:rsidR="00B309AE" w:rsidRPr="00A67872" w:rsidRDefault="00B309AE" w:rsidP="00482C94">
      <w:pPr>
        <w:pStyle w:val="a5"/>
        <w:keepNext/>
        <w:keepLines/>
        <w:shd w:val="clear" w:color="auto" w:fill="FFFFFF"/>
        <w:spacing w:before="0" w:beforeAutospacing="0" w:after="0" w:afterAutospacing="0"/>
        <w:ind w:firstLine="709"/>
        <w:rPr>
          <w:sz w:val="28"/>
          <w:szCs w:val="28"/>
          <w:lang w:val="en-US"/>
        </w:rPr>
      </w:pPr>
      <w:r w:rsidRPr="00A67872">
        <w:rPr>
          <w:sz w:val="28"/>
          <w:szCs w:val="28"/>
          <w:lang w:val="en-US"/>
        </w:rPr>
        <w:t>This sector of the stock market is characterized by three indicators:</w:t>
      </w:r>
    </w:p>
    <w:p w:rsidR="00B309AE" w:rsidRPr="00C14944" w:rsidRDefault="007457AF" w:rsidP="00E918AA">
      <w:pPr>
        <w:keepNext/>
        <w:keepLines/>
        <w:numPr>
          <w:ilvl w:val="0"/>
          <w:numId w:val="99"/>
        </w:numPr>
        <w:shd w:val="clear" w:color="auto" w:fill="FFFFFF"/>
        <w:ind w:left="0" w:firstLine="709"/>
        <w:rPr>
          <w:sz w:val="28"/>
          <w:szCs w:val="28"/>
          <w:lang w:val="en-US"/>
        </w:rPr>
      </w:pPr>
      <w:hyperlink r:id="rId1110" w:anchor="section-1" w:history="1">
        <w:r w:rsidR="00B309AE" w:rsidRPr="00C14944">
          <w:rPr>
            <w:rStyle w:val="a6"/>
            <w:color w:val="auto"/>
            <w:sz w:val="28"/>
            <w:szCs w:val="28"/>
            <w:u w:val="none"/>
            <w:lang w:val="en-US"/>
          </w:rPr>
          <w:t>KASE_BY</w:t>
        </w:r>
      </w:hyperlink>
      <w:r w:rsidR="00B309AE" w:rsidRPr="00C14944">
        <w:rPr>
          <w:rStyle w:val="apple-converted-space"/>
          <w:rFonts w:eastAsiaTheme="majorEastAsia"/>
          <w:sz w:val="28"/>
          <w:szCs w:val="28"/>
          <w:lang w:val="en-US"/>
        </w:rPr>
        <w:t> </w:t>
      </w:r>
      <w:r w:rsidR="00B309AE" w:rsidRPr="00C14944">
        <w:rPr>
          <w:sz w:val="28"/>
          <w:szCs w:val="28"/>
          <w:lang w:val="en-US"/>
        </w:rPr>
        <w:t>– indicator of profitability of corporate bonds;</w:t>
      </w:r>
    </w:p>
    <w:p w:rsidR="00B309AE" w:rsidRPr="00C14944" w:rsidRDefault="007457AF" w:rsidP="00E918AA">
      <w:pPr>
        <w:keepNext/>
        <w:keepLines/>
        <w:numPr>
          <w:ilvl w:val="0"/>
          <w:numId w:val="99"/>
        </w:numPr>
        <w:shd w:val="clear" w:color="auto" w:fill="FFFFFF"/>
        <w:ind w:left="0" w:firstLine="709"/>
        <w:rPr>
          <w:sz w:val="28"/>
          <w:szCs w:val="28"/>
          <w:lang w:val="en-US"/>
        </w:rPr>
      </w:pPr>
      <w:hyperlink r:id="rId1111" w:anchor="section-2" w:history="1">
        <w:r w:rsidR="00B309AE" w:rsidRPr="00C14944">
          <w:rPr>
            <w:rStyle w:val="a6"/>
            <w:color w:val="auto"/>
            <w:sz w:val="28"/>
            <w:szCs w:val="28"/>
            <w:u w:val="none"/>
            <w:lang w:val="en-US"/>
          </w:rPr>
          <w:t>KASE_BP</w:t>
        </w:r>
      </w:hyperlink>
      <w:r w:rsidR="00B309AE" w:rsidRPr="00C14944">
        <w:rPr>
          <w:rStyle w:val="apple-converted-space"/>
          <w:rFonts w:eastAsiaTheme="majorEastAsia"/>
          <w:sz w:val="28"/>
          <w:szCs w:val="28"/>
          <w:lang w:val="en-US"/>
        </w:rPr>
        <w:t> </w:t>
      </w:r>
      <w:r w:rsidR="00B309AE" w:rsidRPr="00C14944">
        <w:rPr>
          <w:sz w:val="28"/>
          <w:szCs w:val="28"/>
          <w:lang w:val="en-US"/>
        </w:rPr>
        <w:t>– corporate bond price index with interest accrued;</w:t>
      </w:r>
    </w:p>
    <w:p w:rsidR="00B309AE" w:rsidRPr="00C14944" w:rsidRDefault="007457AF" w:rsidP="00E918AA">
      <w:pPr>
        <w:keepNext/>
        <w:keepLines/>
        <w:numPr>
          <w:ilvl w:val="0"/>
          <w:numId w:val="99"/>
        </w:numPr>
        <w:shd w:val="clear" w:color="auto" w:fill="FFFFFF"/>
        <w:ind w:left="0" w:firstLine="709"/>
        <w:rPr>
          <w:sz w:val="28"/>
          <w:szCs w:val="28"/>
          <w:lang w:val="en-US"/>
        </w:rPr>
      </w:pPr>
      <w:hyperlink r:id="rId1112" w:anchor="section-3" w:history="1">
        <w:r w:rsidR="00B309AE" w:rsidRPr="00C14944">
          <w:rPr>
            <w:rStyle w:val="a6"/>
            <w:color w:val="auto"/>
            <w:sz w:val="28"/>
            <w:szCs w:val="28"/>
            <w:u w:val="none"/>
            <w:lang w:val="en-US"/>
          </w:rPr>
          <w:t>KASE_BC</w:t>
        </w:r>
      </w:hyperlink>
      <w:r w:rsidR="00B309AE" w:rsidRPr="00C14944">
        <w:rPr>
          <w:rStyle w:val="apple-converted-space"/>
          <w:rFonts w:eastAsiaTheme="majorEastAsia"/>
          <w:sz w:val="28"/>
          <w:szCs w:val="28"/>
          <w:lang w:val="en-US"/>
        </w:rPr>
        <w:t> </w:t>
      </w:r>
      <w:r w:rsidR="00B309AE" w:rsidRPr="00C14944">
        <w:rPr>
          <w:sz w:val="28"/>
          <w:szCs w:val="28"/>
          <w:lang w:val="en-US"/>
        </w:rPr>
        <w:t>– corporate bond price index without interest accrued.</w:t>
      </w:r>
    </w:p>
    <w:p w:rsidR="00B309AE" w:rsidRPr="00A67872" w:rsidRDefault="00B309AE" w:rsidP="00482C94">
      <w:pPr>
        <w:keepNext/>
        <w:keepLines/>
        <w:shd w:val="clear" w:color="auto" w:fill="FFFFFF"/>
        <w:ind w:left="709"/>
        <w:rPr>
          <w:sz w:val="28"/>
          <w:szCs w:val="28"/>
          <w:lang w:val="en-US"/>
        </w:rPr>
      </w:pPr>
    </w:p>
    <w:p w:rsidR="00B309AE" w:rsidRDefault="00B309AE" w:rsidP="00482C94">
      <w:pPr>
        <w:keepNext/>
        <w:keepLines/>
        <w:shd w:val="clear" w:color="auto" w:fill="FFFFFF"/>
        <w:rPr>
          <w:sz w:val="28"/>
          <w:szCs w:val="28"/>
          <w:lang w:val="en-US"/>
        </w:rPr>
      </w:pPr>
      <w:r w:rsidRPr="00A67872">
        <w:rPr>
          <w:noProof/>
          <w:sz w:val="28"/>
          <w:szCs w:val="28"/>
        </w:rPr>
        <w:drawing>
          <wp:inline distT="0" distB="0" distL="0" distR="0">
            <wp:extent cx="5934499" cy="3544711"/>
            <wp:effectExtent l="19050" t="0" r="9101" b="0"/>
            <wp:docPr id="27" name="Рисунок 48" descr="http://www.kase.kz/en/chart/finichart/INDEXSHA/90/40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kase.kz/en/chart/finichart/INDEXSHA/90/400/250"/>
                    <pic:cNvPicPr>
                      <a:picLocks noChangeAspect="1" noChangeArrowheads="1"/>
                    </pic:cNvPicPr>
                  </pic:nvPicPr>
                  <pic:blipFill>
                    <a:blip r:embed="rId1113" cstate="print"/>
                    <a:srcRect/>
                    <a:stretch>
                      <a:fillRect/>
                    </a:stretch>
                  </pic:blipFill>
                  <pic:spPr bwMode="auto">
                    <a:xfrm>
                      <a:off x="0" y="0"/>
                      <a:ext cx="5940257" cy="3548150"/>
                    </a:xfrm>
                    <a:prstGeom prst="rect">
                      <a:avLst/>
                    </a:prstGeom>
                    <a:noFill/>
                    <a:ln w="9525">
                      <a:noFill/>
                      <a:miter lim="800000"/>
                      <a:headEnd/>
                      <a:tailEnd/>
                    </a:ln>
                  </pic:spPr>
                </pic:pic>
              </a:graphicData>
            </a:graphic>
          </wp:inline>
        </w:drawing>
      </w:r>
    </w:p>
    <w:p w:rsidR="00802FB8" w:rsidRDefault="00802FB8" w:rsidP="00482C94">
      <w:pPr>
        <w:keepNext/>
        <w:keepLines/>
        <w:shd w:val="clear" w:color="auto" w:fill="FFFFFF"/>
        <w:rPr>
          <w:sz w:val="28"/>
          <w:szCs w:val="28"/>
          <w:lang w:val="en-US"/>
        </w:rPr>
      </w:pPr>
    </w:p>
    <w:p w:rsidR="00802FB8" w:rsidRPr="00A67872" w:rsidRDefault="00802FB8" w:rsidP="00482C94">
      <w:pPr>
        <w:keepNext/>
        <w:keepLines/>
        <w:shd w:val="clear" w:color="auto" w:fill="FFFFFF"/>
        <w:rPr>
          <w:sz w:val="28"/>
          <w:szCs w:val="28"/>
          <w:lang w:val="en-US"/>
        </w:rPr>
      </w:pPr>
    </w:p>
    <w:p w:rsidR="00B309AE" w:rsidRPr="00A67872" w:rsidRDefault="00B309AE" w:rsidP="00482C94">
      <w:pPr>
        <w:pStyle w:val="a4"/>
        <w:keepNext/>
        <w:keepLines/>
        <w:ind w:left="709" w:hanging="709"/>
        <w:jc w:val="both"/>
        <w:rPr>
          <w:sz w:val="28"/>
          <w:szCs w:val="28"/>
          <w:lang w:val="en-US"/>
        </w:rPr>
      </w:pPr>
      <w:r w:rsidRPr="00A67872">
        <w:rPr>
          <w:noProof/>
          <w:sz w:val="28"/>
          <w:szCs w:val="28"/>
        </w:rPr>
        <w:drawing>
          <wp:inline distT="0" distB="0" distL="0" distR="0">
            <wp:extent cx="5772150" cy="3454400"/>
            <wp:effectExtent l="19050" t="0" r="0" b="0"/>
            <wp:docPr id="28" name="Рисунок 51" descr="http://www.kase.kz/en/chart/finichart/CAPSEC/90/39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kase.kz/en/chart/finichart/CAPSEC/90/395/250"/>
                    <pic:cNvPicPr>
                      <a:picLocks noChangeAspect="1" noChangeArrowheads="1"/>
                    </pic:cNvPicPr>
                  </pic:nvPicPr>
                  <pic:blipFill>
                    <a:blip r:embed="rId1114" cstate="print"/>
                    <a:srcRect/>
                    <a:stretch>
                      <a:fillRect/>
                    </a:stretch>
                  </pic:blipFill>
                  <pic:spPr bwMode="auto">
                    <a:xfrm>
                      <a:off x="0" y="0"/>
                      <a:ext cx="5771981" cy="3454299"/>
                    </a:xfrm>
                    <a:prstGeom prst="rect">
                      <a:avLst/>
                    </a:prstGeom>
                    <a:noFill/>
                    <a:ln w="9525">
                      <a:noFill/>
                      <a:miter lim="800000"/>
                      <a:headEnd/>
                      <a:tailEnd/>
                    </a:ln>
                  </pic:spPr>
                </pic:pic>
              </a:graphicData>
            </a:graphic>
          </wp:inline>
        </w:drawing>
      </w:r>
    </w:p>
    <w:p w:rsidR="00B309AE" w:rsidRPr="00A67872" w:rsidRDefault="00B309AE" w:rsidP="00482C94">
      <w:pPr>
        <w:keepNext/>
        <w:keepLines/>
        <w:jc w:val="both"/>
        <w:rPr>
          <w:sz w:val="28"/>
          <w:szCs w:val="28"/>
          <w:lang w:val="en-US"/>
        </w:rPr>
      </w:pPr>
    </w:p>
    <w:p w:rsidR="00B309AE" w:rsidRPr="00A67872" w:rsidRDefault="00B309AE" w:rsidP="00482C94">
      <w:pPr>
        <w:keepNext/>
        <w:keepLines/>
        <w:jc w:val="both"/>
        <w:rPr>
          <w:sz w:val="28"/>
          <w:szCs w:val="28"/>
          <w:lang w:val="en-US"/>
        </w:rPr>
      </w:pPr>
    </w:p>
    <w:tbl>
      <w:tblPr>
        <w:tblW w:w="8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2870"/>
        <w:gridCol w:w="1649"/>
        <w:gridCol w:w="1390"/>
        <w:gridCol w:w="1586"/>
        <w:gridCol w:w="1418"/>
      </w:tblGrid>
      <w:tr w:rsidR="00B309AE" w:rsidRPr="00C14944" w:rsidTr="00C14944">
        <w:tc>
          <w:tcPr>
            <w:tcW w:w="2870" w:type="dxa"/>
            <w:shd w:val="clear" w:color="auto" w:fill="EAEAEA"/>
            <w:tcMar>
              <w:top w:w="18" w:type="dxa"/>
              <w:left w:w="124" w:type="dxa"/>
              <w:bottom w:w="107" w:type="dxa"/>
              <w:right w:w="124" w:type="dxa"/>
            </w:tcMar>
            <w:vAlign w:val="center"/>
            <w:hideMark/>
          </w:tcPr>
          <w:p w:rsidR="00B309AE" w:rsidRPr="00C14944" w:rsidRDefault="00B309AE" w:rsidP="00482C94">
            <w:pPr>
              <w:keepNext/>
              <w:keepLines/>
              <w:rPr>
                <w:b/>
                <w:bCs/>
                <w:sz w:val="24"/>
                <w:szCs w:val="24"/>
              </w:rPr>
            </w:pPr>
            <w:r w:rsidRPr="00C14944">
              <w:rPr>
                <w:b/>
                <w:bCs/>
                <w:sz w:val="24"/>
                <w:szCs w:val="24"/>
              </w:rPr>
              <w:t>Indicator</w:t>
            </w:r>
          </w:p>
        </w:tc>
        <w:tc>
          <w:tcPr>
            <w:tcW w:w="1649" w:type="dxa"/>
            <w:shd w:val="clear" w:color="auto" w:fill="EAEAEA"/>
            <w:tcMar>
              <w:top w:w="18" w:type="dxa"/>
              <w:left w:w="124" w:type="dxa"/>
              <w:bottom w:w="107" w:type="dxa"/>
              <w:right w:w="124" w:type="dxa"/>
            </w:tcMar>
            <w:vAlign w:val="center"/>
            <w:hideMark/>
          </w:tcPr>
          <w:p w:rsidR="00B309AE" w:rsidRPr="00C14944" w:rsidRDefault="00B309AE" w:rsidP="00482C94">
            <w:pPr>
              <w:keepNext/>
              <w:keepLines/>
              <w:jc w:val="right"/>
              <w:rPr>
                <w:b/>
                <w:bCs/>
                <w:sz w:val="24"/>
                <w:szCs w:val="24"/>
              </w:rPr>
            </w:pPr>
            <w:r w:rsidRPr="00C14944">
              <w:rPr>
                <w:b/>
                <w:bCs/>
                <w:sz w:val="24"/>
                <w:szCs w:val="24"/>
              </w:rPr>
              <w:t>Current value</w:t>
            </w:r>
          </w:p>
        </w:tc>
        <w:tc>
          <w:tcPr>
            <w:tcW w:w="0" w:type="auto"/>
            <w:shd w:val="clear" w:color="auto" w:fill="EAEAEA"/>
            <w:tcMar>
              <w:top w:w="18" w:type="dxa"/>
              <w:left w:w="124" w:type="dxa"/>
              <w:bottom w:w="107" w:type="dxa"/>
              <w:right w:w="124" w:type="dxa"/>
            </w:tcMar>
            <w:vAlign w:val="center"/>
            <w:hideMark/>
          </w:tcPr>
          <w:p w:rsidR="00B309AE" w:rsidRPr="00C14944" w:rsidRDefault="00B309AE" w:rsidP="00482C94">
            <w:pPr>
              <w:keepNext/>
              <w:keepLines/>
              <w:jc w:val="right"/>
              <w:rPr>
                <w:b/>
                <w:bCs/>
                <w:sz w:val="24"/>
                <w:szCs w:val="24"/>
              </w:rPr>
            </w:pPr>
            <w:r w:rsidRPr="00C14944">
              <w:rPr>
                <w:b/>
                <w:bCs/>
                <w:sz w:val="24"/>
                <w:szCs w:val="24"/>
              </w:rPr>
              <w:t>Trend</w:t>
            </w:r>
          </w:p>
        </w:tc>
        <w:tc>
          <w:tcPr>
            <w:tcW w:w="1586" w:type="dxa"/>
            <w:shd w:val="clear" w:color="auto" w:fill="EAEAEA"/>
            <w:tcMar>
              <w:top w:w="18" w:type="dxa"/>
              <w:left w:w="124" w:type="dxa"/>
              <w:bottom w:w="107" w:type="dxa"/>
              <w:right w:w="124" w:type="dxa"/>
            </w:tcMar>
            <w:vAlign w:val="center"/>
            <w:hideMark/>
          </w:tcPr>
          <w:p w:rsidR="00B309AE" w:rsidRPr="00C14944" w:rsidRDefault="00B309AE" w:rsidP="00482C94">
            <w:pPr>
              <w:keepNext/>
              <w:keepLines/>
              <w:jc w:val="right"/>
              <w:rPr>
                <w:b/>
                <w:bCs/>
                <w:sz w:val="24"/>
                <w:szCs w:val="24"/>
              </w:rPr>
            </w:pPr>
            <w:r w:rsidRPr="00C14944">
              <w:rPr>
                <w:b/>
                <w:bCs/>
                <w:sz w:val="24"/>
                <w:szCs w:val="24"/>
              </w:rPr>
              <w:t>Hist. maximum</w:t>
            </w:r>
          </w:p>
        </w:tc>
        <w:tc>
          <w:tcPr>
            <w:tcW w:w="1418" w:type="dxa"/>
            <w:shd w:val="clear" w:color="auto" w:fill="EAEAEA"/>
            <w:tcMar>
              <w:top w:w="18" w:type="dxa"/>
              <w:left w:w="124" w:type="dxa"/>
              <w:bottom w:w="107" w:type="dxa"/>
              <w:right w:w="124" w:type="dxa"/>
            </w:tcMar>
            <w:vAlign w:val="center"/>
            <w:hideMark/>
          </w:tcPr>
          <w:p w:rsidR="00B309AE" w:rsidRPr="00C14944" w:rsidRDefault="00B309AE" w:rsidP="00482C94">
            <w:pPr>
              <w:keepNext/>
              <w:keepLines/>
              <w:jc w:val="right"/>
              <w:rPr>
                <w:b/>
                <w:bCs/>
                <w:sz w:val="24"/>
                <w:szCs w:val="24"/>
              </w:rPr>
            </w:pPr>
            <w:r w:rsidRPr="00C14944">
              <w:rPr>
                <w:b/>
                <w:bCs/>
                <w:sz w:val="24"/>
                <w:szCs w:val="24"/>
              </w:rPr>
              <w:t>Hist. minimum</w:t>
            </w:r>
          </w:p>
        </w:tc>
      </w:tr>
      <w:tr w:rsidR="00B309AE" w:rsidRPr="00C14944" w:rsidTr="00C14944">
        <w:tc>
          <w:tcPr>
            <w:tcW w:w="2870" w:type="dxa"/>
            <w:shd w:val="clear" w:color="auto" w:fill="FFFFFF"/>
            <w:noWrap/>
            <w:tcMar>
              <w:top w:w="53" w:type="dxa"/>
              <w:left w:w="53" w:type="dxa"/>
              <w:bottom w:w="53" w:type="dxa"/>
              <w:right w:w="53" w:type="dxa"/>
            </w:tcMar>
            <w:vAlign w:val="center"/>
            <w:hideMark/>
          </w:tcPr>
          <w:p w:rsidR="00B309AE" w:rsidRPr="00C14944" w:rsidRDefault="00B309AE" w:rsidP="00482C94">
            <w:pPr>
              <w:keepNext/>
              <w:keepLines/>
              <w:rPr>
                <w:sz w:val="24"/>
                <w:szCs w:val="24"/>
              </w:rPr>
            </w:pPr>
            <w:r w:rsidRPr="00C14944">
              <w:rPr>
                <w:noProof/>
                <w:sz w:val="24"/>
                <w:szCs w:val="24"/>
              </w:rPr>
              <w:drawing>
                <wp:inline distT="0" distB="0" distL="0" distR="0">
                  <wp:extent cx="113030" cy="113030"/>
                  <wp:effectExtent l="19050" t="0" r="1270" b="0"/>
                  <wp:docPr id="29" name="Рисунок 54" descr="http://www.kase.kz/images/chart.png">
                    <a:hlinkClick xmlns:a="http://schemas.openxmlformats.org/drawingml/2006/main" r:id="rId1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kase.kz/images/chart.png">
                            <a:hlinkClick r:id="rId1115"/>
                          </pic:cNvPr>
                          <pic:cNvPicPr>
                            <a:picLocks noChangeAspect="1" noChangeArrowheads="1"/>
                          </pic:cNvPicPr>
                        </pic:nvPicPr>
                        <pic:blipFill>
                          <a:blip r:embed="rId1116" cstate="print"/>
                          <a:srcRect/>
                          <a:stretch>
                            <a:fillRect/>
                          </a:stretch>
                        </pic:blipFill>
                        <pic:spPr bwMode="auto">
                          <a:xfrm>
                            <a:off x="0" y="0"/>
                            <a:ext cx="113030" cy="113030"/>
                          </a:xfrm>
                          <a:prstGeom prst="rect">
                            <a:avLst/>
                          </a:prstGeom>
                          <a:noFill/>
                          <a:ln w="9525">
                            <a:noFill/>
                            <a:miter lim="800000"/>
                            <a:headEnd/>
                            <a:tailEnd/>
                          </a:ln>
                        </pic:spPr>
                      </pic:pic>
                    </a:graphicData>
                  </a:graphic>
                </wp:inline>
              </w:drawing>
            </w:r>
            <w:r w:rsidRPr="00C14944">
              <w:rPr>
                <w:sz w:val="24"/>
                <w:szCs w:val="24"/>
              </w:rPr>
              <w:t> </w:t>
            </w:r>
            <w:hyperlink r:id="rId1117" w:history="1">
              <w:r w:rsidRPr="00C14944">
                <w:rPr>
                  <w:sz w:val="24"/>
                  <w:szCs w:val="24"/>
                </w:rPr>
                <w:t>Capitalization, m. USD</w:t>
              </w:r>
            </w:hyperlink>
          </w:p>
        </w:tc>
        <w:tc>
          <w:tcPr>
            <w:tcW w:w="1649"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40,113.0</w:t>
            </w:r>
          </w:p>
        </w:tc>
        <w:tc>
          <w:tcPr>
            <w:tcW w:w="0" w:type="auto"/>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58.37</w:t>
            </w:r>
          </w:p>
        </w:tc>
        <w:tc>
          <w:tcPr>
            <w:tcW w:w="1586"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99,474.5</w:t>
            </w:r>
          </w:p>
        </w:tc>
        <w:tc>
          <w:tcPr>
            <w:tcW w:w="1418"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813.9</w:t>
            </w:r>
          </w:p>
        </w:tc>
      </w:tr>
      <w:tr w:rsidR="00B309AE" w:rsidRPr="00C14944" w:rsidTr="00C14944">
        <w:tc>
          <w:tcPr>
            <w:tcW w:w="2870" w:type="dxa"/>
            <w:shd w:val="clear" w:color="auto" w:fill="FFFFFF"/>
            <w:noWrap/>
            <w:tcMar>
              <w:top w:w="53" w:type="dxa"/>
              <w:left w:w="53" w:type="dxa"/>
              <w:bottom w:w="53" w:type="dxa"/>
              <w:right w:w="53" w:type="dxa"/>
            </w:tcMar>
            <w:vAlign w:val="center"/>
            <w:hideMark/>
          </w:tcPr>
          <w:p w:rsidR="00B309AE" w:rsidRPr="00C14944" w:rsidRDefault="00B309AE" w:rsidP="00482C94">
            <w:pPr>
              <w:keepNext/>
              <w:keepLines/>
              <w:rPr>
                <w:sz w:val="24"/>
                <w:szCs w:val="24"/>
              </w:rPr>
            </w:pPr>
            <w:r w:rsidRPr="00C14944">
              <w:rPr>
                <w:noProof/>
                <w:sz w:val="24"/>
                <w:szCs w:val="24"/>
              </w:rPr>
              <w:drawing>
                <wp:inline distT="0" distB="0" distL="0" distR="0">
                  <wp:extent cx="113030" cy="113030"/>
                  <wp:effectExtent l="19050" t="0" r="1270" b="0"/>
                  <wp:docPr id="30" name="Рисунок 55" descr="http://www.kase.kz/images/chart.png">
                    <a:hlinkClick xmlns:a="http://schemas.openxmlformats.org/drawingml/2006/main" r:id="rId1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kase.kz/images/chart.png">
                            <a:hlinkClick r:id="rId1118"/>
                          </pic:cNvPr>
                          <pic:cNvPicPr>
                            <a:picLocks noChangeAspect="1" noChangeArrowheads="1"/>
                          </pic:cNvPicPr>
                        </pic:nvPicPr>
                        <pic:blipFill>
                          <a:blip r:embed="rId1116" cstate="print"/>
                          <a:srcRect/>
                          <a:stretch>
                            <a:fillRect/>
                          </a:stretch>
                        </pic:blipFill>
                        <pic:spPr bwMode="auto">
                          <a:xfrm>
                            <a:off x="0" y="0"/>
                            <a:ext cx="113030" cy="113030"/>
                          </a:xfrm>
                          <a:prstGeom prst="rect">
                            <a:avLst/>
                          </a:prstGeom>
                          <a:noFill/>
                          <a:ln w="9525">
                            <a:noFill/>
                            <a:miter lim="800000"/>
                            <a:headEnd/>
                            <a:tailEnd/>
                          </a:ln>
                        </pic:spPr>
                      </pic:pic>
                    </a:graphicData>
                  </a:graphic>
                </wp:inline>
              </w:drawing>
            </w:r>
            <w:r w:rsidRPr="00C14944">
              <w:rPr>
                <w:sz w:val="24"/>
                <w:szCs w:val="24"/>
              </w:rPr>
              <w:t> </w:t>
            </w:r>
            <w:hyperlink r:id="rId1119" w:history="1">
              <w:r w:rsidRPr="00C14944">
                <w:rPr>
                  <w:sz w:val="24"/>
                  <w:szCs w:val="24"/>
                </w:rPr>
                <w:t>Capitalization, bn KZT</w:t>
              </w:r>
            </w:hyperlink>
          </w:p>
        </w:tc>
        <w:tc>
          <w:tcPr>
            <w:tcW w:w="1649"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13,301.5</w:t>
            </w:r>
          </w:p>
        </w:tc>
        <w:tc>
          <w:tcPr>
            <w:tcW w:w="0" w:type="auto"/>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20.7</w:t>
            </w:r>
          </w:p>
        </w:tc>
        <w:tc>
          <w:tcPr>
            <w:tcW w:w="1586"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14,571.2</w:t>
            </w:r>
          </w:p>
        </w:tc>
        <w:tc>
          <w:tcPr>
            <w:tcW w:w="1418"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119.4</w:t>
            </w:r>
          </w:p>
        </w:tc>
      </w:tr>
      <w:tr w:rsidR="00B309AE" w:rsidRPr="00C14944" w:rsidTr="00C14944">
        <w:tc>
          <w:tcPr>
            <w:tcW w:w="2870" w:type="dxa"/>
            <w:shd w:val="clear" w:color="auto" w:fill="FFFFFF"/>
            <w:noWrap/>
            <w:tcMar>
              <w:top w:w="53" w:type="dxa"/>
              <w:left w:w="53" w:type="dxa"/>
              <w:bottom w:w="53" w:type="dxa"/>
              <w:right w:w="53" w:type="dxa"/>
            </w:tcMar>
            <w:vAlign w:val="center"/>
            <w:hideMark/>
          </w:tcPr>
          <w:p w:rsidR="00B309AE" w:rsidRPr="00C14944" w:rsidRDefault="00B309AE" w:rsidP="00482C94">
            <w:pPr>
              <w:keepNext/>
              <w:keepLines/>
              <w:rPr>
                <w:sz w:val="24"/>
                <w:szCs w:val="24"/>
                <w:lang w:val="en-US"/>
              </w:rPr>
            </w:pPr>
            <w:r w:rsidRPr="00C14944">
              <w:rPr>
                <w:noProof/>
                <w:sz w:val="24"/>
                <w:szCs w:val="24"/>
              </w:rPr>
              <w:drawing>
                <wp:inline distT="0" distB="0" distL="0" distR="0">
                  <wp:extent cx="113030" cy="113030"/>
                  <wp:effectExtent l="19050" t="0" r="1270" b="0"/>
                  <wp:docPr id="31" name="Рисунок 56" descr="http://www.kase.kz/images/chart.png">
                    <a:hlinkClick xmlns:a="http://schemas.openxmlformats.org/drawingml/2006/main" r:id="rId1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kase.kz/images/chart.png">
                            <a:hlinkClick r:id="rId1120"/>
                          </pic:cNvPr>
                          <pic:cNvPicPr>
                            <a:picLocks noChangeAspect="1" noChangeArrowheads="1"/>
                          </pic:cNvPicPr>
                        </pic:nvPicPr>
                        <pic:blipFill>
                          <a:blip r:embed="rId1116" cstate="print"/>
                          <a:srcRect/>
                          <a:stretch>
                            <a:fillRect/>
                          </a:stretch>
                        </pic:blipFill>
                        <pic:spPr bwMode="auto">
                          <a:xfrm>
                            <a:off x="0" y="0"/>
                            <a:ext cx="113030" cy="113030"/>
                          </a:xfrm>
                          <a:prstGeom prst="rect">
                            <a:avLst/>
                          </a:prstGeom>
                          <a:noFill/>
                          <a:ln w="9525">
                            <a:noFill/>
                            <a:miter lim="800000"/>
                            <a:headEnd/>
                            <a:tailEnd/>
                          </a:ln>
                        </pic:spPr>
                      </pic:pic>
                    </a:graphicData>
                  </a:graphic>
                </wp:inline>
              </w:drawing>
            </w:r>
            <w:r w:rsidRPr="00C14944">
              <w:rPr>
                <w:sz w:val="24"/>
                <w:szCs w:val="24"/>
                <w:lang w:val="en-US"/>
              </w:rPr>
              <w:t> </w:t>
            </w:r>
            <w:hyperlink r:id="rId1121" w:history="1">
              <w:r w:rsidRPr="00C14944">
                <w:rPr>
                  <w:sz w:val="24"/>
                  <w:szCs w:val="24"/>
                  <w:lang w:val="en-US"/>
                </w:rPr>
                <w:t>Volume of deals, th. USD</w:t>
              </w:r>
            </w:hyperlink>
          </w:p>
        </w:tc>
        <w:tc>
          <w:tcPr>
            <w:tcW w:w="1649"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361.2</w:t>
            </w:r>
          </w:p>
        </w:tc>
        <w:tc>
          <w:tcPr>
            <w:tcW w:w="0" w:type="auto"/>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78.4</w:t>
            </w:r>
          </w:p>
        </w:tc>
        <w:tc>
          <w:tcPr>
            <w:tcW w:w="1586"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2,603,147.8</w:t>
            </w:r>
          </w:p>
        </w:tc>
        <w:tc>
          <w:tcPr>
            <w:tcW w:w="1418"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0.0</w:t>
            </w:r>
          </w:p>
        </w:tc>
      </w:tr>
      <w:tr w:rsidR="00B309AE" w:rsidRPr="00C14944" w:rsidTr="00C14944">
        <w:tc>
          <w:tcPr>
            <w:tcW w:w="2870" w:type="dxa"/>
            <w:shd w:val="clear" w:color="auto" w:fill="FFFFFF"/>
            <w:noWrap/>
            <w:tcMar>
              <w:top w:w="53" w:type="dxa"/>
              <w:left w:w="53" w:type="dxa"/>
              <w:bottom w:w="53" w:type="dxa"/>
              <w:right w:w="53" w:type="dxa"/>
            </w:tcMar>
            <w:vAlign w:val="center"/>
            <w:hideMark/>
          </w:tcPr>
          <w:p w:rsidR="00B309AE" w:rsidRPr="00C14944" w:rsidRDefault="00B309AE" w:rsidP="00482C94">
            <w:pPr>
              <w:keepNext/>
              <w:keepLines/>
              <w:rPr>
                <w:sz w:val="24"/>
                <w:szCs w:val="24"/>
                <w:lang w:val="en-US"/>
              </w:rPr>
            </w:pPr>
            <w:r w:rsidRPr="00C14944">
              <w:rPr>
                <w:noProof/>
                <w:sz w:val="24"/>
                <w:szCs w:val="24"/>
              </w:rPr>
              <w:drawing>
                <wp:inline distT="0" distB="0" distL="0" distR="0">
                  <wp:extent cx="113030" cy="113030"/>
                  <wp:effectExtent l="19050" t="0" r="1270" b="0"/>
                  <wp:docPr id="32" name="Рисунок 57" descr="http://www.kase.kz/images/chart.png">
                    <a:hlinkClick xmlns:a="http://schemas.openxmlformats.org/drawingml/2006/main" r:id="rId1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kase.kz/images/chart.png">
                            <a:hlinkClick r:id="rId1122"/>
                          </pic:cNvPr>
                          <pic:cNvPicPr>
                            <a:picLocks noChangeAspect="1" noChangeArrowheads="1"/>
                          </pic:cNvPicPr>
                        </pic:nvPicPr>
                        <pic:blipFill>
                          <a:blip r:embed="rId1116" cstate="print"/>
                          <a:srcRect/>
                          <a:stretch>
                            <a:fillRect/>
                          </a:stretch>
                        </pic:blipFill>
                        <pic:spPr bwMode="auto">
                          <a:xfrm>
                            <a:off x="0" y="0"/>
                            <a:ext cx="113030" cy="113030"/>
                          </a:xfrm>
                          <a:prstGeom prst="rect">
                            <a:avLst/>
                          </a:prstGeom>
                          <a:noFill/>
                          <a:ln w="9525">
                            <a:noFill/>
                            <a:miter lim="800000"/>
                            <a:headEnd/>
                            <a:tailEnd/>
                          </a:ln>
                        </pic:spPr>
                      </pic:pic>
                    </a:graphicData>
                  </a:graphic>
                </wp:inline>
              </w:drawing>
            </w:r>
            <w:r w:rsidRPr="00C14944">
              <w:rPr>
                <w:sz w:val="24"/>
                <w:szCs w:val="24"/>
                <w:lang w:val="en-US"/>
              </w:rPr>
              <w:t> </w:t>
            </w:r>
            <w:hyperlink r:id="rId1123" w:history="1">
              <w:r w:rsidRPr="00C14944">
                <w:rPr>
                  <w:sz w:val="24"/>
                  <w:szCs w:val="24"/>
                  <w:lang w:val="en-US"/>
                </w:rPr>
                <w:t>Volume of deals, m. KZT</w:t>
              </w:r>
            </w:hyperlink>
          </w:p>
        </w:tc>
        <w:tc>
          <w:tcPr>
            <w:tcW w:w="1649"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119.8</w:t>
            </w:r>
          </w:p>
        </w:tc>
        <w:tc>
          <w:tcPr>
            <w:tcW w:w="0" w:type="auto"/>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26.5</w:t>
            </w:r>
          </w:p>
        </w:tc>
        <w:tc>
          <w:tcPr>
            <w:tcW w:w="1586"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387,712.8</w:t>
            </w:r>
          </w:p>
        </w:tc>
        <w:tc>
          <w:tcPr>
            <w:tcW w:w="1418"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0.0</w:t>
            </w:r>
          </w:p>
        </w:tc>
      </w:tr>
      <w:tr w:rsidR="00B309AE" w:rsidRPr="00C14944" w:rsidTr="00C14944">
        <w:tc>
          <w:tcPr>
            <w:tcW w:w="2870" w:type="dxa"/>
            <w:shd w:val="clear" w:color="auto" w:fill="FFFFFF"/>
            <w:noWrap/>
            <w:tcMar>
              <w:top w:w="53" w:type="dxa"/>
              <w:left w:w="53" w:type="dxa"/>
              <w:bottom w:w="53" w:type="dxa"/>
              <w:right w:w="53" w:type="dxa"/>
            </w:tcMar>
            <w:vAlign w:val="center"/>
            <w:hideMark/>
          </w:tcPr>
          <w:p w:rsidR="00B309AE" w:rsidRPr="00C14944" w:rsidRDefault="00B309AE" w:rsidP="00482C94">
            <w:pPr>
              <w:keepNext/>
              <w:keepLines/>
              <w:rPr>
                <w:sz w:val="24"/>
                <w:szCs w:val="24"/>
              </w:rPr>
            </w:pPr>
            <w:r w:rsidRPr="00C14944">
              <w:rPr>
                <w:noProof/>
                <w:sz w:val="24"/>
                <w:szCs w:val="24"/>
              </w:rPr>
              <w:drawing>
                <wp:inline distT="0" distB="0" distL="0" distR="0">
                  <wp:extent cx="113030" cy="113030"/>
                  <wp:effectExtent l="19050" t="0" r="1270" b="0"/>
                  <wp:docPr id="33" name="Рисунок 58" descr="http://www.kase.kz/images/chart.png">
                    <a:hlinkClick xmlns:a="http://schemas.openxmlformats.org/drawingml/2006/main" r:id="rId1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kase.kz/images/chart.png">
                            <a:hlinkClick r:id="rId1124"/>
                          </pic:cNvPr>
                          <pic:cNvPicPr>
                            <a:picLocks noChangeAspect="1" noChangeArrowheads="1"/>
                          </pic:cNvPicPr>
                        </pic:nvPicPr>
                        <pic:blipFill>
                          <a:blip r:embed="rId1116" cstate="print"/>
                          <a:srcRect/>
                          <a:stretch>
                            <a:fillRect/>
                          </a:stretch>
                        </pic:blipFill>
                        <pic:spPr bwMode="auto">
                          <a:xfrm>
                            <a:off x="0" y="0"/>
                            <a:ext cx="113030" cy="113030"/>
                          </a:xfrm>
                          <a:prstGeom prst="rect">
                            <a:avLst/>
                          </a:prstGeom>
                          <a:noFill/>
                          <a:ln w="9525">
                            <a:noFill/>
                            <a:miter lim="800000"/>
                            <a:headEnd/>
                            <a:tailEnd/>
                          </a:ln>
                        </pic:spPr>
                      </pic:pic>
                    </a:graphicData>
                  </a:graphic>
                </wp:inline>
              </w:drawing>
            </w:r>
            <w:r w:rsidRPr="00C14944">
              <w:rPr>
                <w:sz w:val="24"/>
                <w:szCs w:val="24"/>
              </w:rPr>
              <w:t> </w:t>
            </w:r>
            <w:hyperlink r:id="rId1125" w:history="1">
              <w:r w:rsidRPr="00C14944">
                <w:rPr>
                  <w:sz w:val="24"/>
                  <w:szCs w:val="24"/>
                </w:rPr>
                <w:t>KASE Index</w:t>
              </w:r>
            </w:hyperlink>
          </w:p>
        </w:tc>
        <w:tc>
          <w:tcPr>
            <w:tcW w:w="1649"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1,203.79</w:t>
            </w:r>
          </w:p>
        </w:tc>
        <w:tc>
          <w:tcPr>
            <w:tcW w:w="0" w:type="auto"/>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0.13%</w:t>
            </w:r>
          </w:p>
        </w:tc>
        <w:tc>
          <w:tcPr>
            <w:tcW w:w="1586"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2,876.17</w:t>
            </w:r>
          </w:p>
        </w:tc>
        <w:tc>
          <w:tcPr>
            <w:tcW w:w="1418" w:type="dxa"/>
            <w:shd w:val="clear" w:color="auto" w:fill="FFFFFF"/>
            <w:tcMar>
              <w:top w:w="53" w:type="dxa"/>
              <w:left w:w="53" w:type="dxa"/>
              <w:bottom w:w="53" w:type="dxa"/>
              <w:right w:w="53" w:type="dxa"/>
            </w:tcMar>
            <w:vAlign w:val="center"/>
            <w:hideMark/>
          </w:tcPr>
          <w:p w:rsidR="00B309AE" w:rsidRPr="00C14944" w:rsidRDefault="00B309AE" w:rsidP="00482C94">
            <w:pPr>
              <w:keepNext/>
              <w:keepLines/>
              <w:jc w:val="right"/>
              <w:rPr>
                <w:sz w:val="24"/>
                <w:szCs w:val="24"/>
              </w:rPr>
            </w:pPr>
            <w:r w:rsidRPr="00C14944">
              <w:rPr>
                <w:sz w:val="24"/>
                <w:szCs w:val="24"/>
              </w:rPr>
              <w:t>69.48</w:t>
            </w:r>
          </w:p>
        </w:tc>
      </w:tr>
    </w:tbl>
    <w:p w:rsidR="00C14944" w:rsidRDefault="00C14944" w:rsidP="00482C94">
      <w:pPr>
        <w:keepNext/>
        <w:keepLines/>
        <w:jc w:val="both"/>
        <w:rPr>
          <w:sz w:val="28"/>
          <w:szCs w:val="28"/>
          <w:lang w:val="en-US"/>
        </w:rPr>
      </w:pPr>
    </w:p>
    <w:p w:rsidR="00B309AE" w:rsidRPr="00A67872" w:rsidRDefault="00B309AE" w:rsidP="00482C94">
      <w:pPr>
        <w:keepNext/>
        <w:keepLines/>
        <w:ind w:firstLine="708"/>
        <w:jc w:val="both"/>
        <w:rPr>
          <w:sz w:val="28"/>
          <w:szCs w:val="28"/>
          <w:lang w:val="en-US"/>
        </w:rPr>
      </w:pPr>
      <w:r w:rsidRPr="00A67872">
        <w:rPr>
          <w:sz w:val="28"/>
          <w:szCs w:val="28"/>
          <w:lang w:val="en-US"/>
        </w:rPr>
        <w:t>Comment: these indicators group illustrates the exchange shares market parameters. Click on the indicator name for details. The current value for indicators "Capitalization, m USD" and "Trades volume, th. USD" means their values, calculated based on the last fully expired trading day results. The current value for the indicator "KASE Index" means its value, calculated after conclusion of each deal in shares, included to the index representative list. The trend is the difference between indicators current and previous value. Point the mouse cursor to the indicator value to view this value date.</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Indices for the corporate bond market are calculated based on the results of each trading day.</w:t>
      </w:r>
    </w:p>
    <w:p w:rsidR="00B309AE" w:rsidRPr="00A67872" w:rsidRDefault="00B309AE" w:rsidP="00482C94">
      <w:pPr>
        <w:pStyle w:val="4"/>
        <w:shd w:val="clear" w:color="auto" w:fill="FFFFFF"/>
        <w:spacing w:before="0"/>
        <w:ind w:firstLine="709"/>
        <w:jc w:val="both"/>
        <w:rPr>
          <w:rFonts w:ascii="Times New Roman" w:hAnsi="Times New Roman" w:cs="Times New Roman"/>
          <w:color w:val="auto"/>
          <w:sz w:val="28"/>
          <w:szCs w:val="28"/>
          <w:lang w:val="en-US"/>
        </w:rPr>
      </w:pPr>
      <w:r w:rsidRPr="00A67872">
        <w:rPr>
          <w:rStyle w:val="mw-headline"/>
          <w:rFonts w:ascii="Times New Roman" w:hAnsi="Times New Roman" w:cs="Times New Roman"/>
          <w:color w:val="auto"/>
          <w:sz w:val="28"/>
          <w:szCs w:val="28"/>
          <w:lang w:val="en-US"/>
        </w:rPr>
        <w:t>Capitalization of the corporate bond market</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Shares market capitalization is an indicator that reflects the combined market value of companies whose shares are listed on KASE.</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Capitalization of corporate bond market is the combined face value of outstanding corporate bonds listed on KASE.</w:t>
      </w:r>
    </w:p>
    <w:p w:rsidR="00B309AE" w:rsidRPr="00A67872"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A67872">
        <w:rPr>
          <w:sz w:val="28"/>
          <w:szCs w:val="28"/>
          <w:lang w:val="en-US"/>
        </w:rPr>
        <w:t>Calculation of the share market and corporate bond market capitalization is carried out by the Exchange in tenge and USD based on the results of each trading day.</w:t>
      </w:r>
    </w:p>
    <w:p w:rsidR="00B309AE" w:rsidRPr="00A67872" w:rsidRDefault="00B309AE" w:rsidP="00482C94">
      <w:pPr>
        <w:pStyle w:val="4"/>
        <w:shd w:val="clear" w:color="auto" w:fill="FFFFFF"/>
        <w:spacing w:before="0"/>
        <w:ind w:firstLine="709"/>
        <w:rPr>
          <w:rFonts w:ascii="Times New Roman" w:hAnsi="Times New Roman" w:cs="Times New Roman"/>
          <w:color w:val="auto"/>
          <w:sz w:val="28"/>
          <w:szCs w:val="28"/>
          <w:lang w:val="en-US"/>
        </w:rPr>
      </w:pPr>
      <w:r w:rsidRPr="00A67872">
        <w:rPr>
          <w:rStyle w:val="mw-headline"/>
          <w:rFonts w:ascii="Times New Roman" w:hAnsi="Times New Roman" w:cs="Times New Roman"/>
          <w:color w:val="auto"/>
          <w:sz w:val="28"/>
          <w:szCs w:val="28"/>
          <w:lang w:val="en-US"/>
        </w:rPr>
        <w:t>Repo market indicators</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The</w:t>
      </w:r>
      <w:r w:rsidRPr="00C14944">
        <w:rPr>
          <w:rStyle w:val="apple-converted-space"/>
          <w:rFonts w:eastAsiaTheme="majorEastAsia"/>
          <w:sz w:val="28"/>
          <w:szCs w:val="28"/>
          <w:lang w:val="en-US"/>
        </w:rPr>
        <w:t> </w:t>
      </w:r>
      <w:hyperlink r:id="rId1126" w:history="1">
        <w:r w:rsidRPr="00C14944">
          <w:rPr>
            <w:rStyle w:val="a6"/>
            <w:color w:val="auto"/>
            <w:sz w:val="28"/>
            <w:szCs w:val="28"/>
            <w:u w:val="none"/>
            <w:lang w:val="en-US"/>
          </w:rPr>
          <w:t>TONIA</w:t>
        </w:r>
      </w:hyperlink>
      <w:r w:rsidRPr="00C14944">
        <w:rPr>
          <w:rStyle w:val="apple-converted-space"/>
          <w:rFonts w:eastAsiaTheme="majorEastAsia"/>
          <w:sz w:val="28"/>
          <w:szCs w:val="28"/>
          <w:lang w:val="en-US"/>
        </w:rPr>
        <w:t> </w:t>
      </w:r>
      <w:r w:rsidRPr="00C14944">
        <w:rPr>
          <w:sz w:val="28"/>
          <w:szCs w:val="28"/>
          <w:lang w:val="en-US"/>
        </w:rPr>
        <w:t>(Tenge OverNight Index Average) and</w:t>
      </w:r>
      <w:r w:rsidRPr="00C14944">
        <w:rPr>
          <w:rStyle w:val="apple-converted-space"/>
          <w:rFonts w:eastAsiaTheme="majorEastAsia"/>
          <w:sz w:val="28"/>
          <w:szCs w:val="28"/>
          <w:lang w:val="en-US"/>
        </w:rPr>
        <w:t> </w:t>
      </w:r>
      <w:hyperlink r:id="rId1127" w:history="1">
        <w:r w:rsidRPr="00C14944">
          <w:rPr>
            <w:rStyle w:val="a6"/>
            <w:color w:val="auto"/>
            <w:sz w:val="28"/>
            <w:szCs w:val="28"/>
            <w:u w:val="none"/>
            <w:lang w:val="en-US"/>
          </w:rPr>
          <w:t>TWINA</w:t>
        </w:r>
      </w:hyperlink>
      <w:r w:rsidRPr="00C14944">
        <w:rPr>
          <w:rStyle w:val="apple-converted-space"/>
          <w:rFonts w:eastAsiaTheme="majorEastAsia"/>
          <w:sz w:val="28"/>
          <w:szCs w:val="28"/>
          <w:lang w:val="en-US"/>
        </w:rPr>
        <w:t> </w:t>
      </w:r>
      <w:r w:rsidRPr="00C14944">
        <w:rPr>
          <w:sz w:val="28"/>
          <w:szCs w:val="28"/>
          <w:lang w:val="en-US"/>
        </w:rPr>
        <w:t>(Tenge Week Index Average) are weighted average interest rates on opening repo transactions in Kazakh tenge on the automatic repo market. The TONIA indicator reflects the cost of money on overnight repos while the TWINA on repo – for seven days. Underlying assets of repo transactions are Kazakhstan government securities. The indicators are calculated in real time upon the conclusion of each opening nego repo transaction in government securities.</w:t>
      </w:r>
    </w:p>
    <w:p w:rsidR="00B309AE" w:rsidRPr="00C14944" w:rsidRDefault="00B309AE" w:rsidP="00482C94">
      <w:pPr>
        <w:pStyle w:val="4"/>
        <w:shd w:val="clear" w:color="auto" w:fill="FFFFFF"/>
        <w:spacing w:before="0"/>
        <w:ind w:firstLine="709"/>
        <w:jc w:val="both"/>
        <w:rPr>
          <w:rFonts w:ascii="Times New Roman" w:hAnsi="Times New Roman" w:cs="Times New Roman"/>
          <w:color w:val="auto"/>
          <w:sz w:val="28"/>
          <w:szCs w:val="28"/>
          <w:lang w:val="en-US"/>
        </w:rPr>
      </w:pPr>
      <w:r w:rsidRPr="00C14944">
        <w:rPr>
          <w:rStyle w:val="mw-headline"/>
          <w:rFonts w:ascii="Times New Roman" w:hAnsi="Times New Roman" w:cs="Times New Roman"/>
          <w:color w:val="auto"/>
          <w:sz w:val="28"/>
          <w:szCs w:val="28"/>
          <w:lang w:val="en-US"/>
        </w:rPr>
        <w:t>Interbank deposits market indicators</w:t>
      </w:r>
      <w:r w:rsidRPr="00C14944">
        <w:rPr>
          <w:rStyle w:val="mw-editsection-bracket"/>
          <w:rFonts w:ascii="Times New Roman" w:hAnsi="Times New Roman" w:cs="Times New Roman"/>
          <w:b w:val="0"/>
          <w:bCs w:val="0"/>
          <w:color w:val="auto"/>
          <w:sz w:val="28"/>
          <w:szCs w:val="28"/>
          <w:lang w:val="en-US"/>
        </w:rPr>
        <w:t>[</w:t>
      </w:r>
      <w:hyperlink r:id="rId1128" w:tooltip="Edit section: Interbank deposits market indicators" w:history="1">
        <w:r w:rsidRPr="00C14944">
          <w:rPr>
            <w:rStyle w:val="a6"/>
            <w:color w:val="auto"/>
            <w:sz w:val="28"/>
            <w:szCs w:val="28"/>
            <w:u w:val="none"/>
            <w:lang w:val="en-US"/>
          </w:rPr>
          <w:t>edit</w:t>
        </w:r>
      </w:hyperlink>
      <w:r w:rsidRPr="00C14944">
        <w:rPr>
          <w:rStyle w:val="mw-editsection-bracket"/>
          <w:rFonts w:ascii="Times New Roman" w:hAnsi="Times New Roman" w:cs="Times New Roman"/>
          <w:b w:val="0"/>
          <w:bCs w:val="0"/>
          <w:color w:val="auto"/>
          <w:sz w:val="28"/>
          <w:szCs w:val="28"/>
          <w:lang w:val="en-US"/>
        </w:rPr>
        <w:t>]</w:t>
      </w:r>
    </w:p>
    <w:p w:rsidR="00B309AE" w:rsidRPr="00C14944" w:rsidRDefault="007457AF" w:rsidP="00482C94">
      <w:pPr>
        <w:pStyle w:val="a5"/>
        <w:keepNext/>
        <w:keepLines/>
        <w:shd w:val="clear" w:color="auto" w:fill="FFFFFF"/>
        <w:spacing w:before="0" w:beforeAutospacing="0" w:after="0" w:afterAutospacing="0"/>
        <w:ind w:firstLine="709"/>
        <w:jc w:val="both"/>
        <w:rPr>
          <w:sz w:val="28"/>
          <w:szCs w:val="28"/>
          <w:lang w:val="en-US"/>
        </w:rPr>
      </w:pPr>
      <w:hyperlink r:id="rId1129" w:history="1">
        <w:r w:rsidR="00B309AE" w:rsidRPr="00C14944">
          <w:rPr>
            <w:rStyle w:val="a6"/>
            <w:color w:val="auto"/>
            <w:sz w:val="28"/>
            <w:szCs w:val="28"/>
            <w:u w:val="none"/>
            <w:lang w:val="en-US"/>
          </w:rPr>
          <w:t>KazPrime</w:t>
        </w:r>
      </w:hyperlink>
      <w:r w:rsidR="00B309AE" w:rsidRPr="00C14944">
        <w:rPr>
          <w:rStyle w:val="apple-converted-space"/>
          <w:rFonts w:eastAsiaTheme="majorEastAsia"/>
          <w:sz w:val="28"/>
          <w:szCs w:val="28"/>
          <w:lang w:val="en-US"/>
        </w:rPr>
        <w:t> </w:t>
      </w:r>
      <w:r w:rsidR="00B309AE" w:rsidRPr="00C14944">
        <w:rPr>
          <w:sz w:val="28"/>
          <w:szCs w:val="28"/>
          <w:lang w:val="en-US"/>
        </w:rPr>
        <w:t>is an indicator reflecting the interest rates on Kazakh tenge put in three-month interbank deposits among Kazakh banks with the highest local credit rating. The indicator's fixing occurs at 11:30 Almaty time and within 30 minutes afterwards every signatory of the indicator formation agreement must conclude transactions using quotations he offered, if so requested by the other signatories.</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lastRenderedPageBreak/>
        <w:t>In addition to the KazPrime indicator, the interbank deposit market is characterized by the KIBOR, KIBID, KIMEAN indicators:</w:t>
      </w:r>
    </w:p>
    <w:p w:rsidR="00B309AE" w:rsidRPr="00C14944" w:rsidRDefault="007457AF" w:rsidP="00E918AA">
      <w:pPr>
        <w:keepNext/>
        <w:keepLines/>
        <w:numPr>
          <w:ilvl w:val="0"/>
          <w:numId w:val="100"/>
        </w:numPr>
        <w:shd w:val="clear" w:color="auto" w:fill="FFFFFF"/>
        <w:ind w:left="0" w:firstLine="709"/>
        <w:jc w:val="both"/>
        <w:rPr>
          <w:sz w:val="28"/>
          <w:szCs w:val="28"/>
          <w:lang w:val="en-US"/>
        </w:rPr>
      </w:pPr>
      <w:hyperlink r:id="rId1130" w:history="1">
        <w:r w:rsidR="00B309AE" w:rsidRPr="00C14944">
          <w:rPr>
            <w:rStyle w:val="a6"/>
            <w:color w:val="auto"/>
            <w:sz w:val="28"/>
            <w:szCs w:val="28"/>
            <w:u w:val="none"/>
            <w:lang w:val="en-US"/>
          </w:rPr>
          <w:t>KIBOR</w:t>
        </w:r>
      </w:hyperlink>
      <w:r w:rsidR="00B309AE" w:rsidRPr="00C14944">
        <w:rPr>
          <w:rStyle w:val="apple-converted-space"/>
          <w:rFonts w:eastAsiaTheme="majorEastAsia"/>
          <w:sz w:val="28"/>
          <w:szCs w:val="28"/>
          <w:lang w:val="en-US"/>
        </w:rPr>
        <w:t> </w:t>
      </w:r>
      <w:r w:rsidR="00B309AE" w:rsidRPr="00C14944">
        <w:rPr>
          <w:sz w:val="28"/>
          <w:szCs w:val="28"/>
          <w:lang w:val="en-US"/>
        </w:rPr>
        <w:t>– average value of offering rates for the Kazakh tenge;</w:t>
      </w:r>
    </w:p>
    <w:p w:rsidR="00B309AE" w:rsidRPr="00C14944" w:rsidRDefault="00B309AE" w:rsidP="00E918AA">
      <w:pPr>
        <w:keepNext/>
        <w:keepLines/>
        <w:numPr>
          <w:ilvl w:val="0"/>
          <w:numId w:val="100"/>
        </w:numPr>
        <w:shd w:val="clear" w:color="auto" w:fill="FFFFFF"/>
        <w:ind w:left="0" w:firstLine="709"/>
        <w:jc w:val="both"/>
        <w:rPr>
          <w:sz w:val="28"/>
          <w:szCs w:val="28"/>
          <w:lang w:val="en-US"/>
        </w:rPr>
      </w:pPr>
      <w:r w:rsidRPr="00C14944">
        <w:rPr>
          <w:sz w:val="28"/>
          <w:szCs w:val="28"/>
          <w:lang w:val="en-US"/>
        </w:rPr>
        <w:t>KIBID – average values for bid rates for the Kazakh tenge;</w:t>
      </w:r>
    </w:p>
    <w:p w:rsidR="00B309AE" w:rsidRPr="00C14944" w:rsidRDefault="00B309AE" w:rsidP="00E918AA">
      <w:pPr>
        <w:keepNext/>
        <w:keepLines/>
        <w:numPr>
          <w:ilvl w:val="0"/>
          <w:numId w:val="100"/>
        </w:numPr>
        <w:shd w:val="clear" w:color="auto" w:fill="FFFFFF"/>
        <w:ind w:left="0" w:firstLine="709"/>
        <w:jc w:val="both"/>
        <w:rPr>
          <w:sz w:val="28"/>
          <w:szCs w:val="28"/>
          <w:lang w:val="en-US"/>
        </w:rPr>
      </w:pPr>
      <w:r w:rsidRPr="00C14944">
        <w:rPr>
          <w:sz w:val="28"/>
          <w:szCs w:val="28"/>
          <w:lang w:val="en-US"/>
        </w:rPr>
        <w:t>KIMEAN – average values between offering and bid rates.</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Fixing of these indicators is performed by the Exchange at 16:00 Almaty time. Unlike KazPrime quotes used to calculate the indicators are indicative and do not bind banks to perform transactions based on them.</w:t>
      </w:r>
    </w:p>
    <w:p w:rsidR="00B309AE" w:rsidRPr="00C14944" w:rsidRDefault="00B309AE" w:rsidP="00482C94">
      <w:pPr>
        <w:pStyle w:val="a5"/>
        <w:keepNext/>
        <w:keepLines/>
        <w:shd w:val="clear" w:color="auto" w:fill="FFFFFF"/>
        <w:spacing w:before="0" w:beforeAutospacing="0" w:after="0" w:afterAutospacing="0"/>
        <w:ind w:firstLine="709"/>
        <w:jc w:val="both"/>
        <w:rPr>
          <w:sz w:val="28"/>
          <w:szCs w:val="28"/>
          <w:lang w:val="en-US"/>
        </w:rPr>
      </w:pPr>
      <w:r w:rsidRPr="00C14944">
        <w:rPr>
          <w:sz w:val="28"/>
          <w:szCs w:val="28"/>
          <w:lang w:val="en-US"/>
        </w:rPr>
        <w:t>On November 30, 2011 the leading global supplier of indices, the Dow Jones Indexes, and FEAS launched the first index of</w:t>
      </w:r>
      <w:r w:rsidRPr="00C14944">
        <w:rPr>
          <w:rStyle w:val="apple-converted-space"/>
          <w:rFonts w:eastAsiaTheme="majorEastAsia"/>
          <w:sz w:val="28"/>
          <w:szCs w:val="28"/>
          <w:lang w:val="en-US"/>
        </w:rPr>
        <w:t> </w:t>
      </w:r>
      <w:hyperlink r:id="rId1131" w:tooltip="Blue chip (stock market)" w:history="1">
        <w:r w:rsidRPr="00C14944">
          <w:rPr>
            <w:rStyle w:val="a6"/>
            <w:color w:val="auto"/>
            <w:sz w:val="28"/>
            <w:szCs w:val="28"/>
            <w:u w:val="none"/>
            <w:lang w:val="en-US"/>
          </w:rPr>
          <w:t>"blue chips"</w:t>
        </w:r>
      </w:hyperlink>
      <w:r w:rsidRPr="00C14944">
        <w:rPr>
          <w:rStyle w:val="apple-converted-space"/>
          <w:rFonts w:eastAsiaTheme="majorEastAsia"/>
          <w:sz w:val="28"/>
          <w:szCs w:val="28"/>
          <w:lang w:val="en-US"/>
        </w:rPr>
        <w:t> </w:t>
      </w:r>
      <w:r w:rsidRPr="00C14944">
        <w:rPr>
          <w:sz w:val="28"/>
          <w:szCs w:val="28"/>
          <w:lang w:val="en-US"/>
        </w:rPr>
        <w:t>quoted at Euro-Asian stock exchanges – equal-weighted index Dow Jones FEAS Titans 50. Kazakhstan is represented in that index by common shares of</w:t>
      </w:r>
      <w:r w:rsidRPr="00C14944">
        <w:rPr>
          <w:rStyle w:val="apple-converted-space"/>
          <w:rFonts w:eastAsiaTheme="majorEastAsia"/>
          <w:sz w:val="28"/>
          <w:szCs w:val="28"/>
          <w:lang w:val="en-US"/>
        </w:rPr>
        <w:t> </w:t>
      </w:r>
      <w:hyperlink r:id="rId1132" w:tooltip="Halyk Bank" w:history="1">
        <w:r w:rsidRPr="00C14944">
          <w:rPr>
            <w:rStyle w:val="a6"/>
            <w:color w:val="auto"/>
            <w:sz w:val="28"/>
            <w:szCs w:val="28"/>
            <w:u w:val="none"/>
            <w:lang w:val="en-US"/>
          </w:rPr>
          <w:t>Halyk Savings Bank of Kazakhstan JSC</w:t>
        </w:r>
      </w:hyperlink>
      <w:r w:rsidRPr="00C14944">
        <w:rPr>
          <w:sz w:val="28"/>
          <w:szCs w:val="28"/>
          <w:lang w:val="en-US"/>
        </w:rPr>
        <w:t>,</w:t>
      </w:r>
      <w:r w:rsidRPr="00C14944">
        <w:rPr>
          <w:rStyle w:val="apple-converted-space"/>
          <w:rFonts w:eastAsiaTheme="majorEastAsia"/>
          <w:sz w:val="28"/>
          <w:szCs w:val="28"/>
          <w:lang w:val="en-US"/>
        </w:rPr>
        <w:t> </w:t>
      </w:r>
      <w:hyperlink r:id="rId1133" w:tooltip="Kazkommertsbank" w:history="1">
        <w:r w:rsidRPr="00C14944">
          <w:rPr>
            <w:rStyle w:val="a6"/>
            <w:color w:val="auto"/>
            <w:sz w:val="28"/>
            <w:szCs w:val="28"/>
            <w:u w:val="none"/>
            <w:lang w:val="en-US"/>
          </w:rPr>
          <w:t>Kazkommertsbank JSC</w:t>
        </w:r>
      </w:hyperlink>
      <w:r w:rsidRPr="00C14944">
        <w:rPr>
          <w:sz w:val="28"/>
          <w:szCs w:val="28"/>
          <w:lang w:val="en-US"/>
        </w:rPr>
        <w:t>and</w:t>
      </w:r>
      <w:r w:rsidRPr="00C14944">
        <w:rPr>
          <w:rStyle w:val="apple-converted-space"/>
          <w:rFonts w:eastAsiaTheme="majorEastAsia"/>
          <w:sz w:val="28"/>
          <w:szCs w:val="28"/>
          <w:lang w:val="en-US"/>
        </w:rPr>
        <w:t> </w:t>
      </w:r>
      <w:hyperlink r:id="rId1134" w:tooltip="KazMunayGas Exploration Production (AO)" w:history="1">
        <w:r w:rsidRPr="00C14944">
          <w:rPr>
            <w:rStyle w:val="a6"/>
            <w:color w:val="auto"/>
            <w:sz w:val="28"/>
            <w:szCs w:val="28"/>
            <w:u w:val="none"/>
            <w:lang w:val="en-US"/>
          </w:rPr>
          <w:t>KazMunaiGas Exploration Production JSC</w:t>
        </w:r>
      </w:hyperlink>
      <w:r w:rsidRPr="00C14944">
        <w:rPr>
          <w:sz w:val="28"/>
          <w:szCs w:val="28"/>
          <w:lang w:val="en-US"/>
        </w:rPr>
        <w:t>, whose weight in the index basket made up 2.07%, 1.85% and 1.91% accordingly as at the beginning of August 2011. Since the index is equally weighted and the weight of each share is limited to two per cent, in total the portion of Kazakh companies' shares in the index made up around 6%. These shares are part of KASE Index's representative list, as well as part of representative lists of indices Dow Jones FEAS Benchmark and S&amp;P Kazakhstan BMI.</w:t>
      </w:r>
    </w:p>
    <w:p w:rsidR="00B309AE" w:rsidRPr="00C14944" w:rsidRDefault="00B309AE" w:rsidP="00482C94">
      <w:pPr>
        <w:pStyle w:val="a5"/>
        <w:keepNext/>
        <w:keepLines/>
        <w:shd w:val="clear" w:color="auto" w:fill="FFFFFF"/>
        <w:spacing w:before="0" w:beforeAutospacing="0" w:after="0" w:afterAutospacing="0"/>
        <w:ind w:firstLine="709"/>
        <w:jc w:val="both"/>
        <w:rPr>
          <w:rFonts w:ascii="Arial" w:hAnsi="Arial" w:cs="Arial"/>
          <w:sz w:val="28"/>
          <w:szCs w:val="28"/>
          <w:lang w:val="en-US"/>
        </w:rPr>
      </w:pPr>
      <w:r w:rsidRPr="00C14944">
        <w:rPr>
          <w:sz w:val="28"/>
          <w:szCs w:val="28"/>
          <w:lang w:val="en-US"/>
        </w:rPr>
        <w:t>In December 2011 KASE joined the agreement between</w:t>
      </w:r>
      <w:r w:rsidRPr="00C14944">
        <w:rPr>
          <w:rStyle w:val="apple-converted-space"/>
          <w:rFonts w:eastAsiaTheme="majorEastAsia"/>
          <w:sz w:val="28"/>
          <w:szCs w:val="28"/>
          <w:lang w:val="en-US"/>
        </w:rPr>
        <w:t> </w:t>
      </w:r>
      <w:hyperlink r:id="rId1135" w:tooltip="Standard &amp; Poor's" w:history="1">
        <w:r w:rsidRPr="00C14944">
          <w:rPr>
            <w:rStyle w:val="a6"/>
            <w:color w:val="auto"/>
            <w:sz w:val="28"/>
            <w:szCs w:val="28"/>
            <w:u w:val="none"/>
            <w:lang w:val="en-US"/>
          </w:rPr>
          <w:t>Standard &amp; Poor’s Financial Services LLC</w:t>
        </w:r>
      </w:hyperlink>
      <w:r w:rsidRPr="00C14944">
        <w:rPr>
          <w:rStyle w:val="apple-converted-space"/>
          <w:rFonts w:eastAsiaTheme="majorEastAsia"/>
          <w:sz w:val="28"/>
          <w:szCs w:val="28"/>
          <w:lang w:val="en-US"/>
        </w:rPr>
        <w:t> </w:t>
      </w:r>
      <w:r w:rsidRPr="00C14944">
        <w:rPr>
          <w:sz w:val="28"/>
          <w:szCs w:val="28"/>
          <w:lang w:val="en-US"/>
        </w:rPr>
        <w:t>("S&amp;P") and exchanges from</w:t>
      </w:r>
      <w:r w:rsidRPr="00C14944">
        <w:rPr>
          <w:rStyle w:val="apple-converted-space"/>
          <w:rFonts w:eastAsiaTheme="majorEastAsia"/>
          <w:sz w:val="28"/>
          <w:szCs w:val="28"/>
          <w:lang w:val="en-US"/>
        </w:rPr>
        <w:t> </w:t>
      </w:r>
      <w:hyperlink r:id="rId1136" w:tooltip="Member states of the Organisation of Islamic Cooperation" w:history="1">
        <w:r w:rsidRPr="00C14944">
          <w:rPr>
            <w:rStyle w:val="a6"/>
            <w:color w:val="auto"/>
            <w:sz w:val="28"/>
            <w:szCs w:val="28"/>
            <w:u w:val="none"/>
            <w:lang w:val="en-US"/>
          </w:rPr>
          <w:t>member countries of the Organization of Islamic Cooperation</w:t>
        </w:r>
      </w:hyperlink>
      <w:r w:rsidRPr="00C14944">
        <w:rPr>
          <w:sz w:val="28"/>
          <w:szCs w:val="28"/>
          <w:lang w:val="en-US"/>
        </w:rPr>
        <w:t>. Under the agreement S&amp;P intends to calculate, license and distribute in real time the index composed of 50 liquid shares ("S&amp;P Index") traded on exchange markets of countries participating in the</w:t>
      </w:r>
      <w:r w:rsidRPr="00C14944">
        <w:rPr>
          <w:rStyle w:val="apple-converted-space"/>
          <w:rFonts w:eastAsiaTheme="majorEastAsia"/>
          <w:sz w:val="28"/>
          <w:szCs w:val="28"/>
          <w:lang w:val="en-US"/>
        </w:rPr>
        <w:t> </w:t>
      </w:r>
      <w:hyperlink r:id="rId1137" w:tooltip="Organisation of Islamic Cooperation" w:history="1">
        <w:r w:rsidRPr="00C14944">
          <w:rPr>
            <w:rStyle w:val="a6"/>
            <w:color w:val="auto"/>
            <w:sz w:val="28"/>
            <w:szCs w:val="28"/>
            <w:u w:val="none"/>
            <w:lang w:val="en-US"/>
          </w:rPr>
          <w:t>Organization of Islamic Cooperation</w:t>
        </w:r>
      </w:hyperlink>
      <w:r w:rsidRPr="00C14944">
        <w:rPr>
          <w:rFonts w:ascii="Arial" w:hAnsi="Arial" w:cs="Arial"/>
          <w:sz w:val="28"/>
          <w:szCs w:val="28"/>
          <w:lang w:val="en-US"/>
        </w:rPr>
        <w:t>.</w:t>
      </w:r>
    </w:p>
    <w:p w:rsidR="00C14944" w:rsidRDefault="00C14944" w:rsidP="00482C94">
      <w:pPr>
        <w:keepNext/>
        <w:keepLines/>
        <w:jc w:val="both"/>
        <w:rPr>
          <w:b/>
          <w:sz w:val="28"/>
          <w:szCs w:val="28"/>
          <w:lang w:val="en-US"/>
        </w:rPr>
      </w:pPr>
      <w:r>
        <w:rPr>
          <w:b/>
          <w:sz w:val="28"/>
          <w:szCs w:val="28"/>
          <w:lang w:val="en-US"/>
        </w:rPr>
        <w:tab/>
      </w:r>
    </w:p>
    <w:p w:rsidR="00C14944" w:rsidRDefault="00C14944" w:rsidP="00482C94">
      <w:pPr>
        <w:keepNext/>
        <w:keepLines/>
        <w:ind w:firstLine="709"/>
        <w:jc w:val="both"/>
        <w:rPr>
          <w:b/>
          <w:sz w:val="28"/>
          <w:szCs w:val="28"/>
          <w:lang w:val="en-US"/>
        </w:rPr>
      </w:pPr>
      <w:r>
        <w:rPr>
          <w:b/>
          <w:sz w:val="28"/>
          <w:szCs w:val="28"/>
          <w:lang w:val="en-US"/>
        </w:rPr>
        <w:t>Control questions:</w:t>
      </w:r>
    </w:p>
    <w:p w:rsidR="008106B9" w:rsidRPr="008106B9" w:rsidRDefault="008106B9" w:rsidP="00E918AA">
      <w:pPr>
        <w:pStyle w:val="a4"/>
        <w:keepNext/>
        <w:keepLines/>
        <w:numPr>
          <w:ilvl w:val="0"/>
          <w:numId w:val="137"/>
        </w:numPr>
        <w:tabs>
          <w:tab w:val="left" w:pos="1134"/>
        </w:tabs>
        <w:ind w:left="0" w:firstLine="709"/>
        <w:jc w:val="both"/>
        <w:rPr>
          <w:b/>
          <w:sz w:val="28"/>
          <w:szCs w:val="28"/>
          <w:lang w:val="en-US"/>
        </w:rPr>
      </w:pPr>
      <w:r w:rsidRPr="00A67872">
        <w:rPr>
          <w:sz w:val="28"/>
          <w:szCs w:val="28"/>
          <w:lang w:val="en-US"/>
        </w:rPr>
        <w:t>The</w:t>
      </w:r>
      <w:r>
        <w:rPr>
          <w:sz w:val="28"/>
          <w:szCs w:val="28"/>
          <w:lang w:val="en-US"/>
        </w:rPr>
        <w:t xml:space="preserve"> </w:t>
      </w:r>
      <w:r w:rsidRPr="00A67872">
        <w:rPr>
          <w:sz w:val="28"/>
          <w:szCs w:val="28"/>
          <w:lang w:val="en-US"/>
        </w:rPr>
        <w:t>Dow</w:t>
      </w:r>
      <w:r>
        <w:rPr>
          <w:sz w:val="28"/>
          <w:szCs w:val="28"/>
          <w:lang w:val="en-US"/>
        </w:rPr>
        <w:t xml:space="preserve"> Jones Index</w:t>
      </w:r>
    </w:p>
    <w:p w:rsidR="008106B9" w:rsidRPr="008106B9" w:rsidRDefault="008106B9" w:rsidP="00E918AA">
      <w:pPr>
        <w:pStyle w:val="a4"/>
        <w:keepNext/>
        <w:keepLines/>
        <w:numPr>
          <w:ilvl w:val="0"/>
          <w:numId w:val="137"/>
        </w:numPr>
        <w:ind w:left="1134" w:hanging="425"/>
        <w:jc w:val="both"/>
        <w:outlineLvl w:val="1"/>
        <w:rPr>
          <w:sz w:val="28"/>
          <w:szCs w:val="28"/>
          <w:lang w:val="en-US"/>
        </w:rPr>
      </w:pPr>
      <w:r w:rsidRPr="008106B9">
        <w:rPr>
          <w:sz w:val="28"/>
          <w:szCs w:val="28"/>
          <w:lang w:val="en-US"/>
        </w:rPr>
        <w:t>The S&amp;P 500</w:t>
      </w:r>
    </w:p>
    <w:p w:rsidR="00C14944" w:rsidRPr="008106B9" w:rsidRDefault="008106B9" w:rsidP="00E918AA">
      <w:pPr>
        <w:pStyle w:val="a4"/>
        <w:keepNext/>
        <w:keepLines/>
        <w:numPr>
          <w:ilvl w:val="0"/>
          <w:numId w:val="137"/>
        </w:numPr>
        <w:tabs>
          <w:tab w:val="left" w:pos="1134"/>
        </w:tabs>
        <w:ind w:left="0" w:firstLine="709"/>
        <w:jc w:val="both"/>
        <w:rPr>
          <w:b/>
          <w:sz w:val="28"/>
          <w:szCs w:val="28"/>
          <w:lang w:val="en-US"/>
        </w:rPr>
      </w:pPr>
      <w:r w:rsidRPr="00A67872">
        <w:rPr>
          <w:sz w:val="28"/>
          <w:szCs w:val="28"/>
          <w:lang w:val="en-US"/>
        </w:rPr>
        <w:t>The Wilshire 5000</w:t>
      </w:r>
    </w:p>
    <w:p w:rsidR="008106B9" w:rsidRPr="008106B9" w:rsidRDefault="008106B9" w:rsidP="00E918AA">
      <w:pPr>
        <w:pStyle w:val="a4"/>
        <w:keepNext/>
        <w:keepLines/>
        <w:numPr>
          <w:ilvl w:val="0"/>
          <w:numId w:val="137"/>
        </w:numPr>
        <w:tabs>
          <w:tab w:val="left" w:pos="1134"/>
        </w:tabs>
        <w:ind w:left="0" w:firstLine="709"/>
        <w:jc w:val="both"/>
        <w:rPr>
          <w:b/>
          <w:sz w:val="28"/>
          <w:szCs w:val="28"/>
          <w:lang w:val="en-US"/>
        </w:rPr>
      </w:pPr>
      <w:r w:rsidRPr="00A67872">
        <w:rPr>
          <w:sz w:val="28"/>
          <w:szCs w:val="28"/>
          <w:lang w:val="en-US"/>
        </w:rPr>
        <w:t>The Nasdaq Composite Index</w:t>
      </w:r>
    </w:p>
    <w:p w:rsidR="008106B9" w:rsidRPr="008106B9" w:rsidRDefault="008106B9" w:rsidP="00E918AA">
      <w:pPr>
        <w:pStyle w:val="a4"/>
        <w:keepNext/>
        <w:keepLines/>
        <w:numPr>
          <w:ilvl w:val="0"/>
          <w:numId w:val="137"/>
        </w:numPr>
        <w:tabs>
          <w:tab w:val="left" w:pos="1134"/>
        </w:tabs>
        <w:ind w:left="0" w:firstLine="709"/>
        <w:jc w:val="both"/>
        <w:rPr>
          <w:b/>
          <w:sz w:val="28"/>
          <w:szCs w:val="28"/>
          <w:lang w:val="en-US"/>
        </w:rPr>
      </w:pPr>
      <w:r w:rsidRPr="00A67872">
        <w:rPr>
          <w:sz w:val="28"/>
          <w:szCs w:val="28"/>
          <w:lang w:val="en-US"/>
        </w:rPr>
        <w:t>The Russell 2000</w:t>
      </w:r>
    </w:p>
    <w:p w:rsidR="008106B9" w:rsidRPr="008106B9" w:rsidRDefault="008106B9" w:rsidP="00E918AA">
      <w:pPr>
        <w:pStyle w:val="a4"/>
        <w:keepNext/>
        <w:keepLines/>
        <w:numPr>
          <w:ilvl w:val="0"/>
          <w:numId w:val="137"/>
        </w:numPr>
        <w:tabs>
          <w:tab w:val="left" w:pos="1134"/>
        </w:tabs>
        <w:ind w:left="0" w:firstLine="709"/>
        <w:jc w:val="both"/>
        <w:rPr>
          <w:sz w:val="28"/>
          <w:szCs w:val="28"/>
          <w:lang w:val="en-US"/>
        </w:rPr>
      </w:pPr>
      <w:r w:rsidRPr="008106B9">
        <w:rPr>
          <w:sz w:val="28"/>
          <w:szCs w:val="28"/>
          <w:lang w:val="en-US"/>
        </w:rPr>
        <w:t xml:space="preserve">Nikkei and Topix </w:t>
      </w:r>
    </w:p>
    <w:p w:rsidR="008106B9" w:rsidRPr="008106B9" w:rsidRDefault="008106B9" w:rsidP="00E918AA">
      <w:pPr>
        <w:pStyle w:val="a4"/>
        <w:keepNext/>
        <w:keepLines/>
        <w:numPr>
          <w:ilvl w:val="0"/>
          <w:numId w:val="137"/>
        </w:numPr>
        <w:tabs>
          <w:tab w:val="left" w:pos="1134"/>
        </w:tabs>
        <w:ind w:left="0" w:firstLine="709"/>
        <w:jc w:val="both"/>
        <w:rPr>
          <w:sz w:val="28"/>
          <w:szCs w:val="28"/>
          <w:lang w:val="en-US"/>
        </w:rPr>
      </w:pPr>
      <w:r w:rsidRPr="008106B9">
        <w:rPr>
          <w:sz w:val="28"/>
          <w:szCs w:val="28"/>
          <w:lang w:val="en-US"/>
        </w:rPr>
        <w:t>Methods of calculation of stock index</w:t>
      </w:r>
    </w:p>
    <w:p w:rsidR="008106B9" w:rsidRPr="00802FB8" w:rsidRDefault="008106B9" w:rsidP="00E918AA">
      <w:pPr>
        <w:pStyle w:val="a4"/>
        <w:keepNext/>
        <w:keepLines/>
        <w:numPr>
          <w:ilvl w:val="0"/>
          <w:numId w:val="137"/>
        </w:numPr>
        <w:tabs>
          <w:tab w:val="left" w:pos="1134"/>
        </w:tabs>
        <w:ind w:left="0" w:firstLine="709"/>
        <w:jc w:val="both"/>
        <w:rPr>
          <w:b/>
          <w:sz w:val="28"/>
          <w:szCs w:val="28"/>
          <w:lang w:val="en-US"/>
        </w:rPr>
      </w:pPr>
      <w:r w:rsidRPr="00A67872">
        <w:rPr>
          <w:sz w:val="28"/>
          <w:szCs w:val="28"/>
          <w:lang w:val="en-US"/>
        </w:rPr>
        <w:t>What are 'Market Indicators'</w:t>
      </w:r>
      <w:r>
        <w:rPr>
          <w:sz w:val="28"/>
          <w:szCs w:val="28"/>
          <w:lang w:val="en-US"/>
        </w:rPr>
        <w:t>?</w:t>
      </w:r>
    </w:p>
    <w:p w:rsidR="00C14944" w:rsidRDefault="00C14944" w:rsidP="00482C94">
      <w:pPr>
        <w:keepNext/>
        <w:keepLines/>
        <w:jc w:val="center"/>
        <w:rPr>
          <w:b/>
          <w:sz w:val="28"/>
          <w:szCs w:val="28"/>
          <w:lang w:val="en-US"/>
        </w:rPr>
      </w:pPr>
    </w:p>
    <w:p w:rsidR="009B5E39" w:rsidRPr="00C40EAF" w:rsidRDefault="009B5E39" w:rsidP="00C40EAF">
      <w:pPr>
        <w:keepNext/>
        <w:keepLines/>
        <w:pageBreakBefore/>
        <w:tabs>
          <w:tab w:val="right" w:pos="547"/>
        </w:tabs>
        <w:jc w:val="center"/>
        <w:rPr>
          <w:b/>
          <w:snapToGrid w:val="0"/>
          <w:color w:val="000000"/>
          <w:sz w:val="28"/>
          <w:szCs w:val="28"/>
        </w:rPr>
      </w:pPr>
      <w:r w:rsidRPr="00A67872">
        <w:rPr>
          <w:b/>
          <w:snapToGrid w:val="0"/>
          <w:color w:val="000000"/>
          <w:sz w:val="28"/>
          <w:szCs w:val="28"/>
          <w:lang w:val="en-US"/>
        </w:rPr>
        <w:lastRenderedPageBreak/>
        <w:t>Practice Set and Solutions</w:t>
      </w:r>
    </w:p>
    <w:p w:rsidR="00C40EAF" w:rsidRDefault="00C40EAF" w:rsidP="00C40EAF">
      <w:pPr>
        <w:keepNext/>
        <w:keepLines/>
        <w:tabs>
          <w:tab w:val="right" w:pos="547"/>
        </w:tabs>
        <w:jc w:val="center"/>
        <w:rPr>
          <w:b/>
          <w:snapToGrid w:val="0"/>
          <w:color w:val="000000"/>
          <w:sz w:val="28"/>
          <w:szCs w:val="28"/>
          <w:lang w:val="en-US"/>
        </w:rPr>
      </w:pPr>
      <w:r w:rsidRPr="00A67872">
        <w:rPr>
          <w:b/>
          <w:snapToGrid w:val="0"/>
          <w:color w:val="000000"/>
          <w:sz w:val="28"/>
          <w:szCs w:val="28"/>
          <w:lang w:val="en-US"/>
        </w:rPr>
        <w:t>Practice Set and Solutions</w:t>
      </w:r>
      <w:r>
        <w:rPr>
          <w:b/>
          <w:snapToGrid w:val="0"/>
          <w:color w:val="000000"/>
          <w:sz w:val="28"/>
          <w:szCs w:val="28"/>
          <w:lang w:val="en-US"/>
        </w:rPr>
        <w:t xml:space="preserve"> 1</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1.</w:t>
      </w:r>
      <w:r w:rsidRPr="00A67872">
        <w:rPr>
          <w:snapToGrid w:val="0"/>
          <w:color w:val="000000"/>
          <w:sz w:val="28"/>
          <w:szCs w:val="28"/>
          <w:lang w:val="en-US"/>
        </w:rPr>
        <w:tab/>
        <w:t xml:space="preserve">You purchased 500 shares of preferred stock on January 1, 2002, for $95 per share. The stock pays an annual dividend of $2 per share. On December 31, 2002, the market price is $94 per share. What is your total dollar return for the year?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  1,000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  500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  3,500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  300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-$ 500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2.</w:t>
      </w:r>
      <w:r w:rsidRPr="00A67872">
        <w:rPr>
          <w:snapToGrid w:val="0"/>
          <w:color w:val="000000"/>
          <w:sz w:val="28"/>
          <w:szCs w:val="28"/>
          <w:lang w:val="en-US"/>
        </w:rPr>
        <w:tab/>
        <w:t xml:space="preserve">You purchased a bond on January 1, 2002, for $1,065. The bond has a $1,000 face value, a 10% annual coupon, and can be sold for $975 on December 31, 2002. What is your percentage return on investment for the year?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–4.1%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0.9%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9.4%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-8.4% </w:t>
      </w:r>
    </w:p>
    <w:p w:rsidR="009B5E39" w:rsidRPr="00A67872" w:rsidRDefault="009B5E39" w:rsidP="00482C94">
      <w:pPr>
        <w:keepNext/>
        <w:keepLines/>
        <w:tabs>
          <w:tab w:val="right" w:pos="0"/>
          <w:tab w:val="left" w:pos="709"/>
        </w:tabs>
        <w:jc w:val="both"/>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12.5% </w:t>
      </w:r>
    </w:p>
    <w:p w:rsidR="009B5E39" w:rsidRPr="00A67872" w:rsidRDefault="009B5E39" w:rsidP="00482C94">
      <w:pPr>
        <w:keepNext/>
        <w:keepLines/>
        <w:ind w:firstLine="708"/>
        <w:rPr>
          <w:snapToGrid w:val="0"/>
          <w:sz w:val="28"/>
          <w:szCs w:val="28"/>
          <w:lang w:val="en-US"/>
        </w:rPr>
      </w:pPr>
      <w:r w:rsidRPr="00A67872">
        <w:rPr>
          <w:snapToGrid w:val="0"/>
          <w:color w:val="000000"/>
          <w:sz w:val="28"/>
          <w:szCs w:val="28"/>
          <w:lang w:val="en-US"/>
        </w:rPr>
        <w:t>Use the following to answer questions 3-4:</w:t>
      </w:r>
    </w:p>
    <w:p w:rsidR="009B5E39" w:rsidRPr="00A67872" w:rsidRDefault="009B5E39" w:rsidP="00482C94">
      <w:pPr>
        <w:keepNext/>
        <w:keepLines/>
        <w:ind w:firstLine="708"/>
        <w:rPr>
          <w:snapToGrid w:val="0"/>
          <w:sz w:val="28"/>
          <w:szCs w:val="28"/>
          <w:lang w:val="en-US"/>
        </w:rPr>
      </w:pPr>
      <w:r w:rsidRPr="00A67872">
        <w:rPr>
          <w:snapToGrid w:val="0"/>
          <w:color w:val="000000"/>
          <w:sz w:val="28"/>
          <w:szCs w:val="28"/>
          <w:lang w:val="en-US"/>
        </w:rPr>
        <w:t xml:space="preserve">You purchase 800 shares of stock at a price of $20 per share. One year later, the shares are selling for $23 per share. In addition, a dividend of $2 per share is paid at the end of each year. </w:t>
      </w:r>
    </w:p>
    <w:p w:rsidR="009B5E39" w:rsidRPr="00A67872" w:rsidRDefault="009B5E39" w:rsidP="00482C94">
      <w:pPr>
        <w:keepNext/>
        <w:keepLines/>
        <w:tabs>
          <w:tab w:val="right" w:pos="547"/>
        </w:tabs>
        <w:rPr>
          <w:snapToGrid w:val="0"/>
          <w:sz w:val="28"/>
          <w:szCs w:val="28"/>
          <w:lang w:val="en-US"/>
        </w:rPr>
      </w:pPr>
      <w:r w:rsidRPr="00A67872">
        <w:rPr>
          <w:snapToGrid w:val="0"/>
          <w:color w:val="000000"/>
          <w:sz w:val="28"/>
          <w:szCs w:val="28"/>
          <w:lang w:val="en-US"/>
        </w:rPr>
        <w:tab/>
      </w:r>
      <w:r w:rsidRPr="00A67872">
        <w:rPr>
          <w:snapToGrid w:val="0"/>
          <w:color w:val="000000"/>
          <w:sz w:val="28"/>
          <w:szCs w:val="28"/>
          <w:lang w:val="en-US"/>
        </w:rPr>
        <w:tab/>
        <w:t>3.</w:t>
      </w:r>
      <w:r w:rsidRPr="00A67872">
        <w:rPr>
          <w:snapToGrid w:val="0"/>
          <w:color w:val="000000"/>
          <w:sz w:val="28"/>
          <w:szCs w:val="28"/>
          <w:lang w:val="en-US"/>
        </w:rPr>
        <w:tab/>
        <w:t xml:space="preserve">What is the capital gains yield for the investment?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8.5%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10.0%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11.5%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13.0%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15.0% </w:t>
      </w:r>
    </w:p>
    <w:p w:rsidR="009B5E39" w:rsidRPr="00A67872" w:rsidRDefault="009B5E39" w:rsidP="00482C94">
      <w:pPr>
        <w:keepNext/>
        <w:keepLines/>
        <w:tabs>
          <w:tab w:val="right" w:pos="547"/>
        </w:tabs>
        <w:ind w:left="720" w:hanging="720"/>
        <w:rPr>
          <w:snapToGrid w:val="0"/>
          <w:sz w:val="28"/>
          <w:szCs w:val="28"/>
          <w:lang w:val="en-US"/>
        </w:rPr>
      </w:pPr>
      <w:r w:rsidRPr="00A67872">
        <w:rPr>
          <w:snapToGrid w:val="0"/>
          <w:color w:val="000000"/>
          <w:sz w:val="28"/>
          <w:szCs w:val="28"/>
          <w:lang w:val="en-US"/>
        </w:rPr>
        <w:tab/>
        <w:t>4.</w:t>
      </w:r>
      <w:r w:rsidRPr="00A67872">
        <w:rPr>
          <w:snapToGrid w:val="0"/>
          <w:color w:val="000000"/>
          <w:sz w:val="28"/>
          <w:szCs w:val="28"/>
          <w:lang w:val="en-US"/>
        </w:rPr>
        <w:tab/>
        <w:t xml:space="preserve">What is the dividend yield for the investment?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2.5%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7.5% </w:t>
      </w:r>
    </w:p>
    <w:p w:rsidR="009B5E39" w:rsidRPr="00A67872" w:rsidRDefault="009B5E39" w:rsidP="00482C94">
      <w:pPr>
        <w:keepNext/>
        <w:keepLines/>
        <w:tabs>
          <w:tab w:val="left" w:pos="720"/>
        </w:tabs>
        <w:ind w:left="1108" w:hanging="1108"/>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10.0% </w:t>
      </w:r>
    </w:p>
    <w:p w:rsidR="009B5E39" w:rsidRPr="00A67872" w:rsidRDefault="009B5E39" w:rsidP="00482C94">
      <w:pPr>
        <w:keepNext/>
        <w:keepLines/>
        <w:tabs>
          <w:tab w:val="left" w:pos="720"/>
        </w:tabs>
        <w:ind w:left="1108" w:hanging="1108"/>
        <w:rPr>
          <w:snapToGrid w:val="0"/>
          <w:color w:val="00000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15.0% </w:t>
      </w:r>
    </w:p>
    <w:p w:rsidR="009B5E39" w:rsidRPr="00A67872" w:rsidRDefault="009B5E39" w:rsidP="00482C94">
      <w:pPr>
        <w:keepNext/>
        <w:keepLines/>
        <w:tabs>
          <w:tab w:val="num" w:pos="720"/>
        </w:tabs>
        <w:ind w:left="720" w:hanging="450"/>
        <w:rPr>
          <w:snapToGrid w:val="0"/>
          <w:color w:val="000000"/>
          <w:sz w:val="28"/>
          <w:szCs w:val="28"/>
          <w:lang w:val="en-US"/>
        </w:rPr>
      </w:pPr>
      <w:r w:rsidRPr="00A67872">
        <w:rPr>
          <w:snapToGrid w:val="0"/>
          <w:color w:val="000000"/>
          <w:sz w:val="28"/>
          <w:szCs w:val="28"/>
          <w:lang w:val="en-US"/>
        </w:rPr>
        <w:t>5.</w:t>
      </w:r>
      <w:r w:rsidRPr="00A67872">
        <w:rPr>
          <w:snapToGrid w:val="0"/>
          <w:color w:val="000000"/>
          <w:sz w:val="28"/>
          <w:szCs w:val="28"/>
          <w:lang w:val="en-US"/>
        </w:rPr>
        <w:tab/>
        <w:t>A stock has an initial price of $75 per share. It pays a dividend of $1.25 per share during the year. It’s price at the end of the year is $86. Compute the percentage total return.</w:t>
      </w:r>
    </w:p>
    <w:p w:rsidR="009B5E39" w:rsidRPr="00A67872" w:rsidRDefault="009B5E39" w:rsidP="00E918AA">
      <w:pPr>
        <w:keepNext/>
        <w:keepLines/>
        <w:numPr>
          <w:ilvl w:val="1"/>
          <w:numId w:val="101"/>
        </w:numPr>
        <w:tabs>
          <w:tab w:val="clear" w:pos="1845"/>
          <w:tab w:val="left" w:pos="720"/>
          <w:tab w:val="num" w:pos="1080"/>
        </w:tabs>
        <w:autoSpaceDE w:val="0"/>
        <w:autoSpaceDN w:val="0"/>
        <w:ind w:hanging="1125"/>
        <w:rPr>
          <w:snapToGrid w:val="0"/>
          <w:color w:val="000000"/>
          <w:sz w:val="28"/>
          <w:szCs w:val="28"/>
        </w:rPr>
      </w:pPr>
      <w:r w:rsidRPr="00A67872">
        <w:rPr>
          <w:snapToGrid w:val="0"/>
          <w:color w:val="000000"/>
          <w:sz w:val="28"/>
          <w:szCs w:val="28"/>
        </w:rPr>
        <w:t>1.67%</w:t>
      </w:r>
    </w:p>
    <w:p w:rsidR="009B5E39" w:rsidRPr="00A67872" w:rsidRDefault="009B5E39" w:rsidP="00E918AA">
      <w:pPr>
        <w:keepNext/>
        <w:keepLines/>
        <w:numPr>
          <w:ilvl w:val="1"/>
          <w:numId w:val="101"/>
        </w:numPr>
        <w:tabs>
          <w:tab w:val="clear" w:pos="1845"/>
          <w:tab w:val="left" w:pos="720"/>
          <w:tab w:val="num" w:pos="1080"/>
        </w:tabs>
        <w:autoSpaceDE w:val="0"/>
        <w:autoSpaceDN w:val="0"/>
        <w:ind w:hanging="1125"/>
        <w:rPr>
          <w:snapToGrid w:val="0"/>
          <w:color w:val="000000"/>
          <w:sz w:val="28"/>
          <w:szCs w:val="28"/>
        </w:rPr>
      </w:pPr>
      <w:r w:rsidRPr="00A67872">
        <w:rPr>
          <w:snapToGrid w:val="0"/>
          <w:color w:val="000000"/>
          <w:sz w:val="28"/>
          <w:szCs w:val="28"/>
        </w:rPr>
        <w:t>16.3%</w:t>
      </w:r>
    </w:p>
    <w:p w:rsidR="009B5E39" w:rsidRPr="00A67872" w:rsidRDefault="009B5E39" w:rsidP="00E918AA">
      <w:pPr>
        <w:keepNext/>
        <w:keepLines/>
        <w:numPr>
          <w:ilvl w:val="1"/>
          <w:numId w:val="101"/>
        </w:numPr>
        <w:tabs>
          <w:tab w:val="clear" w:pos="1845"/>
          <w:tab w:val="left" w:pos="720"/>
          <w:tab w:val="num" w:pos="1080"/>
        </w:tabs>
        <w:autoSpaceDE w:val="0"/>
        <w:autoSpaceDN w:val="0"/>
        <w:ind w:hanging="1125"/>
        <w:rPr>
          <w:snapToGrid w:val="0"/>
          <w:color w:val="000000"/>
          <w:sz w:val="28"/>
          <w:szCs w:val="28"/>
        </w:rPr>
      </w:pPr>
      <w:r w:rsidRPr="00A67872">
        <w:rPr>
          <w:snapToGrid w:val="0"/>
          <w:color w:val="000000"/>
          <w:sz w:val="28"/>
          <w:szCs w:val="28"/>
        </w:rPr>
        <w:t>14.67%</w:t>
      </w:r>
    </w:p>
    <w:p w:rsidR="009B5E39" w:rsidRPr="00A67872" w:rsidRDefault="009B5E39" w:rsidP="00E918AA">
      <w:pPr>
        <w:keepNext/>
        <w:keepLines/>
        <w:numPr>
          <w:ilvl w:val="1"/>
          <w:numId w:val="101"/>
        </w:numPr>
        <w:tabs>
          <w:tab w:val="clear" w:pos="1845"/>
          <w:tab w:val="left" w:pos="720"/>
          <w:tab w:val="num" w:pos="1080"/>
        </w:tabs>
        <w:autoSpaceDE w:val="0"/>
        <w:autoSpaceDN w:val="0"/>
        <w:ind w:hanging="1125"/>
        <w:rPr>
          <w:snapToGrid w:val="0"/>
          <w:color w:val="000000"/>
          <w:sz w:val="28"/>
          <w:szCs w:val="28"/>
        </w:rPr>
      </w:pPr>
      <w:r w:rsidRPr="00A67872">
        <w:rPr>
          <w:snapToGrid w:val="0"/>
          <w:color w:val="000000"/>
          <w:sz w:val="28"/>
          <w:szCs w:val="28"/>
        </w:rPr>
        <w:t>14.245</w:t>
      </w:r>
    </w:p>
    <w:p w:rsidR="009B5E39" w:rsidRPr="00A67872" w:rsidRDefault="009B5E39" w:rsidP="00E918AA">
      <w:pPr>
        <w:keepNext/>
        <w:keepLines/>
        <w:numPr>
          <w:ilvl w:val="1"/>
          <w:numId w:val="101"/>
        </w:numPr>
        <w:tabs>
          <w:tab w:val="clear" w:pos="1845"/>
          <w:tab w:val="left" w:pos="720"/>
          <w:tab w:val="num" w:pos="1080"/>
        </w:tabs>
        <w:autoSpaceDE w:val="0"/>
        <w:autoSpaceDN w:val="0"/>
        <w:ind w:hanging="1125"/>
        <w:rPr>
          <w:snapToGrid w:val="0"/>
          <w:color w:val="000000"/>
          <w:sz w:val="28"/>
          <w:szCs w:val="28"/>
        </w:rPr>
      </w:pPr>
      <w:r w:rsidRPr="00A67872">
        <w:rPr>
          <w:snapToGrid w:val="0"/>
          <w:color w:val="000000"/>
          <w:sz w:val="28"/>
          <w:szCs w:val="28"/>
        </w:rPr>
        <w:t>12.8%</w:t>
      </w:r>
    </w:p>
    <w:p w:rsidR="009B5E39" w:rsidRPr="00A67872" w:rsidRDefault="009B5E39" w:rsidP="00482C94">
      <w:pPr>
        <w:keepNext/>
        <w:keepLines/>
        <w:tabs>
          <w:tab w:val="left" w:pos="954"/>
        </w:tabs>
        <w:jc w:val="both"/>
        <w:rPr>
          <w:b/>
          <w:sz w:val="28"/>
          <w:szCs w:val="28"/>
          <w:lang w:val="en-US"/>
        </w:rPr>
      </w:pPr>
    </w:p>
    <w:p w:rsidR="009B5E39" w:rsidRPr="00A67872" w:rsidRDefault="009B5E39" w:rsidP="00482C94">
      <w:pPr>
        <w:keepNext/>
        <w:keepLines/>
        <w:rPr>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lastRenderedPageBreak/>
        <w:t>Practice Set and Solutions</w:t>
      </w:r>
      <w:r w:rsidR="00971745">
        <w:rPr>
          <w:b/>
          <w:snapToGrid w:val="0"/>
          <w:color w:val="000000"/>
          <w:sz w:val="28"/>
          <w:szCs w:val="28"/>
          <w:lang w:val="en-US"/>
        </w:rPr>
        <w:t xml:space="preserve"> 2</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right" w:pos="0"/>
          <w:tab w:val="left" w:pos="1134"/>
        </w:tabs>
        <w:ind w:firstLine="567"/>
        <w:jc w:val="both"/>
        <w:rPr>
          <w:snapToGrid w:val="0"/>
          <w:sz w:val="28"/>
          <w:szCs w:val="28"/>
          <w:lang w:val="en-US"/>
        </w:rPr>
      </w:pPr>
      <w:r w:rsidRPr="00A67872">
        <w:rPr>
          <w:snapToGrid w:val="0"/>
          <w:color w:val="000000"/>
          <w:sz w:val="28"/>
          <w:szCs w:val="28"/>
          <w:lang w:val="en-US"/>
        </w:rPr>
        <w:t>1.</w:t>
      </w:r>
      <w:r w:rsidRPr="00A67872">
        <w:rPr>
          <w:snapToGrid w:val="0"/>
          <w:color w:val="000000"/>
          <w:sz w:val="28"/>
          <w:szCs w:val="28"/>
          <w:lang w:val="en-US"/>
        </w:rPr>
        <w:tab/>
        <w:t xml:space="preserve">You own 50 shares of stock A, which has a price of $12 per share, and 100 shares of stock B, which has a price of $6 per share. What is the portfolio weight for stock B in your portfolio?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25%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33%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50%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67% </w:t>
      </w:r>
    </w:p>
    <w:p w:rsidR="009B5E39" w:rsidRPr="00A67872" w:rsidRDefault="009B5E39" w:rsidP="00482C94">
      <w:pPr>
        <w:keepNext/>
        <w:keepLines/>
        <w:tabs>
          <w:tab w:val="right" w:pos="0"/>
          <w:tab w:val="left" w:pos="720"/>
          <w:tab w:val="left" w:pos="1134"/>
        </w:tabs>
        <w:ind w:firstLine="567"/>
        <w:jc w:val="both"/>
        <w:rPr>
          <w:snapToGrid w:val="0"/>
          <w:color w:val="00000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75% </w:t>
      </w:r>
    </w:p>
    <w:p w:rsidR="009B5E39" w:rsidRPr="00A67872" w:rsidRDefault="009B5E39" w:rsidP="00482C94">
      <w:pPr>
        <w:keepNext/>
        <w:keepLines/>
        <w:tabs>
          <w:tab w:val="right" w:pos="0"/>
          <w:tab w:val="left" w:pos="1134"/>
        </w:tabs>
        <w:ind w:firstLine="567"/>
        <w:jc w:val="both"/>
        <w:rPr>
          <w:snapToGrid w:val="0"/>
          <w:sz w:val="28"/>
          <w:szCs w:val="28"/>
          <w:lang w:val="en-US"/>
        </w:rPr>
      </w:pPr>
      <w:r w:rsidRPr="00A67872">
        <w:rPr>
          <w:snapToGrid w:val="0"/>
          <w:color w:val="000000"/>
          <w:sz w:val="28"/>
          <w:szCs w:val="28"/>
          <w:lang w:val="en-US"/>
        </w:rPr>
        <w:t>2.</w:t>
      </w:r>
      <w:r w:rsidRPr="00A67872">
        <w:rPr>
          <w:snapToGrid w:val="0"/>
          <w:color w:val="000000"/>
          <w:sz w:val="28"/>
          <w:szCs w:val="28"/>
          <w:lang w:val="en-US"/>
        </w:rPr>
        <w:tab/>
        <w:t xml:space="preserve">A company's preferred stock pays an annual dividend of $7.00 per share. When issued, the shares sold for their par value of $100 per share. What is the cost of preferred stock if the current price is $100 per share?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5.8%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7.0%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8.1%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9.6%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12.0% </w:t>
      </w:r>
    </w:p>
    <w:p w:rsidR="009B5E39" w:rsidRPr="00A67872" w:rsidRDefault="009B5E39" w:rsidP="00482C94">
      <w:pPr>
        <w:keepNext/>
        <w:keepLines/>
        <w:tabs>
          <w:tab w:val="right" w:pos="0"/>
          <w:tab w:val="left" w:pos="1134"/>
        </w:tabs>
        <w:ind w:firstLine="567"/>
        <w:jc w:val="both"/>
        <w:rPr>
          <w:snapToGrid w:val="0"/>
          <w:sz w:val="28"/>
          <w:szCs w:val="28"/>
          <w:lang w:val="en-US"/>
        </w:rPr>
      </w:pPr>
      <w:r w:rsidRPr="00A67872">
        <w:rPr>
          <w:snapToGrid w:val="0"/>
          <w:color w:val="000000"/>
          <w:sz w:val="28"/>
          <w:szCs w:val="28"/>
          <w:lang w:val="en-US"/>
        </w:rPr>
        <w:t>3.</w:t>
      </w:r>
      <w:r w:rsidRPr="00A67872">
        <w:rPr>
          <w:snapToGrid w:val="0"/>
          <w:color w:val="000000"/>
          <w:sz w:val="28"/>
          <w:szCs w:val="28"/>
          <w:lang w:val="en-US"/>
        </w:rPr>
        <w:tab/>
        <w:t xml:space="preserve">Suppose that your firm has a cost of equity of 18% and a cost of debt of 8%. If the target debt/equity ratio is 0.60, and the tax rate is 35%, what is the firm's weighted average cost of capital (WACC)?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7.4%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9.9%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11.8%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13.2%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14.3% </w:t>
      </w:r>
    </w:p>
    <w:p w:rsidR="009B5E39" w:rsidRPr="00A67872" w:rsidRDefault="009B5E39" w:rsidP="00482C94">
      <w:pPr>
        <w:keepNext/>
        <w:keepLines/>
        <w:tabs>
          <w:tab w:val="right" w:pos="0"/>
          <w:tab w:val="left" w:pos="709"/>
          <w:tab w:val="left" w:pos="1134"/>
        </w:tabs>
        <w:ind w:firstLine="567"/>
        <w:jc w:val="both"/>
        <w:rPr>
          <w:snapToGrid w:val="0"/>
          <w:sz w:val="28"/>
          <w:szCs w:val="28"/>
          <w:lang w:val="en-US"/>
        </w:rPr>
      </w:pPr>
      <w:r w:rsidRPr="00A67872">
        <w:rPr>
          <w:sz w:val="28"/>
          <w:szCs w:val="28"/>
          <w:lang w:val="en-US"/>
        </w:rPr>
        <w:t>4.</w:t>
      </w:r>
      <w:r w:rsidRPr="00A67872">
        <w:rPr>
          <w:sz w:val="28"/>
          <w:szCs w:val="28"/>
          <w:lang w:val="en-US"/>
        </w:rPr>
        <w:tab/>
      </w:r>
      <w:r w:rsidRPr="00A67872">
        <w:rPr>
          <w:sz w:val="28"/>
          <w:szCs w:val="28"/>
          <w:lang w:val="en-US"/>
        </w:rPr>
        <w:tab/>
      </w:r>
      <w:r w:rsidRPr="00A67872">
        <w:rPr>
          <w:snapToGrid w:val="0"/>
          <w:color w:val="000000"/>
          <w:sz w:val="28"/>
          <w:szCs w:val="28"/>
          <w:lang w:val="en-US"/>
        </w:rPr>
        <w:t xml:space="preserve">Which of the following is generally considered to represent the risk-free return?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Common stocks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Small stocks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Long-term government bonds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Long-term corporate bonds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Treasury bills </w:t>
      </w:r>
    </w:p>
    <w:p w:rsidR="009B5E39" w:rsidRPr="00A67872" w:rsidRDefault="009B5E39" w:rsidP="00482C94">
      <w:pPr>
        <w:keepNext/>
        <w:keepLines/>
        <w:tabs>
          <w:tab w:val="right" w:pos="0"/>
          <w:tab w:val="left" w:pos="709"/>
          <w:tab w:val="left" w:pos="1134"/>
        </w:tabs>
        <w:ind w:firstLine="567"/>
        <w:jc w:val="both"/>
        <w:rPr>
          <w:snapToGrid w:val="0"/>
          <w:sz w:val="28"/>
          <w:szCs w:val="28"/>
          <w:lang w:val="en-US"/>
        </w:rPr>
      </w:pPr>
      <w:r w:rsidRPr="00A67872">
        <w:rPr>
          <w:snapToGrid w:val="0"/>
          <w:color w:val="000000"/>
          <w:sz w:val="28"/>
          <w:szCs w:val="28"/>
          <w:lang w:val="en-US"/>
        </w:rPr>
        <w:t>5.</w:t>
      </w:r>
      <w:r w:rsidRPr="00A67872">
        <w:rPr>
          <w:snapToGrid w:val="0"/>
          <w:color w:val="000000"/>
          <w:sz w:val="28"/>
          <w:szCs w:val="28"/>
          <w:lang w:val="en-US"/>
        </w:rPr>
        <w:tab/>
      </w:r>
      <w:r w:rsidRPr="00A67872">
        <w:rPr>
          <w:snapToGrid w:val="0"/>
          <w:color w:val="000000"/>
          <w:sz w:val="28"/>
          <w:szCs w:val="28"/>
          <w:lang w:val="en-US"/>
        </w:rPr>
        <w:tab/>
        <w:t xml:space="preserve">Based on the historical record from 1926 to 2001, which of the following types of securities earned the SECOND LOWEST return?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Long-term corporate bonds.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 xml:space="preserve">The common stock of small capitalization firms listed on NYSE.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The common stock of the 500 largest firms in the United States. </w:t>
      </w:r>
    </w:p>
    <w:p w:rsidR="009B5E39" w:rsidRPr="00A67872" w:rsidRDefault="009B5E39" w:rsidP="00482C94">
      <w:pPr>
        <w:keepNext/>
        <w:keepLines/>
        <w:tabs>
          <w:tab w:val="right" w:pos="0"/>
          <w:tab w:val="left" w:pos="720"/>
          <w:tab w:val="left" w:pos="1134"/>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US Treasury bills. </w:t>
      </w:r>
    </w:p>
    <w:p w:rsidR="009B5E39" w:rsidRPr="00A67872" w:rsidRDefault="009B5E39" w:rsidP="00482C94">
      <w:pPr>
        <w:keepNext/>
        <w:keepLines/>
        <w:tabs>
          <w:tab w:val="right" w:pos="0"/>
          <w:tab w:val="left" w:pos="720"/>
          <w:tab w:val="left" w:pos="1134"/>
        </w:tabs>
        <w:ind w:firstLine="567"/>
        <w:jc w:val="both"/>
        <w:rPr>
          <w:snapToGrid w:val="0"/>
          <w:color w:val="00000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Long-term government bonds. </w:t>
      </w:r>
    </w:p>
    <w:p w:rsidR="009B5E39" w:rsidRPr="00A67872" w:rsidRDefault="009B5E39" w:rsidP="00482C94">
      <w:pPr>
        <w:keepNext/>
        <w:keepLines/>
        <w:tabs>
          <w:tab w:val="left" w:pos="720"/>
        </w:tabs>
        <w:ind w:left="1108" w:hanging="1108"/>
        <w:rPr>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p>
    <w:p w:rsidR="00971745" w:rsidRDefault="00971745" w:rsidP="00482C94">
      <w:pPr>
        <w:keepNext/>
        <w:keepLines/>
        <w:tabs>
          <w:tab w:val="right" w:pos="547"/>
        </w:tabs>
        <w:ind w:left="720" w:hanging="720"/>
        <w:jc w:val="center"/>
        <w:rPr>
          <w:b/>
          <w:snapToGrid w:val="0"/>
          <w:color w:val="000000"/>
          <w:sz w:val="28"/>
          <w:szCs w:val="28"/>
          <w:lang w:val="en-US"/>
        </w:rPr>
      </w:pP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lastRenderedPageBreak/>
        <w:t>Practice Set and Solutions</w:t>
      </w:r>
      <w:r w:rsidR="00971745">
        <w:rPr>
          <w:b/>
          <w:snapToGrid w:val="0"/>
          <w:color w:val="000000"/>
          <w:sz w:val="28"/>
          <w:szCs w:val="28"/>
          <w:lang w:val="en-US"/>
        </w:rPr>
        <w:t xml:space="preserve"> 3</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ind w:firstLine="567"/>
        <w:jc w:val="both"/>
        <w:rPr>
          <w:snapToGrid w:val="0"/>
          <w:sz w:val="28"/>
          <w:szCs w:val="28"/>
          <w:lang w:val="en-US"/>
        </w:rPr>
      </w:pPr>
      <w:r w:rsidRPr="00A67872">
        <w:rPr>
          <w:snapToGrid w:val="0"/>
          <w:color w:val="000000"/>
          <w:sz w:val="28"/>
          <w:szCs w:val="28"/>
          <w:lang w:val="en-US"/>
        </w:rPr>
        <w:t xml:space="preserve">Answer questions 11-12 with the following information: You purchase 800 shares of Ryan’s </w:t>
      </w:r>
      <w:r w:rsidRPr="00A67872">
        <w:rPr>
          <w:snapToGrid w:val="0"/>
          <w:color w:val="000000"/>
          <w:sz w:val="28"/>
          <w:szCs w:val="28"/>
          <w:lang w:val="en-US"/>
        </w:rPr>
        <w:tab/>
        <w:t xml:space="preserve">stock at a price of $20 per share. One year later, the shares are selling for $22 per share. In </w:t>
      </w:r>
      <w:r w:rsidRPr="00A67872">
        <w:rPr>
          <w:snapToGrid w:val="0"/>
          <w:color w:val="000000"/>
          <w:sz w:val="28"/>
          <w:szCs w:val="28"/>
          <w:lang w:val="en-US"/>
        </w:rPr>
        <w:tab/>
        <w:t xml:space="preserve">addition, a dividend of $1 per share was paid at the end of the year. </w:t>
      </w:r>
    </w:p>
    <w:p w:rsidR="009B5E39" w:rsidRPr="00A67872" w:rsidRDefault="009B5E39" w:rsidP="00482C94">
      <w:pPr>
        <w:keepNext/>
        <w:keepLines/>
        <w:tabs>
          <w:tab w:val="right" w:pos="0"/>
          <w:tab w:val="left" w:pos="851"/>
          <w:tab w:val="left" w:pos="993"/>
        </w:tabs>
        <w:ind w:firstLine="567"/>
        <w:jc w:val="both"/>
        <w:rPr>
          <w:snapToGrid w:val="0"/>
          <w:sz w:val="28"/>
          <w:szCs w:val="28"/>
          <w:lang w:val="en-US"/>
        </w:rPr>
      </w:pPr>
      <w:r w:rsidRPr="00A67872">
        <w:rPr>
          <w:snapToGrid w:val="0"/>
          <w:color w:val="000000"/>
          <w:sz w:val="28"/>
          <w:szCs w:val="28"/>
          <w:lang w:val="en-US"/>
        </w:rPr>
        <w:t>1.</w:t>
      </w:r>
      <w:r w:rsidRPr="00A67872">
        <w:rPr>
          <w:snapToGrid w:val="0"/>
          <w:color w:val="000000"/>
          <w:sz w:val="28"/>
          <w:szCs w:val="28"/>
          <w:lang w:val="en-US"/>
        </w:rPr>
        <w:tab/>
      </w:r>
      <w:r w:rsidRPr="00A67872">
        <w:rPr>
          <w:snapToGrid w:val="0"/>
          <w:color w:val="000000"/>
          <w:sz w:val="28"/>
          <w:szCs w:val="28"/>
          <w:lang w:val="en-US"/>
        </w:rPr>
        <w:tab/>
        <w:t xml:space="preserve">What is the total dollar return for the investment? </w:t>
      </w:r>
    </w:p>
    <w:p w:rsidR="009B5E39" w:rsidRPr="00A67872" w:rsidRDefault="009B5E39" w:rsidP="00482C94">
      <w:pPr>
        <w:keepNext/>
        <w:keepLines/>
        <w:tabs>
          <w:tab w:val="right" w:pos="0"/>
          <w:tab w:val="left" w:pos="720"/>
        </w:tabs>
        <w:ind w:firstLine="567"/>
        <w:jc w:val="both"/>
        <w:rPr>
          <w:snapToGrid w:val="0"/>
          <w:sz w:val="28"/>
          <w:szCs w:val="28"/>
          <w:lang w:val="en-US"/>
        </w:rPr>
      </w:pPr>
      <w:r w:rsidRPr="00A67872">
        <w:rPr>
          <w:snapToGrid w:val="0"/>
          <w:color w:val="000000"/>
          <w:sz w:val="28"/>
          <w:szCs w:val="28"/>
          <w:lang w:val="en-US"/>
        </w:rPr>
        <w:tab/>
        <w:t>A)</w:t>
      </w:r>
      <w:r w:rsidRPr="00A67872">
        <w:rPr>
          <w:snapToGrid w:val="0"/>
          <w:color w:val="000000"/>
          <w:sz w:val="28"/>
          <w:szCs w:val="28"/>
          <w:lang w:val="en-US"/>
        </w:rPr>
        <w:tab/>
        <w:t xml:space="preserve">$1,600 </w:t>
      </w:r>
    </w:p>
    <w:p w:rsidR="009B5E39" w:rsidRPr="00A67872" w:rsidRDefault="009B5E39" w:rsidP="00482C94">
      <w:pPr>
        <w:keepNext/>
        <w:keepLines/>
        <w:tabs>
          <w:tab w:val="right" w:pos="0"/>
          <w:tab w:val="left" w:pos="720"/>
        </w:tabs>
        <w:ind w:firstLine="567"/>
        <w:jc w:val="both"/>
        <w:rPr>
          <w:snapToGrid w:val="0"/>
          <w:sz w:val="28"/>
          <w:szCs w:val="28"/>
          <w:lang w:val="en-US"/>
        </w:rPr>
      </w:pPr>
      <w:r w:rsidRPr="00A67872">
        <w:rPr>
          <w:snapToGrid w:val="0"/>
          <w:color w:val="000000"/>
          <w:sz w:val="28"/>
          <w:szCs w:val="28"/>
          <w:lang w:val="en-US"/>
        </w:rPr>
        <w:tab/>
        <w:t>B)</w:t>
      </w:r>
      <w:r w:rsidRPr="00A67872">
        <w:rPr>
          <w:snapToGrid w:val="0"/>
          <w:color w:val="000000"/>
          <w:sz w:val="28"/>
          <w:szCs w:val="28"/>
          <w:lang w:val="en-US"/>
        </w:rPr>
        <w:tab/>
        <w:t>$2,400 (I think)</w:t>
      </w:r>
    </w:p>
    <w:p w:rsidR="009B5E39" w:rsidRPr="00A67872" w:rsidRDefault="009B5E39" w:rsidP="00482C94">
      <w:pPr>
        <w:keepNext/>
        <w:keepLines/>
        <w:tabs>
          <w:tab w:val="right" w:pos="0"/>
          <w:tab w:val="left" w:pos="720"/>
        </w:tabs>
        <w:ind w:firstLine="567"/>
        <w:jc w:val="both"/>
        <w:rPr>
          <w:snapToGrid w:val="0"/>
          <w:sz w:val="28"/>
          <w:szCs w:val="28"/>
          <w:lang w:val="en-US"/>
        </w:rPr>
      </w:pPr>
      <w:r w:rsidRPr="00A67872">
        <w:rPr>
          <w:snapToGrid w:val="0"/>
          <w:color w:val="000000"/>
          <w:sz w:val="28"/>
          <w:szCs w:val="28"/>
          <w:lang w:val="en-US"/>
        </w:rPr>
        <w:tab/>
        <w:t>C)</w:t>
      </w:r>
      <w:r w:rsidRPr="00A67872">
        <w:rPr>
          <w:snapToGrid w:val="0"/>
          <w:color w:val="000000"/>
          <w:sz w:val="28"/>
          <w:szCs w:val="28"/>
          <w:lang w:val="en-US"/>
        </w:rPr>
        <w:tab/>
        <w:t xml:space="preserve">$16,000 </w:t>
      </w:r>
    </w:p>
    <w:p w:rsidR="009B5E39" w:rsidRPr="00A67872" w:rsidRDefault="009B5E39" w:rsidP="00482C94">
      <w:pPr>
        <w:keepNext/>
        <w:keepLines/>
        <w:tabs>
          <w:tab w:val="right" w:pos="0"/>
          <w:tab w:val="left" w:pos="720"/>
        </w:tabs>
        <w:ind w:firstLine="567"/>
        <w:jc w:val="both"/>
        <w:rPr>
          <w:snapToGrid w:val="0"/>
          <w:sz w:val="28"/>
          <w:szCs w:val="28"/>
          <w:lang w:val="en-US"/>
        </w:rPr>
      </w:pPr>
      <w:r w:rsidRPr="00A67872">
        <w:rPr>
          <w:snapToGrid w:val="0"/>
          <w:color w:val="000000"/>
          <w:sz w:val="28"/>
          <w:szCs w:val="28"/>
          <w:lang w:val="en-US"/>
        </w:rPr>
        <w:tab/>
        <w:t>D)</w:t>
      </w:r>
      <w:r w:rsidRPr="00A67872">
        <w:rPr>
          <w:snapToGrid w:val="0"/>
          <w:color w:val="000000"/>
          <w:sz w:val="28"/>
          <w:szCs w:val="28"/>
          <w:lang w:val="en-US"/>
        </w:rPr>
        <w:tab/>
        <w:t xml:space="preserve">$800 </w:t>
      </w:r>
    </w:p>
    <w:p w:rsidR="009B5E39" w:rsidRPr="00A67872" w:rsidRDefault="009B5E39" w:rsidP="00482C94">
      <w:pPr>
        <w:keepNext/>
        <w:keepLines/>
        <w:tabs>
          <w:tab w:val="right" w:pos="0"/>
          <w:tab w:val="left" w:pos="720"/>
        </w:tabs>
        <w:ind w:firstLine="567"/>
        <w:jc w:val="both"/>
        <w:rPr>
          <w:snapToGrid w:val="0"/>
          <w:color w:val="000000"/>
          <w:sz w:val="28"/>
          <w:szCs w:val="28"/>
          <w:lang w:val="en-US"/>
        </w:rPr>
      </w:pPr>
      <w:r w:rsidRPr="00A67872">
        <w:rPr>
          <w:snapToGrid w:val="0"/>
          <w:color w:val="000000"/>
          <w:sz w:val="28"/>
          <w:szCs w:val="28"/>
          <w:lang w:val="en-US"/>
        </w:rPr>
        <w:tab/>
        <w:t>E)</w:t>
      </w:r>
      <w:r w:rsidRPr="00A67872">
        <w:rPr>
          <w:snapToGrid w:val="0"/>
          <w:color w:val="000000"/>
          <w:sz w:val="28"/>
          <w:szCs w:val="28"/>
          <w:lang w:val="en-US"/>
        </w:rPr>
        <w:tab/>
        <w:t xml:space="preserve">$8,000 </w:t>
      </w:r>
    </w:p>
    <w:p w:rsidR="009B5E39" w:rsidRPr="00A67872" w:rsidRDefault="009B5E39" w:rsidP="00482C94">
      <w:pPr>
        <w:keepNext/>
        <w:keepLines/>
        <w:tabs>
          <w:tab w:val="right" w:pos="0"/>
          <w:tab w:val="left" w:pos="993"/>
        </w:tabs>
        <w:ind w:firstLine="567"/>
        <w:jc w:val="both"/>
        <w:rPr>
          <w:snapToGrid w:val="0"/>
          <w:color w:val="000000"/>
          <w:sz w:val="28"/>
          <w:szCs w:val="28"/>
          <w:lang w:val="en-US"/>
        </w:rPr>
      </w:pPr>
      <w:r w:rsidRPr="00A67872">
        <w:rPr>
          <w:snapToGrid w:val="0"/>
          <w:color w:val="000000"/>
          <w:sz w:val="28"/>
          <w:szCs w:val="28"/>
          <w:lang w:val="en-US"/>
        </w:rPr>
        <w:t>2.</w:t>
      </w:r>
      <w:r w:rsidRPr="00A67872">
        <w:rPr>
          <w:snapToGrid w:val="0"/>
          <w:color w:val="000000"/>
          <w:sz w:val="28"/>
          <w:szCs w:val="28"/>
          <w:lang w:val="en-US"/>
        </w:rPr>
        <w:tab/>
        <w:t xml:space="preserve">Calculate the percentage return on Ryan’s stock. If the stock had a beta of 2, and the market risk </w:t>
      </w:r>
      <w:r w:rsidRPr="00A67872">
        <w:rPr>
          <w:snapToGrid w:val="0"/>
          <w:color w:val="000000"/>
          <w:sz w:val="28"/>
          <w:szCs w:val="28"/>
          <w:lang w:val="en-US"/>
        </w:rPr>
        <w:tab/>
        <w:t>premium is 7.5%, what is the implied risk free rate of return?</w:t>
      </w:r>
    </w:p>
    <w:p w:rsidR="009B5E39" w:rsidRPr="00A67872" w:rsidRDefault="009B5E39" w:rsidP="00E918AA">
      <w:pPr>
        <w:keepNext/>
        <w:keepLines/>
        <w:numPr>
          <w:ilvl w:val="1"/>
          <w:numId w:val="102"/>
        </w:numPr>
        <w:tabs>
          <w:tab w:val="right" w:pos="0"/>
          <w:tab w:val="left" w:pos="720"/>
        </w:tabs>
        <w:autoSpaceDE w:val="0"/>
        <w:autoSpaceDN w:val="0"/>
        <w:ind w:left="0" w:firstLine="567"/>
        <w:jc w:val="both"/>
        <w:rPr>
          <w:snapToGrid w:val="0"/>
          <w:color w:val="000000"/>
          <w:sz w:val="28"/>
          <w:szCs w:val="28"/>
        </w:rPr>
      </w:pPr>
      <w:r w:rsidRPr="00A67872">
        <w:rPr>
          <w:snapToGrid w:val="0"/>
          <w:color w:val="000000"/>
          <w:sz w:val="28"/>
          <w:szCs w:val="28"/>
        </w:rPr>
        <w:t>2.5%</w:t>
      </w:r>
    </w:p>
    <w:p w:rsidR="009B5E39" w:rsidRPr="00A67872" w:rsidRDefault="009B5E39" w:rsidP="00E918AA">
      <w:pPr>
        <w:keepNext/>
        <w:keepLines/>
        <w:numPr>
          <w:ilvl w:val="1"/>
          <w:numId w:val="102"/>
        </w:numPr>
        <w:tabs>
          <w:tab w:val="right" w:pos="0"/>
          <w:tab w:val="left" w:pos="720"/>
        </w:tabs>
        <w:autoSpaceDE w:val="0"/>
        <w:autoSpaceDN w:val="0"/>
        <w:ind w:left="0" w:firstLine="567"/>
        <w:jc w:val="both"/>
        <w:rPr>
          <w:snapToGrid w:val="0"/>
          <w:color w:val="000000"/>
          <w:sz w:val="28"/>
          <w:szCs w:val="28"/>
        </w:rPr>
      </w:pPr>
      <w:r w:rsidRPr="00A67872">
        <w:rPr>
          <w:snapToGrid w:val="0"/>
          <w:color w:val="000000"/>
          <w:sz w:val="28"/>
          <w:szCs w:val="28"/>
        </w:rPr>
        <w:t>7.5%</w:t>
      </w:r>
    </w:p>
    <w:p w:rsidR="009B5E39" w:rsidRPr="00A67872" w:rsidRDefault="009B5E39" w:rsidP="00E918AA">
      <w:pPr>
        <w:keepNext/>
        <w:keepLines/>
        <w:numPr>
          <w:ilvl w:val="1"/>
          <w:numId w:val="102"/>
        </w:numPr>
        <w:tabs>
          <w:tab w:val="right" w:pos="0"/>
          <w:tab w:val="left" w:pos="720"/>
        </w:tabs>
        <w:autoSpaceDE w:val="0"/>
        <w:autoSpaceDN w:val="0"/>
        <w:ind w:left="0" w:firstLine="567"/>
        <w:jc w:val="both"/>
        <w:rPr>
          <w:snapToGrid w:val="0"/>
          <w:color w:val="000000"/>
          <w:sz w:val="28"/>
          <w:szCs w:val="28"/>
        </w:rPr>
      </w:pPr>
      <w:r w:rsidRPr="00A67872">
        <w:rPr>
          <w:snapToGrid w:val="0"/>
          <w:color w:val="000000"/>
          <w:sz w:val="28"/>
          <w:szCs w:val="28"/>
        </w:rPr>
        <w:t>15%</w:t>
      </w:r>
    </w:p>
    <w:p w:rsidR="009B5E39" w:rsidRPr="00A67872" w:rsidRDefault="009B5E39" w:rsidP="00E918AA">
      <w:pPr>
        <w:keepNext/>
        <w:keepLines/>
        <w:numPr>
          <w:ilvl w:val="1"/>
          <w:numId w:val="102"/>
        </w:numPr>
        <w:tabs>
          <w:tab w:val="right" w:pos="0"/>
          <w:tab w:val="left" w:pos="720"/>
        </w:tabs>
        <w:autoSpaceDE w:val="0"/>
        <w:autoSpaceDN w:val="0"/>
        <w:ind w:left="0" w:firstLine="567"/>
        <w:jc w:val="both"/>
        <w:rPr>
          <w:snapToGrid w:val="0"/>
          <w:color w:val="000000"/>
          <w:sz w:val="28"/>
          <w:szCs w:val="28"/>
        </w:rPr>
      </w:pPr>
      <w:r w:rsidRPr="00A67872">
        <w:rPr>
          <w:snapToGrid w:val="0"/>
          <w:color w:val="000000"/>
          <w:sz w:val="28"/>
          <w:szCs w:val="28"/>
        </w:rPr>
        <w:t>0% (I think)</w:t>
      </w:r>
    </w:p>
    <w:p w:rsidR="009B5E39" w:rsidRPr="00A67872" w:rsidRDefault="009B5E39" w:rsidP="00E918AA">
      <w:pPr>
        <w:keepNext/>
        <w:keepLines/>
        <w:numPr>
          <w:ilvl w:val="1"/>
          <w:numId w:val="102"/>
        </w:numPr>
        <w:tabs>
          <w:tab w:val="right" w:pos="0"/>
          <w:tab w:val="left" w:pos="720"/>
        </w:tabs>
        <w:autoSpaceDE w:val="0"/>
        <w:autoSpaceDN w:val="0"/>
        <w:ind w:left="0" w:firstLine="567"/>
        <w:jc w:val="both"/>
        <w:rPr>
          <w:snapToGrid w:val="0"/>
          <w:color w:val="000000"/>
          <w:sz w:val="28"/>
          <w:szCs w:val="28"/>
          <w:lang w:val="en-US"/>
        </w:rPr>
      </w:pPr>
      <w:r w:rsidRPr="00A67872">
        <w:rPr>
          <w:snapToGrid w:val="0"/>
          <w:color w:val="000000"/>
          <w:sz w:val="28"/>
          <w:szCs w:val="28"/>
          <w:lang w:val="en-US"/>
        </w:rPr>
        <w:t xml:space="preserve">Answers A and B could both be correct. </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3. Suppose you have $2,000 and plan to purchase a 3-year certificate of deposit (CD) that pays 4% interest, compounded annually.  How much will you have when the CD matures?</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a.</w:t>
      </w:r>
      <w:r w:rsidRPr="00A67872">
        <w:rPr>
          <w:spacing w:val="-4"/>
          <w:sz w:val="28"/>
          <w:szCs w:val="28"/>
          <w:lang w:val="en-US"/>
        </w:rPr>
        <w:tab/>
        <w:t>$2,324.89</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b.</w:t>
      </w:r>
      <w:r w:rsidRPr="00A67872">
        <w:rPr>
          <w:spacing w:val="-4"/>
          <w:sz w:val="28"/>
          <w:szCs w:val="28"/>
          <w:lang w:val="en-US"/>
        </w:rPr>
        <w:tab/>
        <w:t>$2,591.45</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c.</w:t>
      </w:r>
      <w:r w:rsidRPr="00A67872">
        <w:rPr>
          <w:spacing w:val="-4"/>
          <w:sz w:val="28"/>
          <w:szCs w:val="28"/>
          <w:lang w:val="en-US"/>
        </w:rPr>
        <w:tab/>
        <w:t>$2,249.73  *</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d.</w:t>
      </w:r>
      <w:r w:rsidRPr="00A67872">
        <w:rPr>
          <w:spacing w:val="-4"/>
          <w:sz w:val="28"/>
          <w:szCs w:val="28"/>
          <w:lang w:val="en-US"/>
        </w:rPr>
        <w:tab/>
        <w:t>$2,011.87</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PV= -2,000; I=4%;N=3 PMT=0; FV=?</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4. Suppose a U.S. government bond promises to pay $2,249.73 three years from now.  If the going interest rate on 3-year government bonds is 6%, how much is the bond worth today?</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a.</w:t>
      </w:r>
      <w:r w:rsidRPr="00A67872">
        <w:rPr>
          <w:spacing w:val="-4"/>
          <w:sz w:val="28"/>
          <w:szCs w:val="28"/>
          <w:lang w:val="en-US"/>
        </w:rPr>
        <w:tab/>
        <w:t>$2,011.87</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b.</w:t>
      </w:r>
      <w:r w:rsidRPr="00A67872">
        <w:rPr>
          <w:spacing w:val="-4"/>
          <w:sz w:val="28"/>
          <w:szCs w:val="28"/>
          <w:lang w:val="en-US"/>
        </w:rPr>
        <w:tab/>
        <w:t>$2,591.45</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c.</w:t>
      </w:r>
      <w:r w:rsidRPr="00A67872">
        <w:rPr>
          <w:spacing w:val="-4"/>
          <w:sz w:val="28"/>
          <w:szCs w:val="28"/>
          <w:lang w:val="en-US"/>
        </w:rPr>
        <w:tab/>
        <w:t>$2,324.89</w:t>
      </w:r>
    </w:p>
    <w:p w:rsidR="009B5E39" w:rsidRPr="00A67872" w:rsidRDefault="009B5E39" w:rsidP="00482C94">
      <w:pPr>
        <w:keepNext/>
        <w:keepLines/>
        <w:tabs>
          <w:tab w:val="left" w:pos="-1440"/>
          <w:tab w:val="left" w:pos="-720"/>
          <w:tab w:val="right" w:pos="0"/>
          <w:tab w:val="left" w:pos="720"/>
          <w:tab w:val="left" w:pos="1080"/>
          <w:tab w:val="left" w:pos="2520"/>
          <w:tab w:val="left" w:pos="4440"/>
          <w:tab w:val="left" w:pos="6360"/>
          <w:tab w:val="left" w:pos="8040"/>
          <w:tab w:val="left" w:pos="8640"/>
          <w:tab w:val="left" w:pos="9360"/>
        </w:tabs>
        <w:ind w:firstLine="567"/>
        <w:jc w:val="both"/>
        <w:rPr>
          <w:spacing w:val="-4"/>
          <w:sz w:val="28"/>
          <w:szCs w:val="28"/>
          <w:lang w:val="en-US"/>
        </w:rPr>
      </w:pPr>
      <w:r w:rsidRPr="00A67872">
        <w:rPr>
          <w:spacing w:val="-4"/>
          <w:sz w:val="28"/>
          <w:szCs w:val="28"/>
          <w:lang w:val="en-US"/>
        </w:rPr>
        <w:t>d.</w:t>
      </w:r>
      <w:r w:rsidRPr="00A67872">
        <w:rPr>
          <w:spacing w:val="-4"/>
          <w:sz w:val="28"/>
          <w:szCs w:val="28"/>
          <w:lang w:val="en-US"/>
        </w:rPr>
        <w:tab/>
        <w:t>$1,888.92   *</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PV=?; I=6%; N=3; PMT=0; FV=2,249.73</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5.</w:t>
      </w:r>
      <w:r w:rsidRPr="00A67872">
        <w:rPr>
          <w:sz w:val="28"/>
          <w:szCs w:val="28"/>
          <w:lang w:val="en-US"/>
        </w:rPr>
        <w:tab/>
        <w:t>What is the future value of a 5-year ordinary annuity with annual payments of $200, evaluated at a 15 percent interest rate?</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a.</w:t>
      </w:r>
      <w:r w:rsidRPr="00A67872">
        <w:rPr>
          <w:sz w:val="28"/>
          <w:szCs w:val="28"/>
          <w:lang w:val="en-US"/>
        </w:rPr>
        <w:tab/>
        <w:t>$  670.44</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b.</w:t>
      </w:r>
      <w:r w:rsidRPr="00A67872">
        <w:rPr>
          <w:sz w:val="28"/>
          <w:szCs w:val="28"/>
          <w:lang w:val="en-US"/>
        </w:rPr>
        <w:tab/>
        <w:t>$  842.91</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c.</w:t>
      </w:r>
      <w:r w:rsidRPr="00A67872">
        <w:rPr>
          <w:sz w:val="28"/>
          <w:szCs w:val="28"/>
          <w:lang w:val="en-US"/>
        </w:rPr>
        <w:tab/>
        <w:t>$1,169.56</w:t>
      </w:r>
    </w:p>
    <w:p w:rsidR="009B5E39" w:rsidRPr="00A67872" w:rsidRDefault="009B5E39" w:rsidP="00482C94">
      <w:pPr>
        <w:keepNext/>
        <w:keepLines/>
        <w:tabs>
          <w:tab w:val="left" w:pos="-1440"/>
          <w:tab w:val="left" w:pos="-720"/>
          <w:tab w:val="right" w:pos="0"/>
          <w:tab w:val="left" w:pos="720"/>
          <w:tab w:val="left" w:pos="1080"/>
        </w:tabs>
        <w:ind w:firstLine="567"/>
        <w:jc w:val="both"/>
        <w:rPr>
          <w:sz w:val="28"/>
          <w:szCs w:val="28"/>
          <w:lang w:val="en-US"/>
        </w:rPr>
      </w:pPr>
      <w:r w:rsidRPr="00A67872">
        <w:rPr>
          <w:sz w:val="28"/>
          <w:szCs w:val="28"/>
          <w:lang w:val="en-US"/>
        </w:rPr>
        <w:t>d.</w:t>
      </w:r>
      <w:r w:rsidRPr="00A67872">
        <w:rPr>
          <w:sz w:val="28"/>
          <w:szCs w:val="28"/>
          <w:lang w:val="en-US"/>
        </w:rPr>
        <w:tab/>
        <w:t>$1,348.48   *</w:t>
      </w:r>
    </w:p>
    <w:p w:rsidR="009B5E39" w:rsidRPr="00A67872" w:rsidRDefault="009B5E39" w:rsidP="00482C94">
      <w:pPr>
        <w:pStyle w:val="ab"/>
        <w:keepNext/>
        <w:keepLines/>
        <w:widowControl/>
        <w:tabs>
          <w:tab w:val="righ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right" w:pos="0"/>
        </w:tabs>
        <w:ind w:left="0" w:firstLine="567"/>
        <w:rPr>
          <w:rFonts w:ascii="Times New Roman" w:hAnsi="Times New Roman"/>
          <w:sz w:val="28"/>
          <w:szCs w:val="28"/>
        </w:rPr>
      </w:pPr>
      <w:r w:rsidRPr="00A67872">
        <w:rPr>
          <w:rFonts w:ascii="Times New Roman" w:hAnsi="Times New Roman"/>
          <w:sz w:val="28"/>
          <w:szCs w:val="28"/>
        </w:rPr>
        <w:t>Inputs:  N = 5; I = 15; PV = 0; PMT = -200.  Output:  FV = $1,348.48.</w:t>
      </w:r>
    </w:p>
    <w:p w:rsidR="009B5E39" w:rsidRPr="00A67872" w:rsidRDefault="009B5E39" w:rsidP="00482C94">
      <w:pPr>
        <w:keepNext/>
        <w:keepLines/>
        <w:tabs>
          <w:tab w:val="left" w:pos="-1440"/>
          <w:tab w:val="left" w:pos="-720"/>
          <w:tab w:val="left" w:pos="0"/>
          <w:tab w:val="left" w:pos="720"/>
          <w:tab w:val="left" w:pos="1080"/>
        </w:tabs>
        <w:ind w:firstLine="720"/>
        <w:jc w:val="both"/>
        <w:rPr>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lastRenderedPageBreak/>
        <w:t>Practice Set and Solutions</w:t>
      </w:r>
      <w:r w:rsidR="00971745">
        <w:rPr>
          <w:b/>
          <w:snapToGrid w:val="0"/>
          <w:color w:val="000000"/>
          <w:sz w:val="28"/>
          <w:szCs w:val="28"/>
          <w:lang w:val="en-US"/>
        </w:rPr>
        <w:t xml:space="preserve"> 4</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1.</w:t>
      </w:r>
      <w:r w:rsidRPr="00A67872">
        <w:rPr>
          <w:sz w:val="28"/>
          <w:szCs w:val="28"/>
          <w:lang w:val="en-US"/>
        </w:rPr>
        <w:tab/>
        <w:t>What is the present value of a 5-year ordinary annuity with annual payments of $200, evaluated at a 15 percent interest rate?</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  670.43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  842.91</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$1,169.56</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$1,348.48</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N = 5; I = 15; PMT = -200; FV = 0.  Output:  PV = $670.43.</w:t>
      </w:r>
    </w:p>
    <w:p w:rsidR="009B5E39" w:rsidRPr="00A67872" w:rsidRDefault="009B5E39" w:rsidP="00482C94">
      <w:pPr>
        <w:keepNext/>
        <w:keepLines/>
        <w:tabs>
          <w:tab w:val="left" w:pos="0"/>
        </w:tabs>
        <w:ind w:firstLine="567"/>
        <w:rPr>
          <w:sz w:val="28"/>
          <w:szCs w:val="28"/>
          <w:lang w:val="en-US"/>
        </w:rPr>
      </w:pPr>
      <w:r w:rsidRPr="00A67872">
        <w:rPr>
          <w:sz w:val="28"/>
          <w:szCs w:val="28"/>
          <w:lang w:val="en-US"/>
        </w:rPr>
        <w:t>2.</w:t>
      </w:r>
      <w:r w:rsidRPr="00A67872">
        <w:rPr>
          <w:sz w:val="28"/>
          <w:szCs w:val="28"/>
          <w:lang w:val="en-US"/>
        </w:rPr>
        <w:tab/>
        <w:t>A real estate investment has the following expected cash flows:</w:t>
      </w:r>
    </w:p>
    <w:p w:rsidR="009B5E39" w:rsidRPr="00A67872" w:rsidRDefault="009B5E39" w:rsidP="00482C94">
      <w:pPr>
        <w:keepNext/>
        <w:keepLines/>
        <w:tabs>
          <w:tab w:val="left" w:pos="0"/>
          <w:tab w:val="left" w:pos="3600"/>
          <w:tab w:val="left" w:pos="5400"/>
        </w:tabs>
        <w:ind w:firstLine="567"/>
        <w:rPr>
          <w:sz w:val="28"/>
          <w:szCs w:val="28"/>
          <w:u w:val="single"/>
          <w:lang w:val="en-US"/>
        </w:rPr>
      </w:pPr>
      <w:r w:rsidRPr="00A67872">
        <w:rPr>
          <w:sz w:val="28"/>
          <w:szCs w:val="28"/>
          <w:lang w:val="en-US"/>
        </w:rPr>
        <w:tab/>
      </w:r>
      <w:r w:rsidRPr="00A67872">
        <w:rPr>
          <w:sz w:val="28"/>
          <w:szCs w:val="28"/>
          <w:u w:val="single"/>
          <w:lang w:val="en-US"/>
        </w:rPr>
        <w:t>Year</w:t>
      </w:r>
      <w:r w:rsidRPr="00A67872">
        <w:rPr>
          <w:sz w:val="28"/>
          <w:szCs w:val="28"/>
          <w:lang w:val="en-US"/>
        </w:rPr>
        <w:tab/>
      </w:r>
      <w:r w:rsidRPr="00A67872">
        <w:rPr>
          <w:sz w:val="28"/>
          <w:szCs w:val="28"/>
          <w:u w:val="single"/>
          <w:lang w:val="en-US"/>
        </w:rPr>
        <w:t>Cash Flows</w:t>
      </w:r>
    </w:p>
    <w:p w:rsidR="009B5E39" w:rsidRPr="00A67872" w:rsidRDefault="009B5E39" w:rsidP="00482C94">
      <w:pPr>
        <w:keepNext/>
        <w:keepLines/>
        <w:tabs>
          <w:tab w:val="left" w:pos="0"/>
          <w:tab w:val="center" w:pos="3870"/>
          <w:tab w:val="right" w:pos="6390"/>
        </w:tabs>
        <w:ind w:firstLine="567"/>
        <w:rPr>
          <w:sz w:val="28"/>
          <w:szCs w:val="28"/>
          <w:lang w:val="en-US"/>
        </w:rPr>
      </w:pPr>
      <w:r w:rsidRPr="00A67872">
        <w:rPr>
          <w:sz w:val="28"/>
          <w:szCs w:val="28"/>
          <w:lang w:val="en-US"/>
        </w:rPr>
        <w:tab/>
        <w:t>1</w:t>
      </w:r>
      <w:r w:rsidRPr="00A67872">
        <w:rPr>
          <w:sz w:val="28"/>
          <w:szCs w:val="28"/>
          <w:lang w:val="en-US"/>
        </w:rPr>
        <w:tab/>
        <w:t>$10,000</w:t>
      </w:r>
    </w:p>
    <w:p w:rsidR="009B5E39" w:rsidRPr="00A67872" w:rsidRDefault="009B5E39" w:rsidP="00482C94">
      <w:pPr>
        <w:keepNext/>
        <w:keepLines/>
        <w:tabs>
          <w:tab w:val="left" w:pos="0"/>
          <w:tab w:val="center" w:pos="3870"/>
          <w:tab w:val="right" w:pos="6390"/>
        </w:tabs>
        <w:ind w:firstLine="567"/>
        <w:rPr>
          <w:sz w:val="28"/>
          <w:szCs w:val="28"/>
          <w:lang w:val="en-US"/>
        </w:rPr>
      </w:pPr>
      <w:r w:rsidRPr="00A67872">
        <w:rPr>
          <w:sz w:val="28"/>
          <w:szCs w:val="28"/>
          <w:lang w:val="en-US"/>
        </w:rPr>
        <w:tab/>
        <w:t>2</w:t>
      </w:r>
      <w:r w:rsidRPr="00A67872">
        <w:rPr>
          <w:sz w:val="28"/>
          <w:szCs w:val="28"/>
          <w:lang w:val="en-US"/>
        </w:rPr>
        <w:tab/>
        <w:t>25,000</w:t>
      </w:r>
    </w:p>
    <w:p w:rsidR="009B5E39" w:rsidRPr="00A67872" w:rsidRDefault="009B5E39" w:rsidP="00482C94">
      <w:pPr>
        <w:keepNext/>
        <w:keepLines/>
        <w:tabs>
          <w:tab w:val="left" w:pos="0"/>
          <w:tab w:val="center" w:pos="3870"/>
          <w:tab w:val="right" w:pos="6390"/>
        </w:tabs>
        <w:ind w:firstLine="567"/>
        <w:rPr>
          <w:sz w:val="28"/>
          <w:szCs w:val="28"/>
          <w:lang w:val="en-US"/>
        </w:rPr>
      </w:pPr>
      <w:r w:rsidRPr="00A67872">
        <w:rPr>
          <w:sz w:val="28"/>
          <w:szCs w:val="28"/>
          <w:lang w:val="en-US"/>
        </w:rPr>
        <w:tab/>
        <w:t>3</w:t>
      </w:r>
      <w:r w:rsidRPr="00A67872">
        <w:rPr>
          <w:sz w:val="28"/>
          <w:szCs w:val="28"/>
          <w:lang w:val="en-US"/>
        </w:rPr>
        <w:tab/>
        <w:t>50,000</w:t>
      </w:r>
    </w:p>
    <w:p w:rsidR="009B5E39" w:rsidRPr="00A67872" w:rsidRDefault="009B5E39" w:rsidP="00482C94">
      <w:pPr>
        <w:keepNext/>
        <w:keepLines/>
        <w:tabs>
          <w:tab w:val="left" w:pos="0"/>
          <w:tab w:val="center" w:pos="3870"/>
          <w:tab w:val="right" w:pos="6390"/>
        </w:tabs>
        <w:ind w:firstLine="567"/>
        <w:rPr>
          <w:sz w:val="28"/>
          <w:szCs w:val="28"/>
          <w:lang w:val="en-US"/>
        </w:rPr>
      </w:pPr>
      <w:r w:rsidRPr="00A67872">
        <w:rPr>
          <w:sz w:val="28"/>
          <w:szCs w:val="28"/>
          <w:lang w:val="en-US"/>
        </w:rPr>
        <w:tab/>
        <w:t>4</w:t>
      </w:r>
      <w:r w:rsidRPr="00A67872">
        <w:rPr>
          <w:sz w:val="28"/>
          <w:szCs w:val="28"/>
          <w:lang w:val="en-US"/>
        </w:rPr>
        <w:tab/>
        <w:t>35,000</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The discount rate is 8 percent. What is the investment’s present value?</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a.</w:t>
      </w:r>
      <w:r w:rsidRPr="00A67872">
        <w:rPr>
          <w:sz w:val="28"/>
          <w:szCs w:val="28"/>
          <w:lang w:val="en-US"/>
        </w:rPr>
        <w:tab/>
        <w:t>$103,799</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b.</w:t>
      </w:r>
      <w:r w:rsidRPr="00A67872">
        <w:rPr>
          <w:sz w:val="28"/>
          <w:szCs w:val="28"/>
          <w:lang w:val="en-US"/>
        </w:rPr>
        <w:tab/>
        <w:t>$ 96,110   *</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c.</w:t>
      </w:r>
      <w:r w:rsidRPr="00A67872">
        <w:rPr>
          <w:sz w:val="28"/>
          <w:szCs w:val="28"/>
          <w:lang w:val="en-US"/>
        </w:rPr>
        <w:tab/>
        <w:t>$ 95,353</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d.</w:t>
      </w:r>
      <w:r w:rsidRPr="00A67872">
        <w:rPr>
          <w:sz w:val="28"/>
          <w:szCs w:val="28"/>
          <w:lang w:val="en-US"/>
        </w:rPr>
        <w:tab/>
        <w:t>$120,000</w:t>
      </w:r>
    </w:p>
    <w:p w:rsidR="009B5E39" w:rsidRPr="00A67872" w:rsidRDefault="009B5E39" w:rsidP="00482C94">
      <w:pPr>
        <w:keepNext/>
        <w:keepLines/>
        <w:tabs>
          <w:tab w:val="left" w:pos="0"/>
          <w:tab w:val="left" w:pos="1170"/>
        </w:tabs>
        <w:ind w:firstLine="567"/>
        <w:jc w:val="both"/>
        <w:rPr>
          <w:sz w:val="28"/>
          <w:szCs w:val="28"/>
          <w:lang w:val="en-US"/>
        </w:rPr>
      </w:pPr>
      <w:r w:rsidRPr="00A67872">
        <w:rPr>
          <w:sz w:val="28"/>
          <w:szCs w:val="28"/>
          <w:lang w:val="en-US"/>
        </w:rPr>
        <w:t>PV = $10,000/1.08 + $25,000/(1.08)</w:t>
      </w:r>
      <w:r w:rsidRPr="00A67872">
        <w:rPr>
          <w:sz w:val="28"/>
          <w:szCs w:val="28"/>
          <w:vertAlign w:val="superscript"/>
          <w:lang w:val="en-US"/>
        </w:rPr>
        <w:t>2</w:t>
      </w:r>
      <w:r w:rsidRPr="00A67872">
        <w:rPr>
          <w:sz w:val="28"/>
          <w:szCs w:val="28"/>
          <w:lang w:val="en-US"/>
        </w:rPr>
        <w:t xml:space="preserve"> + $50,000/(1.08)</w:t>
      </w:r>
      <w:r w:rsidRPr="00A67872">
        <w:rPr>
          <w:sz w:val="28"/>
          <w:szCs w:val="28"/>
          <w:vertAlign w:val="superscript"/>
          <w:lang w:val="en-US"/>
        </w:rPr>
        <w:t>3</w:t>
      </w:r>
      <w:r w:rsidRPr="00A67872">
        <w:rPr>
          <w:sz w:val="28"/>
          <w:szCs w:val="28"/>
          <w:lang w:val="en-US"/>
        </w:rPr>
        <w:t xml:space="preserve"> + $35,000/(1.08)</w:t>
      </w:r>
      <w:r w:rsidRPr="00A67872">
        <w:rPr>
          <w:sz w:val="28"/>
          <w:szCs w:val="28"/>
          <w:vertAlign w:val="superscript"/>
          <w:lang w:val="en-US"/>
        </w:rPr>
        <w:t>4</w:t>
      </w:r>
    </w:p>
    <w:p w:rsidR="009B5E39" w:rsidRPr="00A67872" w:rsidRDefault="009B5E39" w:rsidP="00482C94">
      <w:pPr>
        <w:pStyle w:val="ab"/>
        <w:keepNext/>
        <w:keepLines/>
        <w:widowControl/>
        <w:tabs>
          <w:tab w:val="left" w:pos="0"/>
          <w:tab w:val="left" w:pos="1170"/>
        </w:tabs>
        <w:ind w:left="0" w:firstLine="567"/>
        <w:rPr>
          <w:rFonts w:ascii="Times New Roman" w:hAnsi="Times New Roman"/>
          <w:sz w:val="28"/>
          <w:szCs w:val="28"/>
        </w:rPr>
      </w:pPr>
      <w:r w:rsidRPr="00A67872">
        <w:rPr>
          <w:rFonts w:ascii="Times New Roman" w:hAnsi="Times New Roman"/>
          <w:sz w:val="28"/>
          <w:szCs w:val="28"/>
        </w:rPr>
        <w:t xml:space="preserve">    = $9,259.26 + $21,433.47 + $39,691.61 + $25,726.04</w:t>
      </w:r>
    </w:p>
    <w:p w:rsidR="009B5E39" w:rsidRPr="00A67872" w:rsidRDefault="009B5E39" w:rsidP="00482C94">
      <w:pPr>
        <w:pStyle w:val="q1"/>
        <w:keepNext/>
        <w:keepLines/>
        <w:tabs>
          <w:tab w:val="clear" w:pos="720"/>
          <w:tab w:val="clear" w:pos="1080"/>
          <w:tab w:val="left" w:pos="0"/>
          <w:tab w:val="left" w:pos="1170"/>
        </w:tabs>
        <w:ind w:left="0" w:firstLine="567"/>
        <w:rPr>
          <w:rFonts w:ascii="Times New Roman" w:hAnsi="Times New Roman"/>
          <w:sz w:val="28"/>
          <w:szCs w:val="28"/>
        </w:rPr>
      </w:pPr>
      <w:r w:rsidRPr="00A67872">
        <w:rPr>
          <w:rFonts w:ascii="Times New Roman" w:hAnsi="Times New Roman"/>
          <w:sz w:val="28"/>
          <w:szCs w:val="28"/>
        </w:rPr>
        <w:t xml:space="preserve">    = $96,110.38 </w:t>
      </w:r>
      <w:r w:rsidRPr="00A67872">
        <w:rPr>
          <w:rFonts w:ascii="Times New Roman" w:hAnsi="Times New Roman"/>
          <w:sz w:val="28"/>
          <w:szCs w:val="28"/>
        </w:rPr>
        <w:sym w:font="Symbol" w:char="F0BB"/>
      </w:r>
      <w:r w:rsidRPr="00A67872">
        <w:rPr>
          <w:rFonts w:ascii="Times New Roman" w:hAnsi="Times New Roman"/>
          <w:sz w:val="28"/>
          <w:szCs w:val="28"/>
        </w:rPr>
        <w:t xml:space="preserve"> $96,110.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3.</w:t>
      </w:r>
      <w:r w:rsidRPr="00A67872">
        <w:rPr>
          <w:sz w:val="28"/>
          <w:szCs w:val="28"/>
          <w:lang w:val="en-US"/>
        </w:rPr>
        <w:tab/>
        <w:t>If $100 is placed in an account that earns a nominal 4 percent, compounded quarterly, what will it be worth in 5 years?</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$122.02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$105.10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$135.41</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$120.90</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N = 20; I = 1; PV = -100; PMT = 0.  Output:  FV = $122.02.</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4.</w:t>
      </w:r>
      <w:r w:rsidRPr="00A67872">
        <w:rPr>
          <w:sz w:val="28"/>
          <w:szCs w:val="28"/>
          <w:lang w:val="en-US"/>
        </w:rPr>
        <w:tab/>
        <w:t xml:space="preserve">In 1958 the average tuition for one year at an Ivy League school was $1,800.  Thirty years later, in 1988, the average cost was $13,700. </w:t>
      </w:r>
      <w:r w:rsidRPr="00A67872">
        <w:rPr>
          <w:sz w:val="28"/>
          <w:szCs w:val="28"/>
          <w:lang w:val="en-US"/>
        </w:rPr>
        <w:br/>
        <w:t>What was the growth rate in tuition over the 30-year period?</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12%</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 xml:space="preserve"> 9%</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 xml:space="preserve"> 6%</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 xml:space="preserve"> 7%  *</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N = 30; PV = -1800; PMT = 0; FV = 13700.  Output:  I = 7.0%.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5.</w:t>
      </w:r>
      <w:r w:rsidRPr="00A67872">
        <w:rPr>
          <w:sz w:val="28"/>
          <w:szCs w:val="28"/>
          <w:lang w:val="en-US"/>
        </w:rPr>
        <w:tab/>
        <w:t>At an inflation rate of 9 percent, the purchasing power of $1 would be cut in half in 8.04 years.  How long to the nearest year would it take the purchasing power of $1 to be cut in half if the inflation rate were only 4 percent?</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12 years</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lastRenderedPageBreak/>
        <w:t>b.</w:t>
      </w:r>
      <w:r w:rsidRPr="00A67872">
        <w:rPr>
          <w:sz w:val="28"/>
          <w:szCs w:val="28"/>
          <w:lang w:val="en-US"/>
        </w:rPr>
        <w:tab/>
        <w:t>15 years</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18 years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20 years</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I = 4; PV = -1; PMT = 0; FV = 0.50.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 xml:space="preserve">Output:  N = -17.67 </w:t>
      </w:r>
      <w:r w:rsidRPr="00A67872">
        <w:rPr>
          <w:sz w:val="28"/>
          <w:szCs w:val="28"/>
        </w:rPr>
        <w:t></w:t>
      </w:r>
      <w:r w:rsidRPr="00A67872">
        <w:rPr>
          <w:sz w:val="28"/>
          <w:szCs w:val="28"/>
          <w:lang w:val="en-US"/>
        </w:rPr>
        <w:t xml:space="preserve"> 18 years.</w:t>
      </w:r>
    </w:p>
    <w:p w:rsidR="009B5E39" w:rsidRPr="00A67872" w:rsidRDefault="009B5E39" w:rsidP="00482C94">
      <w:pPr>
        <w:keepNext/>
        <w:keepLines/>
        <w:jc w:val="both"/>
        <w:rPr>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5</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E918AA">
      <w:pPr>
        <w:keepNext/>
        <w:keepLines/>
        <w:numPr>
          <w:ilvl w:val="0"/>
          <w:numId w:val="103"/>
        </w:numPr>
        <w:tabs>
          <w:tab w:val="left" w:pos="-1440"/>
          <w:tab w:val="left" w:pos="-720"/>
          <w:tab w:val="left" w:pos="0"/>
        </w:tabs>
        <w:ind w:left="0" w:firstLine="567"/>
        <w:jc w:val="both"/>
        <w:rPr>
          <w:sz w:val="28"/>
          <w:szCs w:val="28"/>
          <w:lang w:val="en-US"/>
        </w:rPr>
      </w:pPr>
      <w:r w:rsidRPr="00A67872">
        <w:rPr>
          <w:sz w:val="28"/>
          <w:szCs w:val="28"/>
          <w:lang w:val="en-US"/>
        </w:rPr>
        <w:t>South Penn Trucking is financing a new truck with a loan of $10,000 to be repaid in 5 annual end-of-year installments of $2,504.56.  What annual interest rate is the company paying?</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 xml:space="preserve"> 7%</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 xml:space="preserve"> 8%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 xml:space="preserve"> 9%</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10%</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N = 5; PV = 10000; PMT = -2504.56; FV = 0.  Output:  I = 8%.</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2.</w:t>
      </w:r>
      <w:r w:rsidRPr="00A67872">
        <w:rPr>
          <w:sz w:val="28"/>
          <w:szCs w:val="28"/>
          <w:lang w:val="en-US"/>
        </w:rPr>
        <w:tab/>
        <w:t>Gomez Electronics needs to arrange financing for its expansion program. Bank A offers to lend Gomez the required funds on a loan in which interest must be paid monthly, and the quoted rate is 8 percent.  Bank B will charge 9 percent, with interest due at the end of the year.  What is the difference in the effective annual rates charged by the two banks?</w:t>
      </w:r>
    </w:p>
    <w:p w:rsidR="009B5E39" w:rsidRPr="00A67872" w:rsidRDefault="009B5E39" w:rsidP="00482C94">
      <w:pPr>
        <w:keepNext/>
        <w:keepLines/>
        <w:tabs>
          <w:tab w:val="left" w:pos="-1440"/>
          <w:tab w:val="left" w:pos="-720"/>
          <w:tab w:val="left" w:pos="0"/>
        </w:tabs>
        <w:ind w:firstLine="567"/>
        <w:jc w:val="both"/>
        <w:rPr>
          <w:sz w:val="28"/>
          <w:szCs w:val="28"/>
          <w:lang w:val="en-US"/>
        </w:rPr>
      </w:pP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0.25%</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0.50%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0.70%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1.00%</w:t>
      </w:r>
    </w:p>
    <w:p w:rsidR="009B5E39" w:rsidRPr="00A67872" w:rsidRDefault="009B5E39" w:rsidP="00482C94">
      <w:pPr>
        <w:pStyle w:val="ab"/>
        <w:keepNext/>
        <w:keepLines/>
        <w:widowControl/>
        <w:tabs>
          <w:tab w:val="left" w:pos="0"/>
          <w:tab w:val="left" w:pos="1800"/>
        </w:tabs>
        <w:ind w:left="0" w:firstLine="567"/>
        <w:rPr>
          <w:rFonts w:ascii="Times New Roman" w:hAnsi="Times New Roman"/>
          <w:sz w:val="28"/>
          <w:szCs w:val="28"/>
        </w:rPr>
      </w:pPr>
      <w:r w:rsidRPr="00A67872">
        <w:rPr>
          <w:rFonts w:ascii="Times New Roman" w:hAnsi="Times New Roman"/>
          <w:sz w:val="28"/>
          <w:szCs w:val="28"/>
        </w:rPr>
        <w:t>Bank A:</w:t>
      </w:r>
      <w:r w:rsidRPr="00A67872">
        <w:rPr>
          <w:rFonts w:ascii="Times New Roman" w:hAnsi="Times New Roman"/>
          <w:sz w:val="28"/>
          <w:szCs w:val="28"/>
        </w:rPr>
        <w:tab/>
        <w:t>8%, monthly.</w:t>
      </w:r>
    </w:p>
    <w:p w:rsidR="009B5E39" w:rsidRPr="00A67872" w:rsidRDefault="009B5E39" w:rsidP="00482C94">
      <w:pPr>
        <w:pStyle w:val="ab"/>
        <w:keepNext/>
        <w:keepLines/>
        <w:widowControl/>
        <w:tabs>
          <w:tab w:val="left" w:pos="0"/>
          <w:tab w:val="left" w:pos="1800"/>
        </w:tabs>
        <w:ind w:left="0" w:firstLine="567"/>
        <w:rPr>
          <w:rFonts w:ascii="Times New Roman" w:hAnsi="Times New Roman"/>
          <w:sz w:val="28"/>
          <w:szCs w:val="28"/>
        </w:rPr>
      </w:pPr>
      <w:r w:rsidRPr="00A67872">
        <w:rPr>
          <w:rFonts w:ascii="Times New Roman" w:hAnsi="Times New Roman"/>
          <w:sz w:val="28"/>
          <w:szCs w:val="28"/>
        </w:rPr>
        <w:tab/>
        <w:t>EAR</w:t>
      </w:r>
      <w:r w:rsidRPr="00A67872">
        <w:rPr>
          <w:rFonts w:ascii="Times New Roman" w:hAnsi="Times New Roman"/>
          <w:sz w:val="28"/>
          <w:szCs w:val="28"/>
          <w:vertAlign w:val="subscript"/>
        </w:rPr>
        <w:t>A</w:t>
      </w:r>
      <w:r w:rsidRPr="00A67872">
        <w:rPr>
          <w:rFonts w:ascii="Times New Roman" w:hAnsi="Times New Roman"/>
          <w:sz w:val="28"/>
          <w:szCs w:val="28"/>
        </w:rPr>
        <w:t xml:space="preserve"> = </w:t>
      </w:r>
      <w:r w:rsidRPr="00A67872">
        <w:rPr>
          <w:rFonts w:ascii="Times New Roman" w:hAnsi="Times New Roman"/>
          <w:position w:val="-24"/>
          <w:sz w:val="28"/>
          <w:szCs w:val="28"/>
        </w:rPr>
        <w:object w:dxaOrig="1540" w:dyaOrig="600">
          <v:shape id="_x0000_i1026" type="#_x0000_t75" style="width:77.35pt;height:30.2pt" o:ole="" fillcolor="window">
            <v:imagedata r:id="rId1138" o:title=""/>
          </v:shape>
          <o:OLEObject Type="Embed" ProgID="Equation.3" ShapeID="_x0000_i1026" DrawAspect="Content" ObjectID="_1584340651" r:id="rId1139"/>
        </w:object>
      </w:r>
    </w:p>
    <w:p w:rsidR="009B5E39" w:rsidRPr="00A67872" w:rsidRDefault="009B5E39" w:rsidP="00482C94">
      <w:pPr>
        <w:pStyle w:val="ab"/>
        <w:keepNext/>
        <w:keepLines/>
        <w:widowControl/>
        <w:tabs>
          <w:tab w:val="left" w:pos="0"/>
          <w:tab w:val="left" w:pos="1800"/>
        </w:tabs>
        <w:ind w:left="0" w:firstLine="567"/>
        <w:rPr>
          <w:rFonts w:ascii="Times New Roman" w:hAnsi="Times New Roman"/>
          <w:sz w:val="28"/>
          <w:szCs w:val="28"/>
        </w:rPr>
      </w:pPr>
      <w:r w:rsidRPr="00A67872">
        <w:rPr>
          <w:rFonts w:ascii="Times New Roman" w:hAnsi="Times New Roman"/>
          <w:sz w:val="28"/>
          <w:szCs w:val="28"/>
        </w:rPr>
        <w:tab/>
        <w:t xml:space="preserve">   </w:t>
      </w:r>
      <w:r w:rsidRPr="00A67872">
        <w:rPr>
          <w:rFonts w:ascii="Times New Roman" w:hAnsi="Times New Roman"/>
          <w:sz w:val="28"/>
          <w:szCs w:val="28"/>
          <w:vertAlign w:val="subscript"/>
        </w:rPr>
        <w:t xml:space="preserve"> </w:t>
      </w:r>
      <w:r w:rsidRPr="00A67872">
        <w:rPr>
          <w:rFonts w:ascii="Times New Roman" w:hAnsi="Times New Roman"/>
          <w:sz w:val="28"/>
          <w:szCs w:val="28"/>
        </w:rPr>
        <w:t xml:space="preserve"> = </w:t>
      </w:r>
      <w:r w:rsidRPr="00A67872">
        <w:rPr>
          <w:rFonts w:ascii="Times New Roman" w:hAnsi="Times New Roman"/>
          <w:position w:val="-24"/>
          <w:sz w:val="28"/>
          <w:szCs w:val="28"/>
        </w:rPr>
        <w:object w:dxaOrig="1700" w:dyaOrig="600">
          <v:shape id="_x0000_i1027" type="#_x0000_t75" style="width:85.35pt;height:30.2pt" o:ole="" fillcolor="window">
            <v:imagedata r:id="rId1140" o:title=""/>
          </v:shape>
          <o:OLEObject Type="Embed" ProgID="Equation.3" ShapeID="_x0000_i1027" DrawAspect="Content" ObjectID="_1584340652" r:id="rId1141"/>
        </w:object>
      </w:r>
      <w:r w:rsidRPr="00A67872">
        <w:rPr>
          <w:rFonts w:ascii="Times New Roman" w:hAnsi="Times New Roman"/>
          <w:sz w:val="28"/>
          <w:szCs w:val="28"/>
        </w:rPr>
        <w:t xml:space="preserve"> = 8.30%.</w:t>
      </w:r>
    </w:p>
    <w:p w:rsidR="009B5E39" w:rsidRPr="00A67872" w:rsidRDefault="009B5E39" w:rsidP="00482C94">
      <w:pPr>
        <w:pStyle w:val="ab"/>
        <w:keepNext/>
        <w:keepLines/>
        <w:widowControl/>
        <w:tabs>
          <w:tab w:val="left" w:pos="0"/>
          <w:tab w:val="left" w:pos="1800"/>
        </w:tabs>
        <w:ind w:left="0" w:firstLine="567"/>
        <w:rPr>
          <w:rFonts w:ascii="Times New Roman" w:hAnsi="Times New Roman"/>
          <w:sz w:val="28"/>
          <w:szCs w:val="28"/>
        </w:rPr>
      </w:pPr>
      <w:r w:rsidRPr="00A67872">
        <w:rPr>
          <w:rFonts w:ascii="Times New Roman" w:hAnsi="Times New Roman"/>
          <w:sz w:val="28"/>
          <w:szCs w:val="28"/>
        </w:rPr>
        <w:t>Bank B:</w:t>
      </w:r>
      <w:r w:rsidRPr="00A67872">
        <w:rPr>
          <w:rFonts w:ascii="Times New Roman" w:hAnsi="Times New Roman"/>
          <w:sz w:val="28"/>
          <w:szCs w:val="28"/>
        </w:rPr>
        <w:tab/>
        <w:t>9%, interest due at end of year</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EAR</w:t>
      </w:r>
      <w:r w:rsidRPr="00A67872">
        <w:rPr>
          <w:rFonts w:ascii="Times New Roman" w:hAnsi="Times New Roman"/>
          <w:sz w:val="28"/>
          <w:szCs w:val="28"/>
          <w:vertAlign w:val="subscript"/>
        </w:rPr>
        <w:t>B</w:t>
      </w:r>
      <w:r w:rsidRPr="00A67872">
        <w:rPr>
          <w:rFonts w:ascii="Times New Roman" w:hAnsi="Times New Roman"/>
          <w:sz w:val="28"/>
          <w:szCs w:val="28"/>
        </w:rPr>
        <w:t xml:space="preserve"> = 9%.</w:t>
      </w:r>
    </w:p>
    <w:p w:rsidR="009B5E39" w:rsidRPr="00A67872" w:rsidRDefault="009B5E39" w:rsidP="00482C94">
      <w:pPr>
        <w:pStyle w:val="ab"/>
        <w:keepNext/>
        <w:keepLines/>
        <w:widowControl/>
        <w:tabs>
          <w:tab w:val="left" w:pos="0"/>
          <w:tab w:val="left" w:pos="1800"/>
        </w:tabs>
        <w:ind w:left="0" w:firstLine="567"/>
        <w:rPr>
          <w:rFonts w:ascii="Times New Roman" w:hAnsi="Times New Roman"/>
          <w:sz w:val="28"/>
          <w:szCs w:val="28"/>
        </w:rPr>
      </w:pPr>
      <w:r w:rsidRPr="00A67872">
        <w:rPr>
          <w:rFonts w:ascii="Times New Roman" w:hAnsi="Times New Roman"/>
          <w:sz w:val="28"/>
          <w:szCs w:val="28"/>
        </w:rPr>
        <w:tab/>
        <w:t>9.00% - 8.30% = 0.70%.</w:t>
      </w:r>
    </w:p>
    <w:p w:rsidR="009B5E39" w:rsidRPr="00A67872" w:rsidRDefault="009B5E39" w:rsidP="00482C94">
      <w:pPr>
        <w:keepNext/>
        <w:keepLines/>
        <w:tabs>
          <w:tab w:val="left" w:pos="0"/>
          <w:tab w:val="right" w:pos="9360"/>
        </w:tabs>
        <w:ind w:firstLine="567"/>
        <w:jc w:val="both"/>
        <w:rPr>
          <w:b/>
          <w:sz w:val="28"/>
          <w:szCs w:val="28"/>
          <w:lang w:val="en-US"/>
        </w:rPr>
      </w:pP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3.</w:t>
      </w:r>
      <w:r w:rsidRPr="00A67872">
        <w:rPr>
          <w:sz w:val="28"/>
          <w:szCs w:val="28"/>
          <w:lang w:val="en-US"/>
        </w:rPr>
        <w:tab/>
        <w:t xml:space="preserve">You recently received a letter from Cut-to-the-Chase National Bank that offers you a new credit card that has no annual fee.  It states that the annual percentage rate (APR) is 18 percent on outstanding balances. </w:t>
      </w:r>
      <w:r w:rsidRPr="00A67872">
        <w:rPr>
          <w:sz w:val="28"/>
          <w:szCs w:val="28"/>
          <w:lang w:val="en-US"/>
        </w:rPr>
        <w:br/>
        <w:t>What is the effective annual interest rate?  (Hint:  Remember these companies bill you monthly.)</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18.81%</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19.56%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19.25%</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lastRenderedPageBreak/>
        <w:t>d.</w:t>
      </w:r>
      <w:r w:rsidRPr="00A67872">
        <w:rPr>
          <w:sz w:val="28"/>
          <w:szCs w:val="28"/>
          <w:lang w:val="en-US"/>
        </w:rPr>
        <w:tab/>
        <w:t>20.00%</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Use the formula for calculating effective rates from nominal rates as follows:</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EAR = (1 + 0.18/12)</w:t>
      </w:r>
      <w:r w:rsidRPr="00A67872">
        <w:rPr>
          <w:sz w:val="28"/>
          <w:szCs w:val="28"/>
          <w:vertAlign w:val="superscript"/>
          <w:lang w:val="en-US"/>
        </w:rPr>
        <w:t>12</w:t>
      </w:r>
      <w:r w:rsidRPr="00A67872">
        <w:rPr>
          <w:sz w:val="28"/>
          <w:szCs w:val="28"/>
          <w:lang w:val="en-US"/>
        </w:rPr>
        <w:t xml:space="preserve"> - l = 0.1956 or 19.56%.</w:t>
      </w:r>
    </w:p>
    <w:p w:rsidR="009B5E39" w:rsidRPr="00A67872" w:rsidRDefault="009B5E39" w:rsidP="00482C94">
      <w:pPr>
        <w:pStyle w:val="q1"/>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4.</w:t>
      </w:r>
      <w:r w:rsidRPr="00A67872">
        <w:rPr>
          <w:rFonts w:ascii="Times New Roman" w:hAnsi="Times New Roman"/>
          <w:sz w:val="28"/>
          <w:szCs w:val="28"/>
        </w:rPr>
        <w:tab/>
        <w:t>Jill currently has $300,000 in a brokerage account.  The account pays a 10 percent annual interest rate.  Assuming that Jill makes no additional contributions to the account, how many years will it take for her to have $1,000,000 in the account?</w:t>
      </w:r>
    </w:p>
    <w:p w:rsidR="009B5E39" w:rsidRPr="00A67872" w:rsidRDefault="009B5E39" w:rsidP="00482C94">
      <w:pPr>
        <w:pStyle w:val="q2"/>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a.</w:t>
      </w:r>
      <w:r w:rsidRPr="00A67872">
        <w:rPr>
          <w:rFonts w:ascii="Times New Roman" w:hAnsi="Times New Roman"/>
          <w:sz w:val="28"/>
          <w:szCs w:val="28"/>
        </w:rPr>
        <w:tab/>
        <w:t>23.33 years</w:t>
      </w:r>
    </w:p>
    <w:p w:rsidR="009B5E39" w:rsidRPr="00A67872" w:rsidRDefault="009B5E39" w:rsidP="00482C94">
      <w:pPr>
        <w:pStyle w:val="q2"/>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b.</w:t>
      </w:r>
      <w:r w:rsidRPr="00A67872">
        <w:rPr>
          <w:rFonts w:ascii="Times New Roman" w:hAnsi="Times New Roman"/>
          <w:sz w:val="28"/>
          <w:szCs w:val="28"/>
        </w:rPr>
        <w:tab/>
        <w:t xml:space="preserve"> 3.03 years</w:t>
      </w:r>
    </w:p>
    <w:p w:rsidR="009B5E39" w:rsidRPr="00A67872" w:rsidRDefault="009B5E39" w:rsidP="00482C94">
      <w:pPr>
        <w:pStyle w:val="q2"/>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c.</w:t>
      </w:r>
      <w:r w:rsidRPr="00A67872">
        <w:rPr>
          <w:rFonts w:ascii="Times New Roman" w:hAnsi="Times New Roman"/>
          <w:sz w:val="28"/>
          <w:szCs w:val="28"/>
        </w:rPr>
        <w:tab/>
        <w:t>16.66 years</w:t>
      </w:r>
    </w:p>
    <w:p w:rsidR="009B5E39" w:rsidRPr="00A67872" w:rsidRDefault="009B5E39" w:rsidP="00482C94">
      <w:pPr>
        <w:pStyle w:val="q2"/>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d.</w:t>
      </w:r>
      <w:r w:rsidRPr="00A67872">
        <w:rPr>
          <w:rFonts w:ascii="Times New Roman" w:hAnsi="Times New Roman"/>
          <w:sz w:val="28"/>
          <w:szCs w:val="28"/>
        </w:rPr>
        <w:tab/>
        <w:t>12.63 years  *</w:t>
      </w:r>
    </w:p>
    <w:p w:rsidR="009B5E39" w:rsidRPr="00A67872" w:rsidRDefault="009B5E39" w:rsidP="00482C94">
      <w:pPr>
        <w:pStyle w:val="q1"/>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Enter the data given in your financial calculator:</w:t>
      </w:r>
    </w:p>
    <w:p w:rsidR="009B5E39" w:rsidRPr="00A67872" w:rsidRDefault="009B5E39" w:rsidP="00482C94">
      <w:pPr>
        <w:pStyle w:val="q1"/>
        <w:keepNext/>
        <w:keepLines/>
        <w:tabs>
          <w:tab w:val="clear" w:pos="720"/>
          <w:tab w:val="clear" w:pos="1080"/>
          <w:tab w:val="left" w:pos="0"/>
        </w:tabs>
        <w:ind w:left="0" w:firstLine="567"/>
        <w:rPr>
          <w:rFonts w:ascii="Times New Roman" w:hAnsi="Times New Roman"/>
          <w:spacing w:val="-8"/>
          <w:sz w:val="28"/>
          <w:szCs w:val="28"/>
        </w:rPr>
      </w:pPr>
      <w:r w:rsidRPr="00A67872">
        <w:rPr>
          <w:rFonts w:ascii="Times New Roman" w:hAnsi="Times New Roman"/>
          <w:spacing w:val="-8"/>
          <w:sz w:val="28"/>
          <w:szCs w:val="28"/>
        </w:rPr>
        <w:t>I = 10; PV = -300000; PMT = 0; FV = 1000000.  Then solve for N = 12.63 years.</w:t>
      </w:r>
    </w:p>
    <w:p w:rsidR="009B5E39" w:rsidRPr="00A67872" w:rsidRDefault="009B5E39"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6</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1.</w:t>
      </w:r>
      <w:r w:rsidRPr="00A67872">
        <w:rPr>
          <w:sz w:val="28"/>
          <w:szCs w:val="28"/>
          <w:lang w:val="en-US"/>
        </w:rPr>
        <w:tab/>
        <w:t>You are considering buying a new car.  The sticker price is $15,000 and you have $2,000 to put toward a down payment.  If you can negotiate a nominal annual interest rate of 10 percent and you wish to pay for the car over a 5-year period, what are your monthly car payments?</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$216.67</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$252.34</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$276.21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$285.78</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First, find the monthly interest rate = 0.10/12 = 0.8333%/month.  Now, enter in your calculator N = 60; I/YR = 0.8333; PV = -13000; FV = 0; and then solve for PMT = $276.21.</w:t>
      </w:r>
    </w:p>
    <w:p w:rsidR="009B5E39" w:rsidRPr="00A67872" w:rsidRDefault="009B5E39" w:rsidP="00482C94">
      <w:pPr>
        <w:pStyle w:val="ae"/>
        <w:keepNext/>
        <w:keepLines/>
        <w:widowControl/>
        <w:tabs>
          <w:tab w:val="clear" w:pos="4320"/>
          <w:tab w:val="clear" w:pos="8640"/>
          <w:tab w:val="left" w:pos="0"/>
        </w:tabs>
        <w:ind w:firstLine="567"/>
        <w:jc w:val="both"/>
        <w:rPr>
          <w:rFonts w:ascii="Times New Roman" w:hAnsi="Times New Roman"/>
          <w:sz w:val="28"/>
          <w:szCs w:val="28"/>
        </w:rPr>
      </w:pPr>
      <w:r w:rsidRPr="00A67872">
        <w:rPr>
          <w:rFonts w:ascii="Times New Roman" w:hAnsi="Times New Roman"/>
          <w:sz w:val="28"/>
          <w:szCs w:val="28"/>
        </w:rPr>
        <w:t>2.</w:t>
      </w:r>
      <w:r w:rsidRPr="00A67872">
        <w:rPr>
          <w:rFonts w:ascii="Times New Roman" w:hAnsi="Times New Roman"/>
          <w:sz w:val="28"/>
          <w:szCs w:val="28"/>
        </w:rPr>
        <w:tab/>
        <w:t xml:space="preserve">Today, Bruce and Brenda each have $150,000 in an investment account.  No other contributions will be made to their investment accounts.  Both have the same goal:  They each want their account to reach $1 million, at which time each will retire.  Bruce has his money invested in risk-free securities with an expected annual return of 5 percent.  Brenda has her money invested in a stock fund with an expected annual return of </w:t>
      </w:r>
      <w:r w:rsidRPr="00A67872">
        <w:rPr>
          <w:rFonts w:ascii="Times New Roman" w:hAnsi="Times New Roman"/>
          <w:sz w:val="28"/>
          <w:szCs w:val="28"/>
        </w:rPr>
        <w:br/>
        <w:t>10 percent.  How many years after Brenda retires will Bruce retire?</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a.</w:t>
      </w:r>
      <w:r w:rsidRPr="00A67872">
        <w:rPr>
          <w:sz w:val="28"/>
          <w:szCs w:val="28"/>
          <w:lang w:val="en-US"/>
        </w:rPr>
        <w:tab/>
        <w:t>12.6</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b.</w:t>
      </w:r>
      <w:r w:rsidRPr="00A67872">
        <w:rPr>
          <w:sz w:val="28"/>
          <w:szCs w:val="28"/>
          <w:lang w:val="en-US"/>
        </w:rPr>
        <w:tab/>
        <w:t>19.0   *</w:t>
      </w:r>
    </w:p>
    <w:p w:rsidR="009B5E39" w:rsidRPr="00A67872" w:rsidRDefault="009B5E39" w:rsidP="00482C94">
      <w:pPr>
        <w:keepNext/>
        <w:keepLines/>
        <w:tabs>
          <w:tab w:val="left" w:pos="0"/>
        </w:tabs>
        <w:ind w:firstLine="567"/>
        <w:jc w:val="both"/>
        <w:rPr>
          <w:sz w:val="28"/>
          <w:szCs w:val="28"/>
          <w:lang w:val="en-US"/>
        </w:rPr>
      </w:pPr>
      <w:r w:rsidRPr="00A67872">
        <w:rPr>
          <w:sz w:val="28"/>
          <w:szCs w:val="28"/>
          <w:lang w:val="en-US"/>
        </w:rPr>
        <w:t>c.</w:t>
      </w:r>
      <w:r w:rsidRPr="00A67872">
        <w:rPr>
          <w:sz w:val="28"/>
          <w:szCs w:val="28"/>
          <w:lang w:val="en-US"/>
        </w:rPr>
        <w:tab/>
        <w:t>19.9</w:t>
      </w:r>
    </w:p>
    <w:p w:rsidR="009B5E39" w:rsidRPr="00A67872" w:rsidRDefault="009B5E39" w:rsidP="00482C94">
      <w:pPr>
        <w:pStyle w:val="ac"/>
        <w:keepNext/>
        <w:keepLines/>
        <w:widowControl/>
        <w:tabs>
          <w:tab w:val="clear" w:pos="4320"/>
          <w:tab w:val="clear" w:pos="8640"/>
          <w:tab w:val="left" w:pos="0"/>
        </w:tabs>
        <w:ind w:firstLine="567"/>
        <w:jc w:val="both"/>
        <w:rPr>
          <w:rFonts w:ascii="Times New Roman" w:hAnsi="Times New Roman"/>
          <w:noProof/>
          <w:sz w:val="28"/>
          <w:szCs w:val="28"/>
        </w:rPr>
      </w:pPr>
      <w:r w:rsidRPr="00A67872">
        <w:rPr>
          <w:rFonts w:ascii="Times New Roman" w:hAnsi="Times New Roman"/>
          <w:noProof/>
          <w:sz w:val="28"/>
          <w:szCs w:val="28"/>
        </w:rPr>
        <w:t>d.</w:t>
      </w:r>
      <w:r w:rsidRPr="00A67872">
        <w:rPr>
          <w:rFonts w:ascii="Times New Roman" w:hAnsi="Times New Roman"/>
          <w:noProof/>
          <w:sz w:val="28"/>
          <w:szCs w:val="28"/>
        </w:rPr>
        <w:tab/>
        <w:t>29.4</w:t>
      </w:r>
    </w:p>
    <w:p w:rsidR="009B5E39" w:rsidRPr="00A67872" w:rsidRDefault="009B5E39" w:rsidP="00482C94">
      <w:pPr>
        <w:keepNext/>
        <w:keepLines/>
        <w:tabs>
          <w:tab w:val="left" w:pos="0"/>
          <w:tab w:val="left" w:pos="1800"/>
        </w:tabs>
        <w:ind w:firstLine="567"/>
        <w:jc w:val="both"/>
        <w:rPr>
          <w:sz w:val="28"/>
          <w:szCs w:val="28"/>
          <w:lang w:val="en-US"/>
        </w:rPr>
      </w:pPr>
      <w:r w:rsidRPr="00A67872">
        <w:rPr>
          <w:sz w:val="28"/>
          <w:szCs w:val="28"/>
          <w:lang w:val="en-US"/>
        </w:rPr>
        <w:t>Step 1:</w:t>
      </w:r>
      <w:r w:rsidRPr="00A67872">
        <w:rPr>
          <w:sz w:val="28"/>
          <w:szCs w:val="28"/>
          <w:lang w:val="en-US"/>
        </w:rPr>
        <w:tab/>
        <w:t>Find the number of years it will take for each $150,000 investment to grow to $1,000,000.</w:t>
      </w:r>
    </w:p>
    <w:p w:rsidR="009B5E39" w:rsidRPr="00A67872" w:rsidRDefault="009B5E39" w:rsidP="00482C94">
      <w:pPr>
        <w:pStyle w:val="7"/>
        <w:keepNext/>
        <w:keepLines/>
        <w:tabs>
          <w:tab w:val="left" w:pos="0"/>
        </w:tabs>
        <w:spacing w:before="0" w:after="0"/>
        <w:ind w:firstLine="567"/>
        <w:jc w:val="both"/>
        <w:rPr>
          <w:sz w:val="28"/>
          <w:szCs w:val="28"/>
          <w:lang w:val="en-US"/>
        </w:rPr>
      </w:pPr>
      <w:r w:rsidRPr="00A67872">
        <w:rPr>
          <w:sz w:val="28"/>
          <w:szCs w:val="28"/>
          <w:lang w:val="en-US"/>
        </w:rPr>
        <w:t>BRUCE:  I/YR = 5; PV = -150000; PMT = 0; FV = 1000000; and then solve for N = 38.88.</w:t>
      </w:r>
    </w:p>
    <w:p w:rsidR="009B5E39" w:rsidRPr="00A67872" w:rsidRDefault="009B5E39" w:rsidP="00482C94">
      <w:pPr>
        <w:pStyle w:val="7"/>
        <w:keepNext/>
        <w:keepLines/>
        <w:tabs>
          <w:tab w:val="left" w:pos="0"/>
          <w:tab w:val="left" w:pos="1710"/>
        </w:tabs>
        <w:spacing w:before="0" w:after="0"/>
        <w:ind w:firstLine="567"/>
        <w:jc w:val="both"/>
        <w:rPr>
          <w:sz w:val="28"/>
          <w:szCs w:val="28"/>
          <w:lang w:val="en-US"/>
        </w:rPr>
      </w:pPr>
      <w:r w:rsidRPr="00A67872">
        <w:rPr>
          <w:sz w:val="28"/>
          <w:szCs w:val="28"/>
          <w:lang w:val="en-US"/>
        </w:rPr>
        <w:lastRenderedPageBreak/>
        <w:t>BRENDA:  I/YR = 10; PV = -150000; PMT = 0; FV = 1000000; and then solve for N = 19.90.</w:t>
      </w:r>
    </w:p>
    <w:p w:rsidR="009B5E39" w:rsidRPr="00A67872" w:rsidRDefault="009B5E39" w:rsidP="00482C94">
      <w:pPr>
        <w:pStyle w:val="ae"/>
        <w:keepNext/>
        <w:keepLines/>
        <w:widowControl/>
        <w:tabs>
          <w:tab w:val="clear" w:pos="4320"/>
          <w:tab w:val="clear" w:pos="8640"/>
          <w:tab w:val="left" w:pos="0"/>
          <w:tab w:val="left" w:pos="1800"/>
        </w:tabs>
        <w:ind w:firstLine="567"/>
        <w:jc w:val="both"/>
        <w:rPr>
          <w:rFonts w:ascii="Times New Roman" w:hAnsi="Times New Roman"/>
          <w:sz w:val="28"/>
          <w:szCs w:val="28"/>
        </w:rPr>
      </w:pPr>
      <w:r w:rsidRPr="00A67872">
        <w:rPr>
          <w:rFonts w:ascii="Times New Roman" w:hAnsi="Times New Roman"/>
          <w:sz w:val="28"/>
          <w:szCs w:val="28"/>
        </w:rPr>
        <w:t>Step 2:</w:t>
      </w:r>
      <w:r w:rsidRPr="00A67872">
        <w:rPr>
          <w:rFonts w:ascii="Times New Roman" w:hAnsi="Times New Roman"/>
          <w:sz w:val="28"/>
          <w:szCs w:val="28"/>
        </w:rPr>
        <w:tab/>
        <w:t>Calculate the difference in the length of time for the accounts to reach $1 million: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Bruce will be able to retire in 38.88 years, or 38.88 – 19.90 = 19.0 years after Brenda does.</w:t>
      </w:r>
    </w:p>
    <w:p w:rsidR="009B5E39" w:rsidRPr="00A67872" w:rsidRDefault="009B5E39" w:rsidP="00E918AA">
      <w:pPr>
        <w:keepNext/>
        <w:keepLines/>
        <w:numPr>
          <w:ilvl w:val="0"/>
          <w:numId w:val="104"/>
        </w:numPr>
        <w:tabs>
          <w:tab w:val="left" w:pos="-1440"/>
          <w:tab w:val="left" w:pos="-720"/>
          <w:tab w:val="left" w:pos="0"/>
        </w:tabs>
        <w:ind w:left="0" w:firstLine="567"/>
        <w:jc w:val="both"/>
        <w:rPr>
          <w:sz w:val="28"/>
          <w:szCs w:val="28"/>
          <w:lang w:val="en-US"/>
        </w:rPr>
      </w:pPr>
      <w:r w:rsidRPr="00A67872">
        <w:rPr>
          <w:sz w:val="28"/>
          <w:szCs w:val="28"/>
          <w:lang w:val="en-US"/>
        </w:rPr>
        <w:t>You intend to purchase a 10-year, $1,000 face value bond that pays interest of $60 every 6 months.  If your nominal annual required rate of return is 10 percent with semiannual compounding, how much should you be willing to pay for this bond?</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  826.31</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$1,086.15</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  957.50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$1,124.62   *</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Financial calculator solution:</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Inputs: N = 20; I = 5; PMT = 60; FV = 1000.</w:t>
      </w:r>
    </w:p>
    <w:p w:rsidR="009B5E39" w:rsidRPr="00A67872" w:rsidRDefault="009B5E39" w:rsidP="00482C94">
      <w:pPr>
        <w:pStyle w:val="ab"/>
        <w:keepNext/>
        <w:keepLines/>
        <w:widowControl/>
        <w:tabs>
          <w:tab w:val="left" w:pos="0"/>
        </w:tabs>
        <w:ind w:left="0" w:firstLine="567"/>
        <w:rPr>
          <w:rFonts w:ascii="Times New Roman" w:hAnsi="Times New Roman"/>
          <w:sz w:val="28"/>
          <w:szCs w:val="28"/>
        </w:rPr>
      </w:pPr>
      <w:r w:rsidRPr="00A67872">
        <w:rPr>
          <w:rFonts w:ascii="Times New Roman" w:hAnsi="Times New Roman"/>
          <w:sz w:val="28"/>
          <w:szCs w:val="28"/>
        </w:rPr>
        <w:t>Output: PV = -$1,124.62; V</w:t>
      </w:r>
      <w:r w:rsidRPr="00A67872">
        <w:rPr>
          <w:rFonts w:ascii="Times New Roman" w:hAnsi="Times New Roman"/>
          <w:sz w:val="28"/>
          <w:szCs w:val="28"/>
          <w:vertAlign w:val="subscript"/>
        </w:rPr>
        <w:t>B</w:t>
      </w:r>
      <w:r w:rsidRPr="00A67872">
        <w:rPr>
          <w:rFonts w:ascii="Times New Roman" w:hAnsi="Times New Roman"/>
          <w:sz w:val="28"/>
          <w:szCs w:val="28"/>
        </w:rPr>
        <w:t xml:space="preserve"> = $1,124.62.</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4.</w:t>
      </w:r>
      <w:r w:rsidRPr="00A67872">
        <w:rPr>
          <w:sz w:val="28"/>
          <w:szCs w:val="28"/>
          <w:lang w:val="en-US"/>
        </w:rPr>
        <w:tab/>
        <w:t>Consider a $1,000 par value bond with a 7 percent annual coupon.  The bond pays interest annually.  There are 9 years remaining until maturity.  What is the current yield on the bond assuming that the required return on the bond is 10 percent?</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a.</w:t>
      </w:r>
      <w:r w:rsidRPr="00A67872">
        <w:rPr>
          <w:sz w:val="28"/>
          <w:szCs w:val="28"/>
          <w:lang w:val="en-US"/>
        </w:rPr>
        <w:tab/>
        <w:t>10.00%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b.</w:t>
      </w:r>
      <w:r w:rsidRPr="00A67872">
        <w:rPr>
          <w:sz w:val="28"/>
          <w:szCs w:val="28"/>
          <w:lang w:val="en-US"/>
        </w:rPr>
        <w:tab/>
        <w:t xml:space="preserve"> 8.46%   *</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c.</w:t>
      </w:r>
      <w:r w:rsidRPr="00A67872">
        <w:rPr>
          <w:sz w:val="28"/>
          <w:szCs w:val="28"/>
          <w:lang w:val="en-US"/>
        </w:rPr>
        <w:tab/>
        <w:t xml:space="preserve"> 7.00%</w:t>
      </w:r>
    </w:p>
    <w:p w:rsidR="009B5E39" w:rsidRPr="00A67872" w:rsidRDefault="009B5E39" w:rsidP="00482C94">
      <w:pPr>
        <w:keepNext/>
        <w:keepLines/>
        <w:tabs>
          <w:tab w:val="left" w:pos="-1440"/>
          <w:tab w:val="left" w:pos="-720"/>
          <w:tab w:val="left" w:pos="0"/>
        </w:tabs>
        <w:ind w:firstLine="567"/>
        <w:jc w:val="both"/>
        <w:rPr>
          <w:sz w:val="28"/>
          <w:szCs w:val="28"/>
          <w:lang w:val="en-US"/>
        </w:rPr>
      </w:pPr>
      <w:r w:rsidRPr="00A67872">
        <w:rPr>
          <w:sz w:val="28"/>
          <w:szCs w:val="28"/>
          <w:lang w:val="en-US"/>
        </w:rPr>
        <w:t>d.</w:t>
      </w:r>
      <w:r w:rsidRPr="00A67872">
        <w:rPr>
          <w:sz w:val="28"/>
          <w:szCs w:val="28"/>
          <w:lang w:val="en-US"/>
        </w:rPr>
        <w:tab/>
        <w:t xml:space="preserve"> 8.52%</w:t>
      </w:r>
    </w:p>
    <w:p w:rsidR="009B5E39" w:rsidRPr="00A67872" w:rsidRDefault="009B5E39" w:rsidP="00482C94">
      <w:pPr>
        <w:pStyle w:val="a10"/>
        <w:keepNext/>
        <w:keepLines/>
        <w:tabs>
          <w:tab w:val="clear" w:pos="720"/>
          <w:tab w:val="clear" w:pos="1080"/>
          <w:tab w:val="left" w:pos="0"/>
        </w:tabs>
        <w:ind w:left="0" w:firstLine="567"/>
        <w:rPr>
          <w:rFonts w:ascii="Times New Roman" w:hAnsi="Times New Roman"/>
          <w:sz w:val="28"/>
          <w:szCs w:val="28"/>
        </w:rPr>
      </w:pPr>
      <w:r w:rsidRPr="00A67872">
        <w:rPr>
          <w:rFonts w:ascii="Times New Roman" w:hAnsi="Times New Roman"/>
          <w:sz w:val="28"/>
          <w:szCs w:val="28"/>
        </w:rPr>
        <w:t>Current yield = Annual coupon payment/Current price.</w:t>
      </w:r>
    </w:p>
    <w:p w:rsidR="009B5E39" w:rsidRPr="00A67872" w:rsidRDefault="009B5E39" w:rsidP="00482C94">
      <w:pPr>
        <w:pStyle w:val="a10"/>
        <w:keepNext/>
        <w:keepLines/>
        <w:tabs>
          <w:tab w:val="clear" w:pos="720"/>
          <w:tab w:val="clear" w:pos="1080"/>
          <w:tab w:val="left" w:pos="0"/>
          <w:tab w:val="left" w:pos="1800"/>
        </w:tabs>
        <w:ind w:left="0" w:firstLine="567"/>
        <w:rPr>
          <w:rFonts w:ascii="Times New Roman" w:hAnsi="Times New Roman"/>
          <w:sz w:val="28"/>
          <w:szCs w:val="28"/>
        </w:rPr>
      </w:pPr>
      <w:r w:rsidRPr="00A67872">
        <w:rPr>
          <w:rFonts w:ascii="Times New Roman" w:hAnsi="Times New Roman"/>
          <w:sz w:val="28"/>
          <w:szCs w:val="28"/>
        </w:rPr>
        <w:t>Step 1:</w:t>
      </w:r>
      <w:r w:rsidRPr="00A67872">
        <w:rPr>
          <w:rFonts w:ascii="Times New Roman" w:hAnsi="Times New Roman"/>
          <w:sz w:val="28"/>
          <w:szCs w:val="28"/>
        </w:rPr>
        <w:tab/>
        <w:t>Find the price of the bond:</w:t>
      </w:r>
    </w:p>
    <w:p w:rsidR="009B5E39" w:rsidRPr="00A67872" w:rsidRDefault="009B5E39" w:rsidP="00482C94">
      <w:pPr>
        <w:pStyle w:val="a10"/>
        <w:keepNext/>
        <w:keepLines/>
        <w:tabs>
          <w:tab w:val="clear" w:pos="720"/>
          <w:tab w:val="clear" w:pos="1080"/>
          <w:tab w:val="left" w:pos="0"/>
          <w:tab w:val="left" w:pos="1800"/>
        </w:tabs>
        <w:ind w:left="0" w:firstLine="567"/>
        <w:rPr>
          <w:rFonts w:ascii="Times New Roman" w:hAnsi="Times New Roman"/>
          <w:sz w:val="28"/>
          <w:szCs w:val="28"/>
        </w:rPr>
      </w:pPr>
      <w:r w:rsidRPr="00A67872">
        <w:rPr>
          <w:rFonts w:ascii="Times New Roman" w:hAnsi="Times New Roman"/>
          <w:sz w:val="28"/>
          <w:szCs w:val="28"/>
        </w:rPr>
        <w:tab/>
      </w:r>
      <w:r w:rsidRPr="00A67872">
        <w:rPr>
          <w:rFonts w:ascii="Times New Roman" w:hAnsi="Times New Roman"/>
          <w:sz w:val="28"/>
          <w:szCs w:val="28"/>
        </w:rPr>
        <w:tab/>
        <w:t>N = 9; I/YR = 10; PMT = 70; FV = 1000; and then solve for PV = -$827.23.  V</w:t>
      </w:r>
      <w:r w:rsidRPr="00A67872">
        <w:rPr>
          <w:rFonts w:ascii="Times New Roman" w:hAnsi="Times New Roman"/>
          <w:sz w:val="28"/>
          <w:szCs w:val="28"/>
          <w:vertAlign w:val="subscript"/>
        </w:rPr>
        <w:t>B</w:t>
      </w:r>
      <w:r w:rsidRPr="00A67872">
        <w:rPr>
          <w:rFonts w:ascii="Times New Roman" w:hAnsi="Times New Roman"/>
          <w:sz w:val="28"/>
          <w:szCs w:val="28"/>
        </w:rPr>
        <w:t xml:space="preserve"> = $827.23.</w:t>
      </w:r>
    </w:p>
    <w:p w:rsidR="009B5E39" w:rsidRPr="00A67872" w:rsidRDefault="009B5E39" w:rsidP="00482C94">
      <w:pPr>
        <w:pStyle w:val="a10"/>
        <w:keepNext/>
        <w:keepLines/>
        <w:tabs>
          <w:tab w:val="clear" w:pos="720"/>
          <w:tab w:val="clear" w:pos="1080"/>
          <w:tab w:val="left" w:pos="0"/>
          <w:tab w:val="left" w:pos="1800"/>
        </w:tabs>
        <w:ind w:left="0" w:firstLine="567"/>
        <w:rPr>
          <w:rFonts w:ascii="Times New Roman" w:hAnsi="Times New Roman"/>
          <w:sz w:val="28"/>
          <w:szCs w:val="28"/>
        </w:rPr>
      </w:pPr>
      <w:r w:rsidRPr="00A67872">
        <w:rPr>
          <w:rFonts w:ascii="Times New Roman" w:hAnsi="Times New Roman"/>
          <w:sz w:val="28"/>
          <w:szCs w:val="28"/>
        </w:rPr>
        <w:t>Step 2:</w:t>
      </w:r>
      <w:r w:rsidRPr="00A67872">
        <w:rPr>
          <w:rFonts w:ascii="Times New Roman" w:hAnsi="Times New Roman"/>
          <w:sz w:val="28"/>
          <w:szCs w:val="28"/>
        </w:rPr>
        <w:tab/>
        <w:t>Calculate the current yield:  CY = $70/$827.23 = 8.46%.</w:t>
      </w:r>
    </w:p>
    <w:p w:rsidR="009B5E39" w:rsidRDefault="009B5E39" w:rsidP="00482C94">
      <w:pPr>
        <w:keepNext/>
        <w:keepLines/>
        <w:tabs>
          <w:tab w:val="right" w:pos="547"/>
        </w:tabs>
        <w:ind w:left="720" w:hanging="720"/>
        <w:jc w:val="center"/>
        <w:rPr>
          <w:b/>
          <w:snapToGrid w:val="0"/>
          <w:color w:val="000000"/>
          <w:sz w:val="28"/>
          <w:szCs w:val="28"/>
          <w:lang w:val="en-US"/>
        </w:rPr>
      </w:pP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7</w:t>
      </w:r>
    </w:p>
    <w:p w:rsidR="00971745" w:rsidRPr="00A67872" w:rsidRDefault="00971745" w:rsidP="00482C94">
      <w:pPr>
        <w:keepNext/>
        <w:keepLines/>
        <w:tabs>
          <w:tab w:val="right" w:pos="547"/>
        </w:tabs>
        <w:ind w:hanging="720"/>
        <w:jc w:val="center"/>
        <w:rPr>
          <w:b/>
          <w:snapToGrid w:val="0"/>
          <w:color w:val="000000"/>
          <w:sz w:val="28"/>
          <w:szCs w:val="28"/>
          <w:lang w:val="en-US"/>
        </w:rPr>
      </w:pPr>
    </w:p>
    <w:p w:rsidR="009B5E39" w:rsidRPr="00A67872" w:rsidRDefault="009B5E39" w:rsidP="00E918AA">
      <w:pPr>
        <w:pStyle w:val="q"/>
        <w:keepNext/>
        <w:keepLines/>
        <w:numPr>
          <w:ilvl w:val="0"/>
          <w:numId w:val="105"/>
        </w:numPr>
        <w:spacing w:line="240" w:lineRule="auto"/>
        <w:ind w:left="0" w:firstLine="567"/>
        <w:rPr>
          <w:rFonts w:ascii="Times New Roman" w:hAnsi="Times New Roman"/>
          <w:sz w:val="28"/>
          <w:szCs w:val="28"/>
        </w:rPr>
      </w:pPr>
      <w:r w:rsidRPr="00A67872">
        <w:rPr>
          <w:rFonts w:ascii="Times New Roman" w:hAnsi="Times New Roman"/>
          <w:sz w:val="28"/>
          <w:szCs w:val="28"/>
        </w:rPr>
        <w:t>The risk-free rate of interest, k</w:t>
      </w:r>
      <w:r w:rsidRPr="00A67872">
        <w:rPr>
          <w:rFonts w:ascii="Times New Roman" w:hAnsi="Times New Roman"/>
          <w:sz w:val="28"/>
          <w:szCs w:val="28"/>
          <w:vertAlign w:val="subscript"/>
        </w:rPr>
        <w:t>RF</w:t>
      </w:r>
      <w:r w:rsidRPr="00A67872">
        <w:rPr>
          <w:rFonts w:ascii="Times New Roman" w:hAnsi="Times New Roman"/>
          <w:sz w:val="28"/>
          <w:szCs w:val="28"/>
        </w:rPr>
        <w:t>, is 6 percent.  The overall stock market has an expected return of 12 percent.  Hazlett, Inc. has a beta of 1.2.  What is the required return of Hazlett, Inc. stock?</w:t>
      </w:r>
    </w:p>
    <w:p w:rsidR="009B5E39" w:rsidRPr="00A67872" w:rsidRDefault="009B5E39" w:rsidP="00482C94">
      <w:pPr>
        <w:pStyle w:val="qchoice"/>
        <w:keepNext/>
        <w:keepLines/>
        <w:tabs>
          <w:tab w:val="left" w:pos="1080"/>
        </w:tabs>
        <w:spacing w:line="240" w:lineRule="auto"/>
        <w:ind w:left="0" w:firstLine="567"/>
        <w:rPr>
          <w:rFonts w:ascii="Times New Roman" w:hAnsi="Times New Roman"/>
          <w:sz w:val="28"/>
          <w:szCs w:val="28"/>
        </w:rPr>
      </w:pPr>
      <w:r w:rsidRPr="00A67872">
        <w:rPr>
          <w:rFonts w:ascii="Times New Roman" w:hAnsi="Times New Roman"/>
          <w:sz w:val="28"/>
          <w:szCs w:val="28"/>
        </w:rPr>
        <w:t>a.</w:t>
      </w:r>
      <w:r w:rsidRPr="00A67872">
        <w:rPr>
          <w:rFonts w:ascii="Times New Roman" w:hAnsi="Times New Roman"/>
          <w:sz w:val="28"/>
          <w:szCs w:val="28"/>
        </w:rPr>
        <w:tab/>
        <w:t>12.0%</w:t>
      </w:r>
    </w:p>
    <w:p w:rsidR="009B5E39" w:rsidRPr="00A67872" w:rsidRDefault="009B5E39" w:rsidP="00482C94">
      <w:pPr>
        <w:pStyle w:val="qchoice"/>
        <w:keepNext/>
        <w:keepLines/>
        <w:tabs>
          <w:tab w:val="left" w:pos="1080"/>
        </w:tabs>
        <w:spacing w:line="240" w:lineRule="auto"/>
        <w:ind w:left="0" w:firstLine="567"/>
        <w:rPr>
          <w:rFonts w:ascii="Times New Roman" w:hAnsi="Times New Roman"/>
          <w:sz w:val="28"/>
          <w:szCs w:val="28"/>
        </w:rPr>
      </w:pPr>
      <w:r w:rsidRPr="00A67872">
        <w:rPr>
          <w:rFonts w:ascii="Times New Roman" w:hAnsi="Times New Roman"/>
          <w:sz w:val="28"/>
          <w:szCs w:val="28"/>
        </w:rPr>
        <w:t>b.</w:t>
      </w:r>
      <w:r w:rsidRPr="00A67872">
        <w:rPr>
          <w:rFonts w:ascii="Times New Roman" w:hAnsi="Times New Roman"/>
          <w:sz w:val="28"/>
          <w:szCs w:val="28"/>
        </w:rPr>
        <w:tab/>
        <w:t>12.2%</w:t>
      </w:r>
    </w:p>
    <w:p w:rsidR="009B5E39" w:rsidRPr="00A67872" w:rsidRDefault="009B5E39" w:rsidP="00482C94">
      <w:pPr>
        <w:pStyle w:val="qchoice"/>
        <w:keepNext/>
        <w:keepLines/>
        <w:tabs>
          <w:tab w:val="left" w:pos="1080"/>
        </w:tabs>
        <w:spacing w:line="240" w:lineRule="auto"/>
        <w:ind w:left="0" w:firstLine="567"/>
        <w:rPr>
          <w:rFonts w:ascii="Times New Roman" w:hAnsi="Times New Roman"/>
          <w:sz w:val="28"/>
          <w:szCs w:val="28"/>
        </w:rPr>
      </w:pPr>
      <w:r w:rsidRPr="00A67872">
        <w:rPr>
          <w:rFonts w:ascii="Times New Roman" w:hAnsi="Times New Roman"/>
          <w:sz w:val="28"/>
          <w:szCs w:val="28"/>
        </w:rPr>
        <w:t>c.</w:t>
      </w:r>
      <w:r w:rsidRPr="00A67872">
        <w:rPr>
          <w:rFonts w:ascii="Times New Roman" w:hAnsi="Times New Roman"/>
          <w:sz w:val="28"/>
          <w:szCs w:val="28"/>
        </w:rPr>
        <w:tab/>
        <w:t>12.8%</w:t>
      </w:r>
    </w:p>
    <w:p w:rsidR="009B5E39" w:rsidRPr="00A67872" w:rsidRDefault="009B5E39" w:rsidP="00482C94">
      <w:pPr>
        <w:pStyle w:val="qchoice"/>
        <w:keepNext/>
        <w:keepLines/>
        <w:tabs>
          <w:tab w:val="left" w:pos="1080"/>
        </w:tabs>
        <w:spacing w:line="240" w:lineRule="auto"/>
        <w:ind w:left="0" w:firstLine="567"/>
        <w:rPr>
          <w:rFonts w:ascii="Times New Roman" w:hAnsi="Times New Roman"/>
          <w:sz w:val="28"/>
          <w:szCs w:val="28"/>
        </w:rPr>
      </w:pPr>
      <w:r w:rsidRPr="00A67872">
        <w:rPr>
          <w:rFonts w:ascii="Times New Roman" w:hAnsi="Times New Roman"/>
          <w:sz w:val="28"/>
          <w:szCs w:val="28"/>
        </w:rPr>
        <w:t>d.</w:t>
      </w:r>
      <w:r w:rsidRPr="00A67872">
        <w:rPr>
          <w:rFonts w:ascii="Times New Roman" w:hAnsi="Times New Roman"/>
          <w:sz w:val="28"/>
          <w:szCs w:val="28"/>
        </w:rPr>
        <w:tab/>
        <w:t>13.2%  *</w:t>
      </w:r>
    </w:p>
    <w:p w:rsidR="009B5E39" w:rsidRPr="00A67872" w:rsidRDefault="009B5E39" w:rsidP="00482C94">
      <w:pPr>
        <w:pStyle w:val="aa"/>
        <w:keepNext/>
        <w:keepLines/>
        <w:ind w:firstLine="567"/>
        <w:rPr>
          <w:sz w:val="28"/>
          <w:szCs w:val="28"/>
          <w:lang w:val="en-US"/>
        </w:rPr>
      </w:pPr>
      <w:r w:rsidRPr="00A67872">
        <w:rPr>
          <w:sz w:val="28"/>
          <w:szCs w:val="28"/>
          <w:lang w:val="en-US"/>
        </w:rPr>
        <w:t>k</w:t>
      </w:r>
      <w:r w:rsidRPr="00A67872">
        <w:rPr>
          <w:sz w:val="28"/>
          <w:szCs w:val="28"/>
          <w:vertAlign w:val="subscript"/>
          <w:lang w:val="en-US"/>
        </w:rPr>
        <w:t>s</w:t>
      </w:r>
      <w:r w:rsidRPr="00A67872">
        <w:rPr>
          <w:sz w:val="28"/>
          <w:szCs w:val="28"/>
          <w:lang w:val="en-US"/>
        </w:rPr>
        <w:t xml:space="preserve"> = k</w:t>
      </w:r>
      <w:r w:rsidRPr="00A67872">
        <w:rPr>
          <w:sz w:val="28"/>
          <w:szCs w:val="28"/>
          <w:vertAlign w:val="subscript"/>
          <w:lang w:val="en-US"/>
        </w:rPr>
        <w:t>RF</w:t>
      </w:r>
      <w:r w:rsidRPr="00A67872">
        <w:rPr>
          <w:sz w:val="28"/>
          <w:szCs w:val="28"/>
          <w:lang w:val="en-US"/>
        </w:rPr>
        <w:t xml:space="preserve"> + (k</w:t>
      </w:r>
      <w:r w:rsidRPr="00A67872">
        <w:rPr>
          <w:sz w:val="28"/>
          <w:szCs w:val="28"/>
          <w:vertAlign w:val="subscript"/>
          <w:lang w:val="en-US"/>
        </w:rPr>
        <w:t>M</w:t>
      </w:r>
      <w:r w:rsidRPr="00A67872">
        <w:rPr>
          <w:sz w:val="28"/>
          <w:szCs w:val="28"/>
          <w:lang w:val="en-US"/>
        </w:rPr>
        <w:t xml:space="preserve"> - k</w:t>
      </w:r>
      <w:r w:rsidRPr="00A67872">
        <w:rPr>
          <w:sz w:val="28"/>
          <w:szCs w:val="28"/>
          <w:vertAlign w:val="subscript"/>
          <w:lang w:val="en-US"/>
        </w:rPr>
        <w:t>RF</w:t>
      </w:r>
      <w:r w:rsidRPr="00A67872">
        <w:rPr>
          <w:sz w:val="28"/>
          <w:szCs w:val="28"/>
          <w:lang w:val="en-US"/>
        </w:rPr>
        <w:t>)b</w:t>
      </w:r>
    </w:p>
    <w:p w:rsidR="009B5E39" w:rsidRPr="00A67872" w:rsidRDefault="009B5E39" w:rsidP="00482C94">
      <w:pPr>
        <w:pStyle w:val="aa"/>
        <w:keepNext/>
        <w:keepLines/>
        <w:ind w:firstLine="567"/>
        <w:rPr>
          <w:sz w:val="28"/>
          <w:szCs w:val="28"/>
          <w:lang w:val="en-US"/>
        </w:rPr>
      </w:pPr>
      <w:r w:rsidRPr="00A67872">
        <w:rPr>
          <w:sz w:val="28"/>
          <w:szCs w:val="28"/>
          <w:lang w:val="en-US"/>
        </w:rPr>
        <w:t xml:space="preserve"> </w:t>
      </w:r>
      <w:r w:rsidRPr="00A67872">
        <w:rPr>
          <w:sz w:val="28"/>
          <w:szCs w:val="28"/>
          <w:vertAlign w:val="subscript"/>
          <w:lang w:val="en-US"/>
        </w:rPr>
        <w:t xml:space="preserve"> </w:t>
      </w:r>
      <w:r w:rsidRPr="00A67872">
        <w:rPr>
          <w:sz w:val="28"/>
          <w:szCs w:val="28"/>
          <w:lang w:val="en-US"/>
        </w:rPr>
        <w:t xml:space="preserve"> = 6% + (12% - 6%)1.2</w:t>
      </w:r>
    </w:p>
    <w:p w:rsidR="009B5E39" w:rsidRPr="00A67872" w:rsidRDefault="009B5E39" w:rsidP="00482C94">
      <w:pPr>
        <w:pStyle w:val="aa"/>
        <w:keepNext/>
        <w:keepLines/>
        <w:ind w:firstLine="567"/>
        <w:rPr>
          <w:sz w:val="28"/>
          <w:szCs w:val="28"/>
          <w:lang w:val="en-US"/>
        </w:rPr>
      </w:pPr>
      <w:r w:rsidRPr="00A67872">
        <w:rPr>
          <w:sz w:val="28"/>
          <w:szCs w:val="28"/>
          <w:lang w:val="en-US"/>
        </w:rPr>
        <w:lastRenderedPageBreak/>
        <w:t xml:space="preserve"> </w:t>
      </w:r>
      <w:r w:rsidRPr="00A67872">
        <w:rPr>
          <w:sz w:val="28"/>
          <w:szCs w:val="28"/>
          <w:vertAlign w:val="subscript"/>
          <w:lang w:val="en-US"/>
        </w:rPr>
        <w:t xml:space="preserve"> </w:t>
      </w:r>
      <w:r w:rsidRPr="00A67872">
        <w:rPr>
          <w:sz w:val="28"/>
          <w:szCs w:val="28"/>
          <w:lang w:val="en-US"/>
        </w:rPr>
        <w:t xml:space="preserve"> = 13.2%.</w:t>
      </w:r>
    </w:p>
    <w:p w:rsidR="009B5E39" w:rsidRPr="00A67872" w:rsidRDefault="009B5E39" w:rsidP="00482C94">
      <w:pPr>
        <w:keepNext/>
        <w:keepLines/>
        <w:tabs>
          <w:tab w:val="left" w:pos="-1440"/>
          <w:tab w:val="left" w:pos="-720"/>
          <w:tab w:val="left" w:pos="0"/>
          <w:tab w:val="left" w:pos="720"/>
          <w:tab w:val="left" w:pos="1122"/>
          <w:tab w:val="left" w:pos="1440"/>
          <w:tab w:val="left" w:pos="2160"/>
          <w:tab w:val="left" w:pos="2244"/>
          <w:tab w:val="left" w:pos="2880"/>
          <w:tab w:val="left" w:pos="3600"/>
          <w:tab w:val="left" w:pos="5760"/>
          <w:tab w:val="left" w:pos="6480"/>
          <w:tab w:val="left" w:pos="7200"/>
          <w:tab w:val="left" w:pos="7920"/>
          <w:tab w:val="left" w:pos="8640"/>
          <w:tab w:val="left" w:pos="9360"/>
        </w:tabs>
        <w:ind w:firstLine="567"/>
        <w:jc w:val="both"/>
        <w:rPr>
          <w:sz w:val="28"/>
          <w:szCs w:val="28"/>
          <w:lang w:val="en-US"/>
        </w:rPr>
      </w:pPr>
      <w:r w:rsidRPr="00A67872">
        <w:rPr>
          <w:sz w:val="28"/>
          <w:szCs w:val="28"/>
          <w:lang w:val="en-US"/>
        </w:rPr>
        <w:t>2.</w:t>
      </w:r>
      <w:r w:rsidRPr="00A67872">
        <w:rPr>
          <w:sz w:val="28"/>
          <w:szCs w:val="28"/>
          <w:lang w:val="en-US"/>
        </w:rPr>
        <w:tab/>
        <w:t>A stock has an expected return of 12.25 percent.  The beta of the stock is 1.15 and the risk-free rate is 5 percent.  What is the market risk premium?</w:t>
      </w:r>
    </w:p>
    <w:p w:rsidR="009B5E39" w:rsidRPr="00A67872" w:rsidRDefault="009B5E39" w:rsidP="00482C94">
      <w:pPr>
        <w:keepNext/>
        <w:keepLines/>
        <w:tabs>
          <w:tab w:val="left" w:pos="-1440"/>
          <w:tab w:val="left" w:pos="-720"/>
          <w:tab w:val="left" w:pos="0"/>
          <w:tab w:val="left" w:pos="720"/>
          <w:tab w:val="left" w:pos="1122"/>
          <w:tab w:val="left" w:pos="1440"/>
          <w:tab w:val="left" w:pos="2160"/>
          <w:tab w:val="left" w:pos="2244"/>
          <w:tab w:val="left" w:pos="2880"/>
          <w:tab w:val="left" w:pos="3600"/>
          <w:tab w:val="left" w:pos="5760"/>
          <w:tab w:val="left" w:pos="6480"/>
          <w:tab w:val="left" w:pos="7200"/>
          <w:tab w:val="left" w:pos="7920"/>
          <w:tab w:val="left" w:pos="8640"/>
          <w:tab w:val="left" w:pos="9360"/>
        </w:tabs>
        <w:ind w:firstLine="567"/>
        <w:jc w:val="both"/>
        <w:rPr>
          <w:sz w:val="28"/>
          <w:szCs w:val="28"/>
          <w:lang w:val="en-US"/>
        </w:rPr>
      </w:pPr>
      <w:r w:rsidRPr="00A67872">
        <w:rPr>
          <w:sz w:val="28"/>
          <w:szCs w:val="28"/>
          <w:lang w:val="en-US"/>
        </w:rPr>
        <w:t>a.</w:t>
      </w:r>
      <w:r w:rsidRPr="00A67872">
        <w:rPr>
          <w:sz w:val="28"/>
          <w:szCs w:val="28"/>
          <w:lang w:val="en-US"/>
        </w:rPr>
        <w:tab/>
        <w:t xml:space="preserve"> 1.30%</w:t>
      </w:r>
    </w:p>
    <w:p w:rsidR="009B5E39" w:rsidRPr="00A67872" w:rsidRDefault="009B5E39" w:rsidP="00482C94">
      <w:pPr>
        <w:keepNext/>
        <w:keepLines/>
        <w:tabs>
          <w:tab w:val="left" w:pos="-1440"/>
          <w:tab w:val="left" w:pos="-720"/>
          <w:tab w:val="left" w:pos="0"/>
          <w:tab w:val="left" w:pos="720"/>
          <w:tab w:val="left" w:pos="1122"/>
          <w:tab w:val="left" w:pos="1440"/>
          <w:tab w:val="left" w:pos="2160"/>
          <w:tab w:val="left" w:pos="2244"/>
          <w:tab w:val="left" w:pos="2880"/>
          <w:tab w:val="left" w:pos="3600"/>
          <w:tab w:val="left" w:pos="5760"/>
          <w:tab w:val="left" w:pos="6480"/>
          <w:tab w:val="left" w:pos="7200"/>
          <w:tab w:val="left" w:pos="7920"/>
          <w:tab w:val="left" w:pos="8640"/>
          <w:tab w:val="left" w:pos="9360"/>
        </w:tabs>
        <w:ind w:firstLine="567"/>
        <w:jc w:val="both"/>
        <w:rPr>
          <w:sz w:val="28"/>
          <w:szCs w:val="28"/>
          <w:lang w:val="en-US"/>
        </w:rPr>
      </w:pPr>
      <w:r w:rsidRPr="00A67872">
        <w:rPr>
          <w:sz w:val="28"/>
          <w:szCs w:val="28"/>
          <w:lang w:val="en-US"/>
        </w:rPr>
        <w:t>b.</w:t>
      </w:r>
      <w:r w:rsidRPr="00A67872">
        <w:rPr>
          <w:sz w:val="28"/>
          <w:szCs w:val="28"/>
          <w:lang w:val="en-US"/>
        </w:rPr>
        <w:tab/>
        <w:t xml:space="preserve"> 6.50%</w:t>
      </w:r>
    </w:p>
    <w:p w:rsidR="009B5E39" w:rsidRPr="00A67872" w:rsidRDefault="009B5E39" w:rsidP="00482C94">
      <w:pPr>
        <w:keepNext/>
        <w:keepLines/>
        <w:tabs>
          <w:tab w:val="left" w:pos="-1440"/>
          <w:tab w:val="left" w:pos="-720"/>
          <w:tab w:val="left" w:pos="0"/>
          <w:tab w:val="left" w:pos="720"/>
          <w:tab w:val="left" w:pos="1122"/>
          <w:tab w:val="left" w:pos="1440"/>
          <w:tab w:val="left" w:pos="2160"/>
          <w:tab w:val="left" w:pos="2244"/>
          <w:tab w:val="left" w:pos="2880"/>
          <w:tab w:val="left" w:pos="3600"/>
          <w:tab w:val="left" w:pos="5760"/>
          <w:tab w:val="left" w:pos="6480"/>
          <w:tab w:val="left" w:pos="7200"/>
          <w:tab w:val="left" w:pos="7920"/>
          <w:tab w:val="left" w:pos="8640"/>
          <w:tab w:val="left" w:pos="9360"/>
        </w:tabs>
        <w:ind w:firstLine="567"/>
        <w:jc w:val="both"/>
        <w:rPr>
          <w:sz w:val="28"/>
          <w:szCs w:val="28"/>
          <w:lang w:val="en-US"/>
        </w:rPr>
      </w:pPr>
      <w:r w:rsidRPr="00A67872">
        <w:rPr>
          <w:sz w:val="28"/>
          <w:szCs w:val="28"/>
          <w:lang w:val="en-US"/>
        </w:rPr>
        <w:t>c.</w:t>
      </w:r>
      <w:r w:rsidRPr="00A67872">
        <w:rPr>
          <w:sz w:val="28"/>
          <w:szCs w:val="28"/>
          <w:lang w:val="en-US"/>
        </w:rPr>
        <w:tab/>
        <w:t>15.00%</w:t>
      </w:r>
    </w:p>
    <w:p w:rsidR="009B5E39" w:rsidRPr="00A67872" w:rsidRDefault="009B5E39" w:rsidP="00482C94">
      <w:pPr>
        <w:keepNext/>
        <w:keepLines/>
        <w:tabs>
          <w:tab w:val="left" w:pos="-1440"/>
          <w:tab w:val="left" w:pos="-720"/>
          <w:tab w:val="left" w:pos="0"/>
          <w:tab w:val="left" w:pos="720"/>
          <w:tab w:val="left" w:pos="1122"/>
          <w:tab w:val="left" w:pos="1440"/>
          <w:tab w:val="left" w:pos="2160"/>
          <w:tab w:val="left" w:pos="2244"/>
          <w:tab w:val="left" w:pos="2880"/>
          <w:tab w:val="left" w:pos="3600"/>
          <w:tab w:val="left" w:pos="5760"/>
          <w:tab w:val="left" w:pos="6480"/>
          <w:tab w:val="left" w:pos="7200"/>
          <w:tab w:val="left" w:pos="7920"/>
          <w:tab w:val="left" w:pos="8640"/>
          <w:tab w:val="left" w:pos="9360"/>
        </w:tabs>
        <w:ind w:firstLine="567"/>
        <w:jc w:val="both"/>
        <w:rPr>
          <w:sz w:val="28"/>
          <w:szCs w:val="28"/>
          <w:lang w:val="en-US"/>
        </w:rPr>
      </w:pPr>
      <w:r w:rsidRPr="00A67872">
        <w:rPr>
          <w:sz w:val="28"/>
          <w:szCs w:val="28"/>
          <w:lang w:val="en-US"/>
        </w:rPr>
        <w:t>d.</w:t>
      </w:r>
      <w:r w:rsidRPr="00A67872">
        <w:rPr>
          <w:sz w:val="28"/>
          <w:szCs w:val="28"/>
          <w:lang w:val="en-US"/>
        </w:rPr>
        <w:tab/>
        <w:t xml:space="preserve"> 6.30%  *</w:t>
      </w:r>
    </w:p>
    <w:p w:rsidR="009B5E39" w:rsidRPr="00A67872" w:rsidRDefault="009B5E39" w:rsidP="00482C94">
      <w:pPr>
        <w:pStyle w:val="ab"/>
        <w:keepNext/>
        <w:keepLines/>
        <w:widowControl/>
        <w:ind w:left="0" w:firstLine="567"/>
        <w:rPr>
          <w:rFonts w:ascii="Times New Roman" w:hAnsi="Times New Roman"/>
          <w:sz w:val="28"/>
          <w:szCs w:val="28"/>
        </w:rPr>
      </w:pPr>
      <w:r w:rsidRPr="00A67872">
        <w:rPr>
          <w:rFonts w:ascii="Times New Roman" w:hAnsi="Times New Roman"/>
          <w:sz w:val="28"/>
          <w:szCs w:val="28"/>
        </w:rPr>
        <w:t>12.25% = 5% + (RP</w:t>
      </w:r>
      <w:r w:rsidRPr="00A67872">
        <w:rPr>
          <w:rFonts w:ascii="Times New Roman" w:hAnsi="Times New Roman"/>
          <w:sz w:val="28"/>
          <w:szCs w:val="28"/>
          <w:vertAlign w:val="subscript"/>
        </w:rPr>
        <w:t>M</w:t>
      </w:r>
      <w:r w:rsidRPr="00A67872">
        <w:rPr>
          <w:rFonts w:ascii="Times New Roman" w:hAnsi="Times New Roman"/>
          <w:sz w:val="28"/>
          <w:szCs w:val="28"/>
        </w:rPr>
        <w:t>)1.15</w:t>
      </w:r>
    </w:p>
    <w:p w:rsidR="009B5E39" w:rsidRPr="00A67872" w:rsidRDefault="009B5E39" w:rsidP="00482C94">
      <w:pPr>
        <w:pStyle w:val="ab"/>
        <w:keepNext/>
        <w:keepLines/>
        <w:widowControl/>
        <w:ind w:left="0" w:firstLine="567"/>
        <w:rPr>
          <w:rFonts w:ascii="Times New Roman" w:hAnsi="Times New Roman"/>
          <w:sz w:val="28"/>
          <w:szCs w:val="28"/>
        </w:rPr>
      </w:pPr>
      <w:r w:rsidRPr="00A67872">
        <w:rPr>
          <w:rFonts w:ascii="Times New Roman" w:hAnsi="Times New Roman"/>
          <w:sz w:val="28"/>
          <w:szCs w:val="28"/>
        </w:rPr>
        <w:t xml:space="preserve"> 7.25% = (RP</w:t>
      </w:r>
      <w:r w:rsidRPr="00A67872">
        <w:rPr>
          <w:rFonts w:ascii="Times New Roman" w:hAnsi="Times New Roman"/>
          <w:sz w:val="28"/>
          <w:szCs w:val="28"/>
          <w:vertAlign w:val="subscript"/>
        </w:rPr>
        <w:t>M</w:t>
      </w:r>
      <w:r w:rsidRPr="00A67872">
        <w:rPr>
          <w:rFonts w:ascii="Times New Roman" w:hAnsi="Times New Roman"/>
          <w:sz w:val="28"/>
          <w:szCs w:val="28"/>
        </w:rPr>
        <w:t>)1.15</w:t>
      </w:r>
    </w:p>
    <w:p w:rsidR="009B5E39" w:rsidRPr="00A67872" w:rsidRDefault="009B5E39" w:rsidP="00482C94">
      <w:pPr>
        <w:pStyle w:val="ab"/>
        <w:keepNext/>
        <w:keepLines/>
        <w:widowControl/>
        <w:ind w:left="0" w:firstLine="567"/>
        <w:rPr>
          <w:rFonts w:ascii="Times New Roman" w:hAnsi="Times New Roman"/>
          <w:sz w:val="28"/>
          <w:szCs w:val="28"/>
        </w:rPr>
      </w:pPr>
      <w:r w:rsidRPr="00A67872">
        <w:rPr>
          <w:rFonts w:ascii="Times New Roman" w:hAnsi="Times New Roman"/>
          <w:sz w:val="28"/>
          <w:szCs w:val="28"/>
        </w:rPr>
        <w:t xml:space="preserve">   </w:t>
      </w:r>
      <w:r w:rsidR="007457AF" w:rsidRPr="00A67872">
        <w:rPr>
          <w:rFonts w:ascii="Times New Roman" w:hAnsi="Times New Roman"/>
          <w:sz w:val="28"/>
          <w:szCs w:val="28"/>
        </w:rPr>
        <w:fldChar w:fldCharType="begin"/>
      </w:r>
      <w:r w:rsidRPr="00A67872">
        <w:rPr>
          <w:rFonts w:ascii="Times New Roman" w:hAnsi="Times New Roman"/>
          <w:sz w:val="28"/>
          <w:szCs w:val="28"/>
        </w:rPr>
        <w:instrText>ADVANCE \r2</w:instrText>
      </w:r>
      <w:r w:rsidR="007457AF" w:rsidRPr="00A67872">
        <w:rPr>
          <w:rFonts w:ascii="Times New Roman" w:hAnsi="Times New Roman"/>
          <w:sz w:val="28"/>
          <w:szCs w:val="28"/>
        </w:rPr>
        <w:fldChar w:fldCharType="end"/>
      </w:r>
      <w:r w:rsidRPr="00A67872">
        <w:rPr>
          <w:rFonts w:ascii="Times New Roman" w:hAnsi="Times New Roman"/>
          <w:sz w:val="28"/>
          <w:szCs w:val="28"/>
        </w:rPr>
        <w:t>RP</w:t>
      </w:r>
      <w:r w:rsidRPr="00A67872">
        <w:rPr>
          <w:rFonts w:ascii="Times New Roman" w:hAnsi="Times New Roman"/>
          <w:sz w:val="28"/>
          <w:szCs w:val="28"/>
          <w:vertAlign w:val="subscript"/>
        </w:rPr>
        <w:t>M</w:t>
      </w:r>
      <w:r w:rsidRPr="00A67872">
        <w:rPr>
          <w:rFonts w:ascii="Times New Roman" w:hAnsi="Times New Roman"/>
          <w:sz w:val="28"/>
          <w:szCs w:val="28"/>
        </w:rPr>
        <w:t xml:space="preserve"> = 6.3043% </w:t>
      </w:r>
      <w:r w:rsidRPr="00A67872">
        <w:rPr>
          <w:rFonts w:ascii="Times New Roman" w:hAnsi="Times New Roman"/>
          <w:sz w:val="28"/>
          <w:szCs w:val="28"/>
        </w:rPr>
        <w:sym w:font="Symbol" w:char="F0BB"/>
      </w:r>
      <w:r w:rsidRPr="00A67872">
        <w:rPr>
          <w:rFonts w:ascii="Times New Roman" w:hAnsi="Times New Roman"/>
          <w:sz w:val="28"/>
          <w:szCs w:val="28"/>
        </w:rPr>
        <w:t xml:space="preserve"> 6.30%.</w:t>
      </w:r>
    </w:p>
    <w:p w:rsidR="009B5E39" w:rsidRPr="00A67872" w:rsidRDefault="009B5E39" w:rsidP="00482C94">
      <w:pPr>
        <w:keepNext/>
        <w:keepLines/>
        <w:ind w:firstLine="567"/>
        <w:jc w:val="both"/>
        <w:rPr>
          <w:sz w:val="28"/>
          <w:szCs w:val="28"/>
          <w:lang w:val="en-US"/>
        </w:rPr>
      </w:pPr>
      <w:r w:rsidRPr="00A67872">
        <w:rPr>
          <w:sz w:val="28"/>
          <w:szCs w:val="28"/>
          <w:lang w:val="en-US"/>
        </w:rPr>
        <w:t>3. If cash decreases by $10,000 during the year, liabilities decrease by $5,000, and shareholders’ equity increases by $5,000, what is the change in non-cash assets for the year?</w:t>
      </w:r>
    </w:p>
    <w:p w:rsidR="009B5E39" w:rsidRPr="00A67872" w:rsidRDefault="009B5E39" w:rsidP="00E918AA">
      <w:pPr>
        <w:keepNext/>
        <w:keepLines/>
        <w:numPr>
          <w:ilvl w:val="0"/>
          <w:numId w:val="107"/>
        </w:numPr>
        <w:ind w:left="0" w:firstLine="567"/>
        <w:jc w:val="both"/>
        <w:rPr>
          <w:sz w:val="28"/>
          <w:szCs w:val="28"/>
        </w:rPr>
      </w:pPr>
      <w:r w:rsidRPr="00A67872">
        <w:rPr>
          <w:sz w:val="28"/>
          <w:szCs w:val="28"/>
        </w:rPr>
        <w:t>a decrease of $5,000</w:t>
      </w:r>
    </w:p>
    <w:p w:rsidR="009B5E39" w:rsidRPr="00A67872" w:rsidRDefault="009B5E39" w:rsidP="00E918AA">
      <w:pPr>
        <w:keepNext/>
        <w:keepLines/>
        <w:numPr>
          <w:ilvl w:val="0"/>
          <w:numId w:val="107"/>
        </w:numPr>
        <w:ind w:left="0" w:firstLine="567"/>
        <w:jc w:val="both"/>
        <w:rPr>
          <w:sz w:val="28"/>
          <w:szCs w:val="28"/>
        </w:rPr>
      </w:pPr>
      <w:r w:rsidRPr="00A67872">
        <w:rPr>
          <w:sz w:val="28"/>
          <w:szCs w:val="28"/>
        </w:rPr>
        <w:t>an increase of $10,000</w:t>
      </w:r>
    </w:p>
    <w:p w:rsidR="009B5E39" w:rsidRPr="00A67872" w:rsidRDefault="009B5E39" w:rsidP="00E918AA">
      <w:pPr>
        <w:keepNext/>
        <w:keepLines/>
        <w:numPr>
          <w:ilvl w:val="0"/>
          <w:numId w:val="107"/>
        </w:numPr>
        <w:ind w:left="0" w:firstLine="567"/>
        <w:jc w:val="both"/>
        <w:rPr>
          <w:sz w:val="28"/>
          <w:szCs w:val="28"/>
        </w:rPr>
      </w:pPr>
      <w:r w:rsidRPr="00A67872">
        <w:rPr>
          <w:sz w:val="28"/>
          <w:szCs w:val="28"/>
        </w:rPr>
        <w:t>a decrease of $10,000</w:t>
      </w:r>
    </w:p>
    <w:p w:rsidR="009B5E39" w:rsidRPr="00A67872" w:rsidRDefault="009B5E39" w:rsidP="00E918AA">
      <w:pPr>
        <w:keepNext/>
        <w:keepLines/>
        <w:numPr>
          <w:ilvl w:val="0"/>
          <w:numId w:val="107"/>
        </w:numPr>
        <w:ind w:left="0" w:firstLine="567"/>
        <w:jc w:val="both"/>
        <w:rPr>
          <w:sz w:val="28"/>
          <w:szCs w:val="28"/>
        </w:rPr>
      </w:pPr>
      <w:r w:rsidRPr="00A67872">
        <w:rPr>
          <w:sz w:val="28"/>
          <w:szCs w:val="28"/>
        </w:rPr>
        <w:t>an increase of $5,000</w:t>
      </w:r>
    </w:p>
    <w:p w:rsidR="009B5E39" w:rsidRPr="00A67872" w:rsidRDefault="009B5E39" w:rsidP="00E918AA">
      <w:pPr>
        <w:keepNext/>
        <w:keepLines/>
        <w:numPr>
          <w:ilvl w:val="0"/>
          <w:numId w:val="107"/>
        </w:numPr>
        <w:ind w:left="0" w:firstLine="567"/>
        <w:jc w:val="both"/>
        <w:rPr>
          <w:sz w:val="28"/>
          <w:szCs w:val="28"/>
          <w:lang w:val="en-US"/>
        </w:rPr>
      </w:pPr>
      <w:r w:rsidRPr="00A67872">
        <w:rPr>
          <w:sz w:val="28"/>
          <w:szCs w:val="28"/>
          <w:lang w:val="en-US"/>
        </w:rPr>
        <w:t>cannot be determined from the information given</w:t>
      </w:r>
    </w:p>
    <w:p w:rsidR="009B5E39" w:rsidRPr="00A67872" w:rsidRDefault="009B5E39" w:rsidP="00E918AA">
      <w:pPr>
        <w:keepNext/>
        <w:keepLines/>
        <w:numPr>
          <w:ilvl w:val="0"/>
          <w:numId w:val="104"/>
        </w:numPr>
        <w:ind w:left="0" w:firstLine="567"/>
        <w:jc w:val="both"/>
        <w:rPr>
          <w:sz w:val="28"/>
          <w:szCs w:val="28"/>
          <w:lang w:val="en-US"/>
        </w:rPr>
      </w:pPr>
      <w:r w:rsidRPr="00A67872">
        <w:rPr>
          <w:sz w:val="28"/>
          <w:szCs w:val="28"/>
          <w:lang w:val="en-US"/>
        </w:rPr>
        <w:t>How would the issuance of common stock during the year affect the return on equity (i.e., ROE), assuming all other factors remain unchanged?</w:t>
      </w:r>
    </w:p>
    <w:p w:rsidR="009B5E39" w:rsidRPr="00A67872" w:rsidRDefault="009B5E39" w:rsidP="00E918AA">
      <w:pPr>
        <w:keepNext/>
        <w:keepLines/>
        <w:numPr>
          <w:ilvl w:val="0"/>
          <w:numId w:val="108"/>
        </w:numPr>
        <w:ind w:left="0" w:firstLine="567"/>
        <w:jc w:val="both"/>
        <w:rPr>
          <w:sz w:val="28"/>
          <w:szCs w:val="28"/>
          <w:lang w:val="en-US"/>
        </w:rPr>
      </w:pPr>
      <w:r w:rsidRPr="00A67872">
        <w:rPr>
          <w:sz w:val="28"/>
          <w:szCs w:val="28"/>
          <w:lang w:val="en-US"/>
        </w:rPr>
        <w:t>An issuance of additional common stock will have no effect on ROE since the company will have additional cash equal to the amount of stock issued.</w:t>
      </w:r>
    </w:p>
    <w:p w:rsidR="009B5E39" w:rsidRPr="00A67872" w:rsidRDefault="009B5E39" w:rsidP="00E918AA">
      <w:pPr>
        <w:keepNext/>
        <w:keepLines/>
        <w:numPr>
          <w:ilvl w:val="0"/>
          <w:numId w:val="108"/>
        </w:numPr>
        <w:ind w:left="0" w:firstLine="567"/>
        <w:jc w:val="both"/>
        <w:rPr>
          <w:sz w:val="28"/>
          <w:szCs w:val="28"/>
          <w:lang w:val="en-US"/>
        </w:rPr>
      </w:pPr>
      <w:r w:rsidRPr="00A67872">
        <w:rPr>
          <w:sz w:val="28"/>
          <w:szCs w:val="28"/>
          <w:lang w:val="en-US"/>
        </w:rPr>
        <w:t>ROE will be increased due to the additional shares outstanding.</w:t>
      </w:r>
    </w:p>
    <w:p w:rsidR="009B5E39" w:rsidRPr="00A67872" w:rsidRDefault="009B5E39" w:rsidP="00E918AA">
      <w:pPr>
        <w:keepNext/>
        <w:keepLines/>
        <w:numPr>
          <w:ilvl w:val="0"/>
          <w:numId w:val="108"/>
        </w:numPr>
        <w:ind w:left="0" w:firstLine="567"/>
        <w:jc w:val="both"/>
        <w:rPr>
          <w:sz w:val="28"/>
          <w:szCs w:val="28"/>
          <w:lang w:val="en-US"/>
        </w:rPr>
      </w:pPr>
      <w:r w:rsidRPr="00A67872">
        <w:rPr>
          <w:sz w:val="28"/>
          <w:szCs w:val="28"/>
          <w:lang w:val="en-US"/>
        </w:rPr>
        <w:t>ROE will be reduced due to the addition to shareholders’ equity.</w:t>
      </w:r>
    </w:p>
    <w:p w:rsidR="009B5E39" w:rsidRPr="00A67872" w:rsidRDefault="009B5E39" w:rsidP="00E918AA">
      <w:pPr>
        <w:keepNext/>
        <w:keepLines/>
        <w:numPr>
          <w:ilvl w:val="0"/>
          <w:numId w:val="108"/>
        </w:numPr>
        <w:ind w:left="0" w:firstLine="567"/>
        <w:jc w:val="both"/>
        <w:rPr>
          <w:sz w:val="28"/>
          <w:szCs w:val="28"/>
          <w:lang w:val="en-US"/>
        </w:rPr>
      </w:pPr>
      <w:r w:rsidRPr="00A67872">
        <w:rPr>
          <w:sz w:val="28"/>
          <w:szCs w:val="28"/>
          <w:lang w:val="en-US"/>
        </w:rPr>
        <w:t xml:space="preserve">ROE will be increased because the company will have relatively less debt outstanding. </w:t>
      </w:r>
    </w:p>
    <w:p w:rsidR="009B5E39" w:rsidRPr="00A67872" w:rsidRDefault="009B5E39" w:rsidP="00E918AA">
      <w:pPr>
        <w:keepNext/>
        <w:keepLines/>
        <w:numPr>
          <w:ilvl w:val="0"/>
          <w:numId w:val="108"/>
        </w:numPr>
        <w:ind w:left="0" w:firstLine="567"/>
        <w:jc w:val="both"/>
        <w:rPr>
          <w:sz w:val="28"/>
          <w:szCs w:val="28"/>
          <w:lang w:val="en-US"/>
        </w:rPr>
      </w:pPr>
      <w:r w:rsidRPr="00A67872">
        <w:rPr>
          <w:sz w:val="28"/>
          <w:szCs w:val="28"/>
          <w:lang w:val="en-US"/>
        </w:rPr>
        <w:t>Both b and d are correct answers.</w:t>
      </w:r>
    </w:p>
    <w:p w:rsidR="009B5E39" w:rsidRPr="00A67872" w:rsidRDefault="009B5E39" w:rsidP="00E918AA">
      <w:pPr>
        <w:keepNext/>
        <w:keepLines/>
        <w:numPr>
          <w:ilvl w:val="0"/>
          <w:numId w:val="104"/>
        </w:numPr>
        <w:ind w:left="0" w:firstLine="567"/>
        <w:jc w:val="both"/>
        <w:rPr>
          <w:sz w:val="28"/>
          <w:szCs w:val="28"/>
          <w:lang w:val="en-US"/>
        </w:rPr>
      </w:pPr>
      <w:r w:rsidRPr="00A67872">
        <w:rPr>
          <w:sz w:val="28"/>
          <w:szCs w:val="28"/>
          <w:lang w:val="en-US"/>
        </w:rPr>
        <w:t xml:space="preserve">Which of the following would </w:t>
      </w:r>
      <w:r w:rsidRPr="00A67872">
        <w:rPr>
          <w:i/>
          <w:iCs/>
          <w:sz w:val="28"/>
          <w:szCs w:val="28"/>
          <w:lang w:val="en-US"/>
        </w:rPr>
        <w:t>reduce</w:t>
      </w:r>
      <w:r w:rsidRPr="00A67872">
        <w:rPr>
          <w:sz w:val="28"/>
          <w:szCs w:val="28"/>
          <w:lang w:val="en-US"/>
        </w:rPr>
        <w:t xml:space="preserve"> the </w:t>
      </w:r>
      <w:r w:rsidRPr="00A67872">
        <w:rPr>
          <w:sz w:val="28"/>
          <w:szCs w:val="28"/>
          <w:u w:val="single"/>
          <w:lang w:val="en-US"/>
        </w:rPr>
        <w:t>outside funds needed</w:t>
      </w:r>
      <w:r w:rsidRPr="00A67872">
        <w:rPr>
          <w:sz w:val="28"/>
          <w:szCs w:val="28"/>
          <w:lang w:val="en-US"/>
        </w:rPr>
        <w:t xml:space="preserve"> (OFN) if all other things are held constant?</w:t>
      </w:r>
    </w:p>
    <w:p w:rsidR="009B5E39" w:rsidRPr="00A67872" w:rsidRDefault="009B5E39" w:rsidP="00E918AA">
      <w:pPr>
        <w:keepNext/>
        <w:keepLines/>
        <w:numPr>
          <w:ilvl w:val="0"/>
          <w:numId w:val="109"/>
        </w:numPr>
        <w:ind w:left="0" w:firstLine="567"/>
        <w:jc w:val="both"/>
        <w:rPr>
          <w:sz w:val="28"/>
          <w:szCs w:val="28"/>
          <w:lang w:val="en-US"/>
        </w:rPr>
      </w:pPr>
      <w:r w:rsidRPr="00A67872">
        <w:rPr>
          <w:sz w:val="28"/>
          <w:szCs w:val="28"/>
          <w:lang w:val="en-US"/>
        </w:rPr>
        <w:t>An increase in the dividend payout ratio.</w:t>
      </w:r>
    </w:p>
    <w:p w:rsidR="009B5E39" w:rsidRPr="00A67872" w:rsidRDefault="009B5E39" w:rsidP="00E918AA">
      <w:pPr>
        <w:keepNext/>
        <w:keepLines/>
        <w:numPr>
          <w:ilvl w:val="0"/>
          <w:numId w:val="109"/>
        </w:numPr>
        <w:ind w:left="0" w:firstLine="567"/>
        <w:jc w:val="both"/>
        <w:rPr>
          <w:sz w:val="28"/>
          <w:szCs w:val="28"/>
          <w:lang w:val="en-US"/>
        </w:rPr>
      </w:pPr>
      <w:r w:rsidRPr="00A67872">
        <w:rPr>
          <w:sz w:val="28"/>
          <w:szCs w:val="28"/>
          <w:lang w:val="en-US"/>
        </w:rPr>
        <w:t>A decrease in the profit margin.</w:t>
      </w:r>
    </w:p>
    <w:p w:rsidR="009B5E39" w:rsidRPr="00A67872" w:rsidRDefault="009B5E39" w:rsidP="00E918AA">
      <w:pPr>
        <w:keepNext/>
        <w:keepLines/>
        <w:numPr>
          <w:ilvl w:val="0"/>
          <w:numId w:val="109"/>
        </w:numPr>
        <w:ind w:left="0" w:firstLine="567"/>
        <w:jc w:val="both"/>
        <w:rPr>
          <w:sz w:val="28"/>
          <w:szCs w:val="28"/>
          <w:lang w:val="en-US"/>
        </w:rPr>
      </w:pPr>
      <w:r w:rsidRPr="00A67872">
        <w:rPr>
          <w:sz w:val="28"/>
          <w:szCs w:val="28"/>
          <w:lang w:val="en-US"/>
        </w:rPr>
        <w:t>An increase in the expected sales growth rate.</w:t>
      </w:r>
    </w:p>
    <w:p w:rsidR="009B5E39" w:rsidRPr="00A67872" w:rsidRDefault="009B5E39" w:rsidP="00E918AA">
      <w:pPr>
        <w:keepNext/>
        <w:keepLines/>
        <w:numPr>
          <w:ilvl w:val="0"/>
          <w:numId w:val="109"/>
        </w:numPr>
        <w:ind w:left="0" w:firstLine="567"/>
        <w:jc w:val="both"/>
        <w:rPr>
          <w:sz w:val="28"/>
          <w:szCs w:val="28"/>
          <w:lang w:val="en-US"/>
        </w:rPr>
      </w:pPr>
      <w:r w:rsidRPr="00A67872">
        <w:rPr>
          <w:sz w:val="28"/>
          <w:szCs w:val="28"/>
          <w:lang w:val="en-US"/>
        </w:rPr>
        <w:t>A decrease in the firm’s dividend payout ratio.</w:t>
      </w:r>
    </w:p>
    <w:p w:rsidR="009B5E39" w:rsidRPr="00A67872" w:rsidRDefault="009B5E39" w:rsidP="00E918AA">
      <w:pPr>
        <w:keepNext/>
        <w:keepLines/>
        <w:numPr>
          <w:ilvl w:val="0"/>
          <w:numId w:val="109"/>
        </w:numPr>
        <w:ind w:left="0" w:firstLine="567"/>
        <w:jc w:val="both"/>
        <w:rPr>
          <w:sz w:val="28"/>
          <w:szCs w:val="28"/>
          <w:lang w:val="en-US"/>
        </w:rPr>
      </w:pPr>
      <w:r w:rsidRPr="00A67872">
        <w:rPr>
          <w:sz w:val="28"/>
          <w:szCs w:val="28"/>
          <w:lang w:val="en-US"/>
        </w:rPr>
        <w:t>Both c and d are correct.</w:t>
      </w:r>
    </w:p>
    <w:p w:rsidR="009B5E39" w:rsidRPr="00A67872" w:rsidRDefault="009B5E39" w:rsidP="00482C94">
      <w:pPr>
        <w:keepNext/>
        <w:keepLines/>
        <w:tabs>
          <w:tab w:val="left" w:pos="954"/>
        </w:tabs>
        <w:jc w:val="center"/>
        <w:rPr>
          <w:b/>
          <w:sz w:val="28"/>
          <w:szCs w:val="28"/>
          <w:lang w:val="en-US"/>
        </w:rPr>
      </w:pPr>
    </w:p>
    <w:p w:rsidR="009B5E39" w:rsidRPr="00A67872" w:rsidRDefault="009B5E39"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8 </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E918AA">
      <w:pPr>
        <w:keepNext/>
        <w:keepLines/>
        <w:numPr>
          <w:ilvl w:val="0"/>
          <w:numId w:val="106"/>
        </w:numPr>
        <w:tabs>
          <w:tab w:val="clear" w:pos="360"/>
          <w:tab w:val="num" w:pos="0"/>
        </w:tabs>
        <w:ind w:left="0" w:firstLine="567"/>
        <w:jc w:val="both"/>
        <w:rPr>
          <w:sz w:val="28"/>
          <w:szCs w:val="28"/>
          <w:lang w:val="en-US"/>
        </w:rPr>
      </w:pPr>
      <w:r w:rsidRPr="00A67872">
        <w:rPr>
          <w:sz w:val="28"/>
          <w:szCs w:val="28"/>
          <w:lang w:val="en-US"/>
        </w:rPr>
        <w:t>A security is currently selling for $8,000 and promises to pay $1,000 annually for the next 9 years, and $1,500 annually in the 3 years thereafter with all payments occurring at the end of each year. If your required rate of return is 7% p.a., should you buy this security?</w:t>
      </w:r>
    </w:p>
    <w:p w:rsidR="009B5E39" w:rsidRPr="00A67872" w:rsidRDefault="009B5E39" w:rsidP="00E918AA">
      <w:pPr>
        <w:keepNext/>
        <w:keepLines/>
        <w:numPr>
          <w:ilvl w:val="0"/>
          <w:numId w:val="110"/>
        </w:numPr>
        <w:tabs>
          <w:tab w:val="num" w:pos="0"/>
        </w:tabs>
        <w:ind w:left="0" w:firstLine="567"/>
        <w:jc w:val="both"/>
        <w:rPr>
          <w:sz w:val="28"/>
          <w:szCs w:val="28"/>
          <w:lang w:val="en-US"/>
        </w:rPr>
      </w:pPr>
      <w:r w:rsidRPr="00A67872">
        <w:rPr>
          <w:sz w:val="28"/>
          <w:szCs w:val="28"/>
          <w:lang w:val="en-US"/>
        </w:rPr>
        <w:t>Yes, because the return is greater than 7%</w:t>
      </w:r>
    </w:p>
    <w:p w:rsidR="009B5E39" w:rsidRPr="00A67872" w:rsidRDefault="009B5E39" w:rsidP="00E918AA">
      <w:pPr>
        <w:keepNext/>
        <w:keepLines/>
        <w:numPr>
          <w:ilvl w:val="0"/>
          <w:numId w:val="110"/>
        </w:numPr>
        <w:tabs>
          <w:tab w:val="num" w:pos="0"/>
        </w:tabs>
        <w:ind w:left="0" w:firstLine="567"/>
        <w:jc w:val="both"/>
        <w:rPr>
          <w:sz w:val="28"/>
          <w:szCs w:val="28"/>
          <w:lang w:val="en-US"/>
        </w:rPr>
      </w:pPr>
      <w:r w:rsidRPr="00A67872">
        <w:rPr>
          <w:sz w:val="28"/>
          <w:szCs w:val="28"/>
          <w:lang w:val="en-US"/>
        </w:rPr>
        <w:lastRenderedPageBreak/>
        <w:t>No, because the return is less than 7%</w:t>
      </w:r>
    </w:p>
    <w:p w:rsidR="009B5E39" w:rsidRPr="00A67872" w:rsidRDefault="009B5E39" w:rsidP="00E918AA">
      <w:pPr>
        <w:keepNext/>
        <w:keepLines/>
        <w:numPr>
          <w:ilvl w:val="0"/>
          <w:numId w:val="110"/>
        </w:numPr>
        <w:tabs>
          <w:tab w:val="num" w:pos="0"/>
        </w:tabs>
        <w:ind w:left="0" w:firstLine="567"/>
        <w:jc w:val="both"/>
        <w:rPr>
          <w:sz w:val="28"/>
          <w:szCs w:val="28"/>
          <w:lang w:val="en-US"/>
        </w:rPr>
      </w:pPr>
      <w:r w:rsidRPr="00A67872">
        <w:rPr>
          <w:sz w:val="28"/>
          <w:szCs w:val="28"/>
          <w:lang w:val="en-US"/>
        </w:rPr>
        <w:t>Yes, because the return is 7%</w:t>
      </w:r>
    </w:p>
    <w:p w:rsidR="009B5E39" w:rsidRPr="00A67872" w:rsidRDefault="009B5E39" w:rsidP="00E918AA">
      <w:pPr>
        <w:keepNext/>
        <w:keepLines/>
        <w:numPr>
          <w:ilvl w:val="0"/>
          <w:numId w:val="110"/>
        </w:numPr>
        <w:tabs>
          <w:tab w:val="num" w:pos="0"/>
        </w:tabs>
        <w:ind w:left="0" w:firstLine="567"/>
        <w:jc w:val="both"/>
        <w:rPr>
          <w:sz w:val="28"/>
          <w:szCs w:val="28"/>
          <w:lang w:val="en-US"/>
        </w:rPr>
      </w:pPr>
      <w:r w:rsidRPr="00A67872">
        <w:rPr>
          <w:sz w:val="28"/>
          <w:szCs w:val="28"/>
          <w:lang w:val="en-US"/>
        </w:rPr>
        <w:t>Yes, because the present value at 7% is less than $8,000.</w:t>
      </w:r>
    </w:p>
    <w:p w:rsidR="009B5E39" w:rsidRPr="00A67872" w:rsidRDefault="009B5E39" w:rsidP="00E918AA">
      <w:pPr>
        <w:keepNext/>
        <w:keepLines/>
        <w:numPr>
          <w:ilvl w:val="0"/>
          <w:numId w:val="110"/>
        </w:numPr>
        <w:tabs>
          <w:tab w:val="num" w:pos="0"/>
        </w:tabs>
        <w:ind w:left="0" w:firstLine="567"/>
        <w:jc w:val="both"/>
        <w:rPr>
          <w:sz w:val="28"/>
          <w:szCs w:val="28"/>
          <w:lang w:val="en-US"/>
        </w:rPr>
      </w:pPr>
      <w:r w:rsidRPr="00A67872">
        <w:rPr>
          <w:sz w:val="28"/>
          <w:szCs w:val="28"/>
          <w:lang w:val="en-US"/>
        </w:rPr>
        <w:t>There is insufficient information provided to answer this question.</w:t>
      </w:r>
    </w:p>
    <w:p w:rsidR="009B5E39" w:rsidRPr="00A67872" w:rsidRDefault="009B5E39" w:rsidP="00E918AA">
      <w:pPr>
        <w:keepNext/>
        <w:keepLines/>
        <w:numPr>
          <w:ilvl w:val="0"/>
          <w:numId w:val="106"/>
        </w:numPr>
        <w:tabs>
          <w:tab w:val="clear" w:pos="360"/>
          <w:tab w:val="num" w:pos="0"/>
        </w:tabs>
        <w:ind w:left="0" w:firstLine="567"/>
        <w:jc w:val="both"/>
        <w:rPr>
          <w:sz w:val="28"/>
          <w:szCs w:val="28"/>
          <w:lang w:val="en-US"/>
        </w:rPr>
      </w:pPr>
      <w:r w:rsidRPr="00A67872">
        <w:rPr>
          <w:sz w:val="28"/>
          <w:szCs w:val="28"/>
          <w:lang w:val="en-US"/>
        </w:rPr>
        <w:t xml:space="preserve">A given rate is quoted as 12% APR, but has an effective annual rate (EAR) of 12.55%. What is the frequency of compounding during the year? </w:t>
      </w:r>
    </w:p>
    <w:p w:rsidR="009B5E39" w:rsidRPr="00A67872" w:rsidRDefault="009B5E39" w:rsidP="00E918AA">
      <w:pPr>
        <w:keepNext/>
        <w:keepLines/>
        <w:numPr>
          <w:ilvl w:val="1"/>
          <w:numId w:val="111"/>
        </w:numPr>
        <w:tabs>
          <w:tab w:val="num" w:pos="0"/>
        </w:tabs>
        <w:ind w:left="0" w:firstLine="567"/>
        <w:jc w:val="both"/>
        <w:rPr>
          <w:sz w:val="28"/>
          <w:szCs w:val="28"/>
        </w:rPr>
      </w:pPr>
      <w:r w:rsidRPr="00A67872">
        <w:rPr>
          <w:sz w:val="28"/>
          <w:szCs w:val="28"/>
        </w:rPr>
        <w:t xml:space="preserve">Annually </w:t>
      </w:r>
    </w:p>
    <w:p w:rsidR="009B5E39" w:rsidRPr="00A67872" w:rsidRDefault="009B5E39" w:rsidP="00E918AA">
      <w:pPr>
        <w:keepNext/>
        <w:keepLines/>
        <w:numPr>
          <w:ilvl w:val="1"/>
          <w:numId w:val="111"/>
        </w:numPr>
        <w:tabs>
          <w:tab w:val="num" w:pos="0"/>
        </w:tabs>
        <w:ind w:left="0" w:firstLine="567"/>
        <w:jc w:val="both"/>
        <w:rPr>
          <w:sz w:val="28"/>
          <w:szCs w:val="28"/>
        </w:rPr>
      </w:pPr>
      <w:r w:rsidRPr="00A67872">
        <w:rPr>
          <w:sz w:val="28"/>
          <w:szCs w:val="28"/>
        </w:rPr>
        <w:t xml:space="preserve">Semiannually </w:t>
      </w:r>
    </w:p>
    <w:p w:rsidR="009B5E39" w:rsidRPr="00A67872" w:rsidRDefault="009B5E39" w:rsidP="00E918AA">
      <w:pPr>
        <w:keepNext/>
        <w:keepLines/>
        <w:numPr>
          <w:ilvl w:val="1"/>
          <w:numId w:val="111"/>
        </w:numPr>
        <w:tabs>
          <w:tab w:val="num" w:pos="0"/>
        </w:tabs>
        <w:ind w:left="0" w:firstLine="567"/>
        <w:jc w:val="both"/>
        <w:rPr>
          <w:sz w:val="28"/>
          <w:szCs w:val="28"/>
        </w:rPr>
      </w:pPr>
      <w:r w:rsidRPr="00A67872">
        <w:rPr>
          <w:sz w:val="28"/>
          <w:szCs w:val="28"/>
        </w:rPr>
        <w:t>Quarterly</w:t>
      </w:r>
    </w:p>
    <w:p w:rsidR="009B5E39" w:rsidRPr="00A67872" w:rsidRDefault="009B5E39" w:rsidP="00E918AA">
      <w:pPr>
        <w:keepNext/>
        <w:keepLines/>
        <w:numPr>
          <w:ilvl w:val="1"/>
          <w:numId w:val="111"/>
        </w:numPr>
        <w:tabs>
          <w:tab w:val="num" w:pos="0"/>
        </w:tabs>
        <w:ind w:left="0" w:firstLine="567"/>
        <w:jc w:val="both"/>
        <w:rPr>
          <w:sz w:val="28"/>
          <w:szCs w:val="28"/>
        </w:rPr>
      </w:pPr>
      <w:r w:rsidRPr="00A67872">
        <w:rPr>
          <w:sz w:val="28"/>
          <w:szCs w:val="28"/>
        </w:rPr>
        <w:t xml:space="preserve">Monthly </w:t>
      </w:r>
    </w:p>
    <w:p w:rsidR="009B5E39" w:rsidRPr="00A67872" w:rsidRDefault="009B5E39" w:rsidP="00E918AA">
      <w:pPr>
        <w:keepNext/>
        <w:keepLines/>
        <w:numPr>
          <w:ilvl w:val="1"/>
          <w:numId w:val="111"/>
        </w:numPr>
        <w:tabs>
          <w:tab w:val="num" w:pos="0"/>
        </w:tabs>
        <w:ind w:left="0" w:firstLine="567"/>
        <w:jc w:val="both"/>
        <w:rPr>
          <w:sz w:val="28"/>
          <w:szCs w:val="28"/>
        </w:rPr>
      </w:pPr>
      <w:r w:rsidRPr="00A67872">
        <w:rPr>
          <w:sz w:val="28"/>
          <w:szCs w:val="28"/>
        </w:rPr>
        <w:t>Daily</w:t>
      </w:r>
    </w:p>
    <w:p w:rsidR="009B5E39" w:rsidRPr="00A67872" w:rsidRDefault="009B5E39" w:rsidP="00E918AA">
      <w:pPr>
        <w:keepNext/>
        <w:keepLines/>
        <w:numPr>
          <w:ilvl w:val="0"/>
          <w:numId w:val="106"/>
        </w:numPr>
        <w:tabs>
          <w:tab w:val="clear" w:pos="360"/>
          <w:tab w:val="num" w:pos="0"/>
        </w:tabs>
        <w:ind w:left="0" w:firstLine="567"/>
        <w:jc w:val="both"/>
        <w:rPr>
          <w:sz w:val="28"/>
          <w:szCs w:val="28"/>
          <w:lang w:val="en-US"/>
        </w:rPr>
      </w:pPr>
      <w:r w:rsidRPr="00A67872">
        <w:rPr>
          <w:sz w:val="28"/>
          <w:szCs w:val="28"/>
          <w:lang w:val="en-US"/>
        </w:rPr>
        <w:t>Deryl wishes to save money to provide for his retirement.  Beginning one year from now, he will begin depositing the same fixed amount each year for the next 30 years into a retirement savings account.  Starting one year after making his final deposit, he will withdraw $100,000 annually for each of the following 25 years (i.e. he will make 25 withdrawals in all).  Assume that the retirement fund earns 12% annually over both the period that he is depositing money and the period he makes withdrawals. In order for Deryl to have sufficient funds in his account to fund his retirement, how much should he deposit annually (rounded to the nearest dollar)?</w:t>
      </w:r>
    </w:p>
    <w:p w:rsidR="009B5E39" w:rsidRPr="00A67872" w:rsidRDefault="009B5E39" w:rsidP="00E918AA">
      <w:pPr>
        <w:keepNext/>
        <w:keepLines/>
        <w:numPr>
          <w:ilvl w:val="0"/>
          <w:numId w:val="112"/>
        </w:numPr>
        <w:tabs>
          <w:tab w:val="num" w:pos="0"/>
        </w:tabs>
        <w:ind w:left="0" w:firstLine="567"/>
        <w:jc w:val="both"/>
        <w:rPr>
          <w:sz w:val="28"/>
          <w:szCs w:val="28"/>
        </w:rPr>
      </w:pPr>
      <w:r w:rsidRPr="00A67872">
        <w:rPr>
          <w:sz w:val="28"/>
          <w:szCs w:val="28"/>
        </w:rPr>
        <w:t>$97,368</w:t>
      </w:r>
    </w:p>
    <w:p w:rsidR="009B5E39" w:rsidRPr="00A67872" w:rsidRDefault="009B5E39" w:rsidP="00E918AA">
      <w:pPr>
        <w:keepNext/>
        <w:keepLines/>
        <w:numPr>
          <w:ilvl w:val="0"/>
          <w:numId w:val="112"/>
        </w:numPr>
        <w:tabs>
          <w:tab w:val="num" w:pos="0"/>
        </w:tabs>
        <w:ind w:left="0" w:firstLine="567"/>
        <w:jc w:val="both"/>
        <w:rPr>
          <w:sz w:val="28"/>
          <w:szCs w:val="28"/>
        </w:rPr>
      </w:pPr>
      <w:r w:rsidRPr="00A67872">
        <w:rPr>
          <w:sz w:val="28"/>
          <w:szCs w:val="28"/>
        </w:rPr>
        <w:t>$2,902</w:t>
      </w:r>
    </w:p>
    <w:p w:rsidR="009B5E39" w:rsidRPr="00A67872" w:rsidRDefault="009B5E39" w:rsidP="00E918AA">
      <w:pPr>
        <w:keepNext/>
        <w:keepLines/>
        <w:numPr>
          <w:ilvl w:val="0"/>
          <w:numId w:val="112"/>
        </w:numPr>
        <w:tabs>
          <w:tab w:val="num" w:pos="0"/>
        </w:tabs>
        <w:ind w:left="0" w:firstLine="567"/>
        <w:jc w:val="both"/>
        <w:rPr>
          <w:sz w:val="28"/>
          <w:szCs w:val="28"/>
        </w:rPr>
      </w:pPr>
      <w:r w:rsidRPr="00A67872">
        <w:rPr>
          <w:sz w:val="28"/>
          <w:szCs w:val="28"/>
        </w:rPr>
        <w:t>$3,250</w:t>
      </w:r>
    </w:p>
    <w:p w:rsidR="009B5E39" w:rsidRPr="00A67872" w:rsidRDefault="009B5E39" w:rsidP="00E918AA">
      <w:pPr>
        <w:keepNext/>
        <w:keepLines/>
        <w:numPr>
          <w:ilvl w:val="0"/>
          <w:numId w:val="112"/>
        </w:numPr>
        <w:tabs>
          <w:tab w:val="num" w:pos="0"/>
        </w:tabs>
        <w:ind w:left="0" w:firstLine="567"/>
        <w:jc w:val="both"/>
        <w:rPr>
          <w:sz w:val="28"/>
          <w:szCs w:val="28"/>
        </w:rPr>
      </w:pPr>
      <w:r w:rsidRPr="00A67872">
        <w:rPr>
          <w:sz w:val="28"/>
          <w:szCs w:val="28"/>
        </w:rPr>
        <w:t xml:space="preserve">$2,730 </w:t>
      </w:r>
    </w:p>
    <w:p w:rsidR="009B5E39" w:rsidRPr="00A67872" w:rsidRDefault="009B5E39" w:rsidP="00E918AA">
      <w:pPr>
        <w:keepNext/>
        <w:keepLines/>
        <w:numPr>
          <w:ilvl w:val="0"/>
          <w:numId w:val="112"/>
        </w:numPr>
        <w:tabs>
          <w:tab w:val="num" w:pos="0"/>
        </w:tabs>
        <w:ind w:left="0" w:firstLine="567"/>
        <w:jc w:val="both"/>
        <w:rPr>
          <w:sz w:val="28"/>
          <w:szCs w:val="28"/>
        </w:rPr>
      </w:pPr>
      <w:r w:rsidRPr="00A67872">
        <w:rPr>
          <w:sz w:val="28"/>
          <w:szCs w:val="28"/>
        </w:rPr>
        <w:t>$3,640</w:t>
      </w:r>
      <w:r w:rsidRPr="00A67872">
        <w:rPr>
          <w:sz w:val="28"/>
          <w:szCs w:val="28"/>
        </w:rPr>
        <w:tab/>
      </w:r>
    </w:p>
    <w:p w:rsidR="009B5E39" w:rsidRPr="00A67872" w:rsidRDefault="009B5E39" w:rsidP="00E918AA">
      <w:pPr>
        <w:keepNext/>
        <w:keepLines/>
        <w:numPr>
          <w:ilvl w:val="0"/>
          <w:numId w:val="106"/>
        </w:numPr>
        <w:tabs>
          <w:tab w:val="clear" w:pos="360"/>
          <w:tab w:val="num" w:pos="0"/>
        </w:tabs>
        <w:ind w:left="0" w:firstLine="567"/>
        <w:jc w:val="both"/>
        <w:rPr>
          <w:sz w:val="28"/>
          <w:szCs w:val="28"/>
          <w:lang w:val="en-US"/>
        </w:rPr>
      </w:pPr>
      <w:r w:rsidRPr="00A67872">
        <w:rPr>
          <w:sz w:val="28"/>
          <w:szCs w:val="28"/>
          <w:lang w:val="en-US"/>
        </w:rPr>
        <w:t>You have just received an advertisement from Corleone Inc., a “paycheck loan” service.  Corleone will charge you a fee of 5% for a two-week loan (i.e. if you borrow $100, you must repay $105 in two week’s time). Assuming a 52 week year, what is the Effective Annual Rate (EAR) that Corleone charges (rounded to the nearest whole percent)?</w:t>
      </w:r>
    </w:p>
    <w:p w:rsidR="009B5E39" w:rsidRPr="00A67872" w:rsidRDefault="009B5E39" w:rsidP="00E918AA">
      <w:pPr>
        <w:keepNext/>
        <w:keepLines/>
        <w:numPr>
          <w:ilvl w:val="0"/>
          <w:numId w:val="113"/>
        </w:numPr>
        <w:tabs>
          <w:tab w:val="num" w:pos="0"/>
        </w:tabs>
        <w:ind w:left="0" w:firstLine="567"/>
        <w:jc w:val="both"/>
        <w:rPr>
          <w:sz w:val="28"/>
          <w:szCs w:val="28"/>
        </w:rPr>
      </w:pPr>
      <w:r w:rsidRPr="00A67872">
        <w:rPr>
          <w:sz w:val="28"/>
          <w:szCs w:val="28"/>
        </w:rPr>
        <w:t xml:space="preserve">130% </w:t>
      </w:r>
    </w:p>
    <w:p w:rsidR="009B5E39" w:rsidRPr="00A67872" w:rsidRDefault="009B5E39" w:rsidP="00E918AA">
      <w:pPr>
        <w:keepNext/>
        <w:keepLines/>
        <w:numPr>
          <w:ilvl w:val="0"/>
          <w:numId w:val="113"/>
        </w:numPr>
        <w:tabs>
          <w:tab w:val="num" w:pos="0"/>
        </w:tabs>
        <w:ind w:left="0" w:firstLine="567"/>
        <w:jc w:val="both"/>
        <w:rPr>
          <w:sz w:val="28"/>
          <w:szCs w:val="28"/>
        </w:rPr>
      </w:pPr>
      <w:r w:rsidRPr="00A67872">
        <w:rPr>
          <w:sz w:val="28"/>
          <w:szCs w:val="28"/>
        </w:rPr>
        <w:t xml:space="preserve">356% </w:t>
      </w:r>
    </w:p>
    <w:p w:rsidR="009B5E39" w:rsidRPr="00A67872" w:rsidRDefault="009B5E39" w:rsidP="00E918AA">
      <w:pPr>
        <w:keepNext/>
        <w:keepLines/>
        <w:numPr>
          <w:ilvl w:val="0"/>
          <w:numId w:val="113"/>
        </w:numPr>
        <w:tabs>
          <w:tab w:val="num" w:pos="0"/>
        </w:tabs>
        <w:ind w:left="0" w:firstLine="567"/>
        <w:jc w:val="both"/>
        <w:rPr>
          <w:sz w:val="28"/>
          <w:szCs w:val="28"/>
        </w:rPr>
      </w:pPr>
      <w:r w:rsidRPr="00A67872">
        <w:rPr>
          <w:sz w:val="28"/>
          <w:szCs w:val="28"/>
        </w:rPr>
        <w:t xml:space="preserve">5% </w:t>
      </w:r>
    </w:p>
    <w:p w:rsidR="009B5E39" w:rsidRPr="00A67872" w:rsidRDefault="009B5E39" w:rsidP="00E918AA">
      <w:pPr>
        <w:keepNext/>
        <w:keepLines/>
        <w:numPr>
          <w:ilvl w:val="0"/>
          <w:numId w:val="113"/>
        </w:numPr>
        <w:tabs>
          <w:tab w:val="num" w:pos="0"/>
        </w:tabs>
        <w:ind w:left="0" w:firstLine="567"/>
        <w:jc w:val="both"/>
        <w:rPr>
          <w:sz w:val="28"/>
          <w:szCs w:val="28"/>
        </w:rPr>
      </w:pPr>
      <w:r w:rsidRPr="00A67872">
        <w:rPr>
          <w:sz w:val="28"/>
          <w:szCs w:val="28"/>
        </w:rPr>
        <w:t>256%</w:t>
      </w:r>
    </w:p>
    <w:p w:rsidR="009B5E39" w:rsidRPr="00A67872" w:rsidRDefault="009B5E39" w:rsidP="00E918AA">
      <w:pPr>
        <w:keepNext/>
        <w:keepLines/>
        <w:numPr>
          <w:ilvl w:val="0"/>
          <w:numId w:val="113"/>
        </w:numPr>
        <w:tabs>
          <w:tab w:val="num" w:pos="0"/>
        </w:tabs>
        <w:ind w:left="0" w:firstLine="567"/>
        <w:jc w:val="both"/>
        <w:rPr>
          <w:sz w:val="28"/>
          <w:szCs w:val="28"/>
        </w:rPr>
      </w:pPr>
      <w:r w:rsidRPr="00A67872">
        <w:rPr>
          <w:sz w:val="28"/>
          <w:szCs w:val="28"/>
        </w:rPr>
        <w:t xml:space="preserve">230% </w:t>
      </w:r>
      <w:r w:rsidRPr="00A67872">
        <w:rPr>
          <w:sz w:val="28"/>
          <w:szCs w:val="28"/>
        </w:rPr>
        <w:tab/>
      </w:r>
    </w:p>
    <w:p w:rsidR="009B5E39" w:rsidRPr="00A67872" w:rsidRDefault="009B5E39" w:rsidP="00E918AA">
      <w:pPr>
        <w:keepNext/>
        <w:keepLines/>
        <w:numPr>
          <w:ilvl w:val="0"/>
          <w:numId w:val="106"/>
        </w:numPr>
        <w:tabs>
          <w:tab w:val="clear" w:pos="360"/>
          <w:tab w:val="num" w:pos="0"/>
        </w:tabs>
        <w:ind w:left="0" w:firstLine="567"/>
        <w:jc w:val="both"/>
        <w:rPr>
          <w:sz w:val="28"/>
          <w:szCs w:val="28"/>
          <w:lang w:val="en-US"/>
        </w:rPr>
      </w:pPr>
      <w:r w:rsidRPr="00A67872">
        <w:rPr>
          <w:sz w:val="28"/>
          <w:szCs w:val="28"/>
          <w:lang w:val="en-US"/>
        </w:rPr>
        <w:t>Your neighbor offers you an investment opportunity which will pay a single lump sum of $2,000 five years from today.  The investment requires a single payment of $1,500 today.  What is the annual rate of return on this investment?</w:t>
      </w:r>
    </w:p>
    <w:p w:rsidR="009B5E39" w:rsidRPr="00A67872" w:rsidRDefault="009B5E39" w:rsidP="00E918AA">
      <w:pPr>
        <w:keepNext/>
        <w:keepLines/>
        <w:numPr>
          <w:ilvl w:val="0"/>
          <w:numId w:val="114"/>
        </w:numPr>
        <w:tabs>
          <w:tab w:val="num" w:pos="0"/>
        </w:tabs>
        <w:ind w:left="0" w:firstLine="567"/>
        <w:jc w:val="both"/>
        <w:rPr>
          <w:sz w:val="28"/>
          <w:szCs w:val="28"/>
        </w:rPr>
      </w:pPr>
      <w:r w:rsidRPr="00A67872">
        <w:rPr>
          <w:sz w:val="28"/>
          <w:szCs w:val="28"/>
        </w:rPr>
        <w:t>5.71%</w:t>
      </w:r>
    </w:p>
    <w:p w:rsidR="009B5E39" w:rsidRPr="00A67872" w:rsidRDefault="009B5E39" w:rsidP="00E918AA">
      <w:pPr>
        <w:keepNext/>
        <w:keepLines/>
        <w:numPr>
          <w:ilvl w:val="0"/>
          <w:numId w:val="114"/>
        </w:numPr>
        <w:tabs>
          <w:tab w:val="num" w:pos="0"/>
        </w:tabs>
        <w:ind w:left="0" w:firstLine="567"/>
        <w:jc w:val="both"/>
        <w:rPr>
          <w:sz w:val="28"/>
          <w:szCs w:val="28"/>
        </w:rPr>
      </w:pPr>
      <w:r w:rsidRPr="00A67872">
        <w:rPr>
          <w:sz w:val="28"/>
          <w:szCs w:val="28"/>
        </w:rPr>
        <w:t>5.92%</w:t>
      </w:r>
    </w:p>
    <w:p w:rsidR="009B5E39" w:rsidRPr="00A67872" w:rsidRDefault="009B5E39" w:rsidP="00E918AA">
      <w:pPr>
        <w:keepNext/>
        <w:keepLines/>
        <w:numPr>
          <w:ilvl w:val="0"/>
          <w:numId w:val="114"/>
        </w:numPr>
        <w:tabs>
          <w:tab w:val="num" w:pos="0"/>
        </w:tabs>
        <w:ind w:left="0" w:firstLine="567"/>
        <w:jc w:val="both"/>
        <w:rPr>
          <w:sz w:val="28"/>
          <w:szCs w:val="28"/>
        </w:rPr>
      </w:pPr>
      <w:r w:rsidRPr="00A67872">
        <w:rPr>
          <w:sz w:val="28"/>
          <w:szCs w:val="28"/>
        </w:rPr>
        <w:t>6.18%</w:t>
      </w:r>
    </w:p>
    <w:p w:rsidR="009B5E39" w:rsidRPr="00A67872" w:rsidRDefault="009B5E39" w:rsidP="00E918AA">
      <w:pPr>
        <w:keepNext/>
        <w:keepLines/>
        <w:numPr>
          <w:ilvl w:val="0"/>
          <w:numId w:val="114"/>
        </w:numPr>
        <w:tabs>
          <w:tab w:val="num" w:pos="0"/>
        </w:tabs>
        <w:ind w:left="0" w:firstLine="567"/>
        <w:jc w:val="both"/>
        <w:rPr>
          <w:sz w:val="28"/>
          <w:szCs w:val="28"/>
        </w:rPr>
      </w:pPr>
      <w:r w:rsidRPr="00A67872">
        <w:rPr>
          <w:sz w:val="28"/>
          <w:szCs w:val="28"/>
        </w:rPr>
        <w:t>6.67%</w:t>
      </w:r>
    </w:p>
    <w:p w:rsidR="009B5E39" w:rsidRPr="00A67872" w:rsidRDefault="009B5E39" w:rsidP="00E918AA">
      <w:pPr>
        <w:keepNext/>
        <w:keepLines/>
        <w:numPr>
          <w:ilvl w:val="0"/>
          <w:numId w:val="114"/>
        </w:numPr>
        <w:tabs>
          <w:tab w:val="num" w:pos="0"/>
        </w:tabs>
        <w:ind w:left="0" w:firstLine="567"/>
        <w:jc w:val="both"/>
        <w:rPr>
          <w:sz w:val="28"/>
          <w:szCs w:val="28"/>
        </w:rPr>
      </w:pPr>
      <w:r w:rsidRPr="00A67872">
        <w:rPr>
          <w:sz w:val="28"/>
          <w:szCs w:val="28"/>
        </w:rPr>
        <w:t>33.33%</w:t>
      </w:r>
    </w:p>
    <w:p w:rsidR="009B5E39" w:rsidRPr="00A67872" w:rsidRDefault="009B5E39" w:rsidP="00482C94">
      <w:pPr>
        <w:keepNext/>
        <w:keepLines/>
        <w:ind w:left="360" w:hanging="360"/>
        <w:jc w:val="both"/>
        <w:rPr>
          <w:sz w:val="28"/>
          <w:szCs w:val="28"/>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lastRenderedPageBreak/>
        <w:t>Practice Set and Solutions</w:t>
      </w:r>
      <w:r w:rsidR="00971745">
        <w:rPr>
          <w:b/>
          <w:snapToGrid w:val="0"/>
          <w:color w:val="000000"/>
          <w:sz w:val="28"/>
          <w:szCs w:val="28"/>
          <w:lang w:val="en-US"/>
        </w:rPr>
        <w:t xml:space="preserve"> 9</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E918AA">
      <w:pPr>
        <w:keepNext/>
        <w:keepLines/>
        <w:numPr>
          <w:ilvl w:val="2"/>
          <w:numId w:val="111"/>
        </w:numPr>
        <w:tabs>
          <w:tab w:val="clear" w:pos="2340"/>
          <w:tab w:val="num" w:pos="0"/>
        </w:tabs>
        <w:ind w:left="0" w:firstLine="567"/>
        <w:jc w:val="both"/>
        <w:rPr>
          <w:sz w:val="28"/>
          <w:szCs w:val="28"/>
          <w:lang w:val="en-US"/>
        </w:rPr>
      </w:pPr>
      <w:r w:rsidRPr="00A67872">
        <w:rPr>
          <w:sz w:val="28"/>
          <w:szCs w:val="28"/>
          <w:lang w:val="en-US"/>
        </w:rPr>
        <w:t>Kerri James is considering the purchase of a car.  She wants to buy the new VW Beetle, which will cost her $17,600. She will finance 90% of the purchase price (i.e., make a 10% down payment) at an interest rate of 5.9 percent, with monthly payments over three years.  How much money will she still owe on the loan at the end of one year (to the nearest dollar)?</w:t>
      </w:r>
    </w:p>
    <w:p w:rsidR="009B5E39" w:rsidRPr="00A67872" w:rsidRDefault="009B5E39" w:rsidP="00E918AA">
      <w:pPr>
        <w:keepNext/>
        <w:keepLines/>
        <w:numPr>
          <w:ilvl w:val="0"/>
          <w:numId w:val="115"/>
        </w:numPr>
        <w:jc w:val="both"/>
        <w:rPr>
          <w:sz w:val="28"/>
          <w:szCs w:val="28"/>
        </w:rPr>
      </w:pPr>
      <w:r w:rsidRPr="00A67872">
        <w:rPr>
          <w:sz w:val="28"/>
          <w:szCs w:val="28"/>
        </w:rPr>
        <w:t>$13,560</w:t>
      </w:r>
    </w:p>
    <w:p w:rsidR="009B5E39" w:rsidRPr="00A67872" w:rsidRDefault="009B5E39" w:rsidP="00E918AA">
      <w:pPr>
        <w:keepNext/>
        <w:keepLines/>
        <w:numPr>
          <w:ilvl w:val="0"/>
          <w:numId w:val="115"/>
        </w:numPr>
        <w:jc w:val="both"/>
        <w:rPr>
          <w:sz w:val="28"/>
          <w:szCs w:val="28"/>
        </w:rPr>
      </w:pPr>
      <w:r w:rsidRPr="00A67872">
        <w:rPr>
          <w:sz w:val="28"/>
          <w:szCs w:val="28"/>
        </w:rPr>
        <w:t>$10,868</w:t>
      </w:r>
    </w:p>
    <w:p w:rsidR="009B5E39" w:rsidRPr="00A67872" w:rsidRDefault="009B5E39" w:rsidP="00E918AA">
      <w:pPr>
        <w:keepNext/>
        <w:keepLines/>
        <w:numPr>
          <w:ilvl w:val="0"/>
          <w:numId w:val="115"/>
        </w:numPr>
        <w:jc w:val="both"/>
        <w:rPr>
          <w:sz w:val="28"/>
          <w:szCs w:val="28"/>
        </w:rPr>
      </w:pPr>
      <w:r w:rsidRPr="00A67872">
        <w:rPr>
          <w:sz w:val="28"/>
          <w:szCs w:val="28"/>
        </w:rPr>
        <w:t>$12,075</w:t>
      </w:r>
    </w:p>
    <w:p w:rsidR="009B5E39" w:rsidRPr="00A67872" w:rsidRDefault="009B5E39" w:rsidP="00E918AA">
      <w:pPr>
        <w:keepNext/>
        <w:keepLines/>
        <w:numPr>
          <w:ilvl w:val="0"/>
          <w:numId w:val="115"/>
        </w:numPr>
        <w:jc w:val="both"/>
        <w:rPr>
          <w:sz w:val="28"/>
          <w:szCs w:val="28"/>
        </w:rPr>
      </w:pPr>
      <w:r w:rsidRPr="00A67872">
        <w:rPr>
          <w:sz w:val="28"/>
          <w:szCs w:val="28"/>
        </w:rPr>
        <w:t>$15,704</w:t>
      </w:r>
    </w:p>
    <w:p w:rsidR="009B5E39" w:rsidRPr="00A67872" w:rsidRDefault="009B5E39" w:rsidP="00E918AA">
      <w:pPr>
        <w:keepNext/>
        <w:keepLines/>
        <w:numPr>
          <w:ilvl w:val="0"/>
          <w:numId w:val="115"/>
        </w:numPr>
        <w:jc w:val="both"/>
        <w:rPr>
          <w:sz w:val="28"/>
          <w:szCs w:val="28"/>
        </w:rPr>
      </w:pPr>
      <w:r w:rsidRPr="00A67872">
        <w:rPr>
          <w:sz w:val="28"/>
          <w:szCs w:val="28"/>
        </w:rPr>
        <w:t>$17,152</w:t>
      </w:r>
    </w:p>
    <w:p w:rsidR="009B5E39" w:rsidRPr="00A67872" w:rsidRDefault="009B5E39" w:rsidP="00482C94">
      <w:pPr>
        <w:keepNext/>
        <w:keepLines/>
        <w:ind w:firstLine="567"/>
        <w:jc w:val="both"/>
        <w:rPr>
          <w:sz w:val="28"/>
          <w:szCs w:val="28"/>
        </w:rPr>
      </w:pPr>
      <w:r w:rsidRPr="00A67872">
        <w:rPr>
          <w:sz w:val="28"/>
          <w:szCs w:val="28"/>
          <w:lang w:val="en-US"/>
        </w:rPr>
        <w:t xml:space="preserve">2. You are considering two perpetuities which are identical in every way except for the when the perpetuity payments will begin. Perpetuity A will begin making annual payments of a fixed amount, with the first payment being made two years from today. Perpetuity B pays the same fixed annual payment, but will make the first payment one year from today. </w:t>
      </w:r>
      <w:r w:rsidRPr="00A67872">
        <w:rPr>
          <w:sz w:val="28"/>
          <w:szCs w:val="28"/>
        </w:rPr>
        <w:t>Which of the following statements is most correct?</w:t>
      </w:r>
    </w:p>
    <w:p w:rsidR="009B5E39" w:rsidRPr="00A67872" w:rsidRDefault="009B5E39" w:rsidP="00E918AA">
      <w:pPr>
        <w:keepNext/>
        <w:keepLines/>
        <w:numPr>
          <w:ilvl w:val="0"/>
          <w:numId w:val="116"/>
        </w:numPr>
        <w:jc w:val="both"/>
        <w:rPr>
          <w:sz w:val="28"/>
          <w:szCs w:val="28"/>
          <w:lang w:val="en-US"/>
        </w:rPr>
      </w:pPr>
      <w:r w:rsidRPr="00A67872">
        <w:rPr>
          <w:sz w:val="28"/>
          <w:szCs w:val="28"/>
          <w:lang w:val="en-US"/>
        </w:rPr>
        <w:t xml:space="preserve">The PV of perpetuity A is greater than the PV of perpetuity B by the amount of the fixed payment. </w:t>
      </w:r>
    </w:p>
    <w:p w:rsidR="009B5E39" w:rsidRPr="00A67872" w:rsidRDefault="009B5E39" w:rsidP="00E918AA">
      <w:pPr>
        <w:keepNext/>
        <w:keepLines/>
        <w:numPr>
          <w:ilvl w:val="0"/>
          <w:numId w:val="116"/>
        </w:numPr>
        <w:jc w:val="both"/>
        <w:rPr>
          <w:sz w:val="28"/>
          <w:szCs w:val="28"/>
          <w:lang w:val="en-US"/>
        </w:rPr>
      </w:pPr>
      <w:r w:rsidRPr="00A67872">
        <w:rPr>
          <w:sz w:val="28"/>
          <w:szCs w:val="28"/>
          <w:lang w:val="en-US"/>
        </w:rPr>
        <w:t xml:space="preserve">The PV of perpetuity B is greater than the PV of perpetuity A by the amount of the fixed payment. </w:t>
      </w:r>
    </w:p>
    <w:p w:rsidR="009B5E39" w:rsidRPr="00A67872" w:rsidRDefault="009B5E39" w:rsidP="00E918AA">
      <w:pPr>
        <w:keepNext/>
        <w:keepLines/>
        <w:numPr>
          <w:ilvl w:val="0"/>
          <w:numId w:val="116"/>
        </w:numPr>
        <w:jc w:val="both"/>
        <w:rPr>
          <w:sz w:val="28"/>
          <w:szCs w:val="28"/>
          <w:lang w:val="en-US"/>
        </w:rPr>
      </w:pPr>
      <w:r w:rsidRPr="00A67872">
        <w:rPr>
          <w:sz w:val="28"/>
          <w:szCs w:val="28"/>
          <w:lang w:val="en-US"/>
        </w:rPr>
        <w:t xml:space="preserve">The PV of perpetuity A is equal to the PV of perpetuity B.  </w:t>
      </w:r>
    </w:p>
    <w:p w:rsidR="009B5E39" w:rsidRPr="00A67872" w:rsidRDefault="009B5E39" w:rsidP="00E918AA">
      <w:pPr>
        <w:keepNext/>
        <w:keepLines/>
        <w:numPr>
          <w:ilvl w:val="0"/>
          <w:numId w:val="116"/>
        </w:numPr>
        <w:jc w:val="both"/>
        <w:rPr>
          <w:sz w:val="28"/>
          <w:szCs w:val="28"/>
          <w:lang w:val="en-US"/>
        </w:rPr>
      </w:pPr>
      <w:r w:rsidRPr="00A67872">
        <w:rPr>
          <w:sz w:val="28"/>
          <w:szCs w:val="28"/>
          <w:lang w:val="en-US"/>
        </w:rPr>
        <w:t xml:space="preserve">The PV of perpetuity A is greater than the PV of perpetuity B by the present value of the amount of the fixed payment. </w:t>
      </w:r>
    </w:p>
    <w:p w:rsidR="009B5E39" w:rsidRPr="00A67872" w:rsidRDefault="009B5E39" w:rsidP="00482C94">
      <w:pPr>
        <w:keepNext/>
        <w:keepLines/>
        <w:tabs>
          <w:tab w:val="left" w:pos="954"/>
        </w:tabs>
        <w:ind w:firstLine="567"/>
        <w:jc w:val="both"/>
        <w:rPr>
          <w:b/>
          <w:sz w:val="28"/>
          <w:szCs w:val="28"/>
          <w:lang w:val="en-US"/>
        </w:rPr>
      </w:pPr>
      <w:r w:rsidRPr="00A67872">
        <w:rPr>
          <w:sz w:val="28"/>
          <w:szCs w:val="28"/>
          <w:lang w:val="en-US"/>
        </w:rPr>
        <w:t>The PV of perpetuity B is greater than the PV of perpetuity A by the present value of the amount of the fixed payment.</w:t>
      </w:r>
    </w:p>
    <w:p w:rsidR="009B5E39" w:rsidRPr="00A67872" w:rsidRDefault="009B5E39" w:rsidP="00482C94">
      <w:pPr>
        <w:keepNext/>
        <w:keepLines/>
        <w:ind w:left="360" w:firstLine="207"/>
        <w:jc w:val="both"/>
        <w:rPr>
          <w:sz w:val="28"/>
          <w:szCs w:val="28"/>
          <w:lang w:val="en-US"/>
        </w:rPr>
      </w:pPr>
    </w:p>
    <w:p w:rsidR="009B5E39" w:rsidRPr="00A67872" w:rsidRDefault="009B5E39" w:rsidP="00482C94">
      <w:pPr>
        <w:keepNext/>
        <w:keepLines/>
        <w:ind w:left="360" w:firstLine="207"/>
        <w:jc w:val="both"/>
        <w:rPr>
          <w:sz w:val="28"/>
          <w:szCs w:val="28"/>
          <w:lang w:val="en-US"/>
        </w:rPr>
      </w:pPr>
      <w:r w:rsidRPr="00A67872">
        <w:rPr>
          <w:sz w:val="28"/>
          <w:szCs w:val="28"/>
          <w:lang w:val="en-US"/>
        </w:rPr>
        <w:t>3. Which of the following statements is correct?</w:t>
      </w:r>
    </w:p>
    <w:p w:rsidR="009B5E39" w:rsidRPr="00A67872" w:rsidRDefault="009B5E39" w:rsidP="00E918AA">
      <w:pPr>
        <w:keepNext/>
        <w:keepLines/>
        <w:numPr>
          <w:ilvl w:val="0"/>
          <w:numId w:val="117"/>
        </w:numPr>
        <w:tabs>
          <w:tab w:val="clear" w:pos="720"/>
          <w:tab w:val="num" w:pos="0"/>
          <w:tab w:val="left" w:pos="851"/>
        </w:tabs>
        <w:ind w:left="0" w:firstLine="567"/>
        <w:jc w:val="both"/>
        <w:rPr>
          <w:sz w:val="28"/>
          <w:szCs w:val="28"/>
          <w:lang w:val="en-US"/>
        </w:rPr>
      </w:pPr>
      <w:r w:rsidRPr="00A67872">
        <w:rPr>
          <w:sz w:val="28"/>
          <w:szCs w:val="28"/>
          <w:lang w:val="en-US"/>
        </w:rPr>
        <w:t>A zero coupon bond is a promise to pay a single lump sum at some point in the future.</w:t>
      </w:r>
    </w:p>
    <w:p w:rsidR="009B5E39" w:rsidRPr="00A67872" w:rsidRDefault="009B5E39" w:rsidP="00E918AA">
      <w:pPr>
        <w:keepNext/>
        <w:keepLines/>
        <w:numPr>
          <w:ilvl w:val="0"/>
          <w:numId w:val="117"/>
        </w:numPr>
        <w:tabs>
          <w:tab w:val="clear" w:pos="720"/>
          <w:tab w:val="num" w:pos="0"/>
          <w:tab w:val="left" w:pos="851"/>
        </w:tabs>
        <w:ind w:left="0" w:firstLine="567"/>
        <w:jc w:val="both"/>
        <w:rPr>
          <w:sz w:val="28"/>
          <w:szCs w:val="28"/>
          <w:lang w:val="en-US"/>
        </w:rPr>
      </w:pPr>
      <w:r w:rsidRPr="00A67872">
        <w:rPr>
          <w:sz w:val="28"/>
          <w:szCs w:val="28"/>
          <w:lang w:val="en-US"/>
        </w:rPr>
        <w:t>The price of a bond moves in the opposite direction to changes in market interest rates.</w:t>
      </w:r>
    </w:p>
    <w:p w:rsidR="009B5E39" w:rsidRPr="00A67872" w:rsidRDefault="009B5E39" w:rsidP="00E918AA">
      <w:pPr>
        <w:keepNext/>
        <w:keepLines/>
        <w:numPr>
          <w:ilvl w:val="0"/>
          <w:numId w:val="117"/>
        </w:numPr>
        <w:tabs>
          <w:tab w:val="clear" w:pos="720"/>
          <w:tab w:val="num" w:pos="0"/>
          <w:tab w:val="left" w:pos="851"/>
        </w:tabs>
        <w:ind w:left="0" w:firstLine="567"/>
        <w:jc w:val="both"/>
        <w:rPr>
          <w:sz w:val="28"/>
          <w:szCs w:val="28"/>
          <w:lang w:val="en-US"/>
        </w:rPr>
      </w:pPr>
      <w:r w:rsidRPr="00A67872">
        <w:rPr>
          <w:sz w:val="28"/>
          <w:szCs w:val="28"/>
          <w:lang w:val="en-US"/>
        </w:rPr>
        <w:t>A bond that has a yield to maturity that is greater than its coupon rate will sell at a premium.</w:t>
      </w:r>
    </w:p>
    <w:p w:rsidR="009B5E39" w:rsidRPr="00A67872" w:rsidRDefault="009B5E39" w:rsidP="00E918AA">
      <w:pPr>
        <w:keepNext/>
        <w:keepLines/>
        <w:numPr>
          <w:ilvl w:val="0"/>
          <w:numId w:val="117"/>
        </w:numPr>
        <w:tabs>
          <w:tab w:val="clear" w:pos="720"/>
          <w:tab w:val="num" w:pos="0"/>
          <w:tab w:val="left" w:pos="851"/>
        </w:tabs>
        <w:ind w:left="0" w:firstLine="567"/>
        <w:jc w:val="both"/>
        <w:rPr>
          <w:sz w:val="28"/>
          <w:szCs w:val="28"/>
          <w:lang w:val="en-US"/>
        </w:rPr>
      </w:pPr>
      <w:r w:rsidRPr="00A67872">
        <w:rPr>
          <w:sz w:val="28"/>
          <w:szCs w:val="28"/>
          <w:lang w:val="en-US"/>
        </w:rPr>
        <w:t>(a), (b),  and (c) are all correct.</w:t>
      </w:r>
    </w:p>
    <w:p w:rsidR="009B5E39" w:rsidRPr="00A67872" w:rsidRDefault="009B5E39" w:rsidP="00E918AA">
      <w:pPr>
        <w:keepNext/>
        <w:keepLines/>
        <w:numPr>
          <w:ilvl w:val="0"/>
          <w:numId w:val="117"/>
        </w:numPr>
        <w:tabs>
          <w:tab w:val="clear" w:pos="720"/>
          <w:tab w:val="num" w:pos="0"/>
          <w:tab w:val="left" w:pos="851"/>
        </w:tabs>
        <w:ind w:left="0" w:firstLine="567"/>
        <w:jc w:val="both"/>
        <w:rPr>
          <w:sz w:val="28"/>
          <w:szCs w:val="28"/>
          <w:lang w:val="en-US"/>
        </w:rPr>
      </w:pPr>
      <w:r w:rsidRPr="00A67872">
        <w:rPr>
          <w:sz w:val="28"/>
          <w:szCs w:val="28"/>
          <w:lang w:val="en-US"/>
        </w:rPr>
        <w:t>(a) and (b) are both correct.</w:t>
      </w:r>
    </w:p>
    <w:p w:rsidR="009B5E39" w:rsidRPr="00A67872" w:rsidRDefault="009B5E39" w:rsidP="00482C94">
      <w:pPr>
        <w:keepNext/>
        <w:keepLines/>
        <w:tabs>
          <w:tab w:val="left" w:pos="851"/>
        </w:tabs>
        <w:ind w:left="567"/>
        <w:jc w:val="both"/>
        <w:rPr>
          <w:sz w:val="28"/>
          <w:szCs w:val="28"/>
          <w:lang w:val="en-US"/>
        </w:rPr>
      </w:pPr>
    </w:p>
    <w:p w:rsidR="009B5E39" w:rsidRPr="00A67872" w:rsidRDefault="009B5E39" w:rsidP="00E918AA">
      <w:pPr>
        <w:keepNext/>
        <w:keepLines/>
        <w:numPr>
          <w:ilvl w:val="1"/>
          <w:numId w:val="118"/>
        </w:numPr>
        <w:tabs>
          <w:tab w:val="clear" w:pos="720"/>
          <w:tab w:val="num" w:pos="0"/>
          <w:tab w:val="left" w:pos="993"/>
        </w:tabs>
        <w:ind w:left="0" w:firstLine="567"/>
        <w:jc w:val="both"/>
        <w:rPr>
          <w:sz w:val="28"/>
          <w:szCs w:val="28"/>
          <w:lang w:val="en-US"/>
        </w:rPr>
      </w:pPr>
      <w:r w:rsidRPr="00A67872">
        <w:rPr>
          <w:sz w:val="28"/>
          <w:szCs w:val="28"/>
          <w:lang w:val="en-US"/>
        </w:rPr>
        <w:t>Assume that investors lower their required rates of return.  Assuming all other factors remain constant, which of the following scenarios is most likely?</w:t>
      </w:r>
    </w:p>
    <w:p w:rsidR="009B5E39" w:rsidRPr="00A67872" w:rsidRDefault="009B5E39" w:rsidP="00E918AA">
      <w:pPr>
        <w:keepNext/>
        <w:keepLines/>
        <w:numPr>
          <w:ilvl w:val="0"/>
          <w:numId w:val="118"/>
        </w:numPr>
        <w:tabs>
          <w:tab w:val="clear" w:pos="720"/>
          <w:tab w:val="num" w:pos="0"/>
          <w:tab w:val="left" w:pos="360"/>
          <w:tab w:val="left" w:pos="993"/>
        </w:tabs>
        <w:ind w:left="0" w:firstLine="567"/>
        <w:jc w:val="both"/>
        <w:rPr>
          <w:sz w:val="28"/>
          <w:szCs w:val="28"/>
          <w:lang w:val="en-US"/>
        </w:rPr>
      </w:pPr>
      <w:r w:rsidRPr="00A67872">
        <w:rPr>
          <w:sz w:val="28"/>
          <w:szCs w:val="28"/>
          <w:lang w:val="en-US"/>
        </w:rPr>
        <w:t>The prices of stocks will increase and the prices of bonds will decrease.</w:t>
      </w:r>
    </w:p>
    <w:p w:rsidR="009B5E39" w:rsidRPr="00A67872" w:rsidRDefault="009B5E39" w:rsidP="00E918AA">
      <w:pPr>
        <w:keepNext/>
        <w:keepLines/>
        <w:numPr>
          <w:ilvl w:val="0"/>
          <w:numId w:val="118"/>
        </w:numPr>
        <w:tabs>
          <w:tab w:val="clear" w:pos="720"/>
          <w:tab w:val="num" w:pos="0"/>
          <w:tab w:val="left" w:pos="360"/>
          <w:tab w:val="left" w:pos="993"/>
        </w:tabs>
        <w:ind w:left="0" w:firstLine="567"/>
        <w:jc w:val="both"/>
        <w:rPr>
          <w:sz w:val="28"/>
          <w:szCs w:val="28"/>
          <w:lang w:val="en-US"/>
        </w:rPr>
      </w:pPr>
      <w:r w:rsidRPr="00A67872">
        <w:rPr>
          <w:sz w:val="28"/>
          <w:szCs w:val="28"/>
          <w:lang w:val="en-US"/>
        </w:rPr>
        <w:t>The prices of stocks will decrease and the prices of bonds will increase.</w:t>
      </w:r>
    </w:p>
    <w:p w:rsidR="009B5E39" w:rsidRPr="00A67872" w:rsidRDefault="009B5E39" w:rsidP="00E918AA">
      <w:pPr>
        <w:keepNext/>
        <w:keepLines/>
        <w:numPr>
          <w:ilvl w:val="0"/>
          <w:numId w:val="118"/>
        </w:numPr>
        <w:tabs>
          <w:tab w:val="clear" w:pos="720"/>
          <w:tab w:val="num" w:pos="0"/>
          <w:tab w:val="left" w:pos="360"/>
          <w:tab w:val="left" w:pos="993"/>
        </w:tabs>
        <w:ind w:left="0" w:firstLine="567"/>
        <w:jc w:val="both"/>
        <w:rPr>
          <w:sz w:val="28"/>
          <w:szCs w:val="28"/>
          <w:lang w:val="en-US"/>
        </w:rPr>
      </w:pPr>
      <w:r w:rsidRPr="00A67872">
        <w:rPr>
          <w:sz w:val="28"/>
          <w:szCs w:val="28"/>
          <w:lang w:val="en-US"/>
        </w:rPr>
        <w:t>The prices of stocks and bonds will both increase.</w:t>
      </w:r>
    </w:p>
    <w:p w:rsidR="009B5E39" w:rsidRPr="00A67872" w:rsidRDefault="009B5E39" w:rsidP="00E918AA">
      <w:pPr>
        <w:keepNext/>
        <w:keepLines/>
        <w:numPr>
          <w:ilvl w:val="0"/>
          <w:numId w:val="118"/>
        </w:numPr>
        <w:tabs>
          <w:tab w:val="clear" w:pos="720"/>
          <w:tab w:val="num" w:pos="0"/>
          <w:tab w:val="left" w:pos="360"/>
          <w:tab w:val="left" w:pos="993"/>
        </w:tabs>
        <w:ind w:left="0" w:firstLine="567"/>
        <w:jc w:val="both"/>
        <w:rPr>
          <w:sz w:val="28"/>
          <w:szCs w:val="28"/>
          <w:lang w:val="en-US"/>
        </w:rPr>
      </w:pPr>
      <w:r w:rsidRPr="00A67872">
        <w:rPr>
          <w:sz w:val="28"/>
          <w:szCs w:val="28"/>
          <w:lang w:val="en-US"/>
        </w:rPr>
        <w:t>The prices of stocks and bonds will both decrease.</w:t>
      </w:r>
    </w:p>
    <w:p w:rsidR="009B5E39" w:rsidRPr="00A67872" w:rsidRDefault="009B5E39" w:rsidP="00E918AA">
      <w:pPr>
        <w:keepNext/>
        <w:keepLines/>
        <w:numPr>
          <w:ilvl w:val="0"/>
          <w:numId w:val="118"/>
        </w:numPr>
        <w:tabs>
          <w:tab w:val="clear" w:pos="720"/>
          <w:tab w:val="num" w:pos="0"/>
          <w:tab w:val="left" w:pos="360"/>
          <w:tab w:val="left" w:pos="993"/>
        </w:tabs>
        <w:ind w:left="0" w:firstLine="567"/>
        <w:jc w:val="both"/>
        <w:rPr>
          <w:sz w:val="28"/>
          <w:szCs w:val="28"/>
          <w:lang w:val="en-US"/>
        </w:rPr>
      </w:pPr>
      <w:r w:rsidRPr="00A67872">
        <w:rPr>
          <w:sz w:val="28"/>
          <w:szCs w:val="28"/>
          <w:lang w:val="en-US"/>
        </w:rPr>
        <w:lastRenderedPageBreak/>
        <w:t>It is impossible to tell without more information.</w:t>
      </w:r>
    </w:p>
    <w:p w:rsidR="009B5E39" w:rsidRPr="00A67872" w:rsidRDefault="009B5E39" w:rsidP="00482C94">
      <w:pPr>
        <w:keepNext/>
        <w:keepLines/>
        <w:tabs>
          <w:tab w:val="num" w:pos="0"/>
          <w:tab w:val="left" w:pos="360"/>
          <w:tab w:val="left" w:pos="993"/>
        </w:tabs>
        <w:ind w:firstLine="567"/>
        <w:jc w:val="both"/>
        <w:rPr>
          <w:sz w:val="28"/>
          <w:szCs w:val="28"/>
          <w:lang w:val="en-US"/>
        </w:rPr>
      </w:pPr>
    </w:p>
    <w:p w:rsidR="009B5E39" w:rsidRPr="00A67872" w:rsidRDefault="009B5E39" w:rsidP="00482C94">
      <w:pPr>
        <w:keepNext/>
        <w:keepLines/>
        <w:tabs>
          <w:tab w:val="num" w:pos="0"/>
          <w:tab w:val="left" w:pos="993"/>
        </w:tabs>
        <w:ind w:firstLine="567"/>
        <w:jc w:val="both"/>
        <w:rPr>
          <w:sz w:val="28"/>
          <w:szCs w:val="28"/>
          <w:lang w:val="en-US"/>
        </w:rPr>
      </w:pPr>
      <w:r w:rsidRPr="00A67872">
        <w:rPr>
          <w:sz w:val="28"/>
          <w:szCs w:val="28"/>
          <w:lang w:val="en-US"/>
        </w:rPr>
        <w:t>5. Do It Yourself Dental Surgery Inc. just paid a $20 dividend at the end of the current year (i.e., D</w:t>
      </w:r>
      <w:r w:rsidRPr="00A67872">
        <w:rPr>
          <w:sz w:val="28"/>
          <w:szCs w:val="28"/>
          <w:vertAlign w:val="subscript"/>
          <w:lang w:val="en-US"/>
        </w:rPr>
        <w:t>0</w:t>
      </w:r>
      <w:r w:rsidRPr="00A67872">
        <w:rPr>
          <w:sz w:val="28"/>
          <w:szCs w:val="28"/>
          <w:lang w:val="en-US"/>
        </w:rPr>
        <w:t xml:space="preserve"> = $20).  After the dividend is paid, the company’s dividends are expected to grow at a 50% annual rate for each of the following two years, and then settle down to a steady state growth rate of 5% annually.  If investor’s required rate of return is 15% on this stock, what should a share sell for today?</w:t>
      </w:r>
    </w:p>
    <w:p w:rsidR="009B5E39" w:rsidRPr="00A67872" w:rsidRDefault="009B5E39" w:rsidP="00E918AA">
      <w:pPr>
        <w:keepNext/>
        <w:keepLines/>
        <w:numPr>
          <w:ilvl w:val="0"/>
          <w:numId w:val="119"/>
        </w:numPr>
        <w:tabs>
          <w:tab w:val="clear" w:pos="720"/>
          <w:tab w:val="num" w:pos="0"/>
          <w:tab w:val="left" w:pos="993"/>
        </w:tabs>
        <w:ind w:left="0" w:firstLine="567"/>
        <w:jc w:val="both"/>
        <w:rPr>
          <w:sz w:val="28"/>
          <w:szCs w:val="28"/>
        </w:rPr>
      </w:pPr>
      <w:r w:rsidRPr="00A67872">
        <w:rPr>
          <w:sz w:val="28"/>
          <w:szCs w:val="28"/>
        </w:rPr>
        <w:t>$472.50</w:t>
      </w:r>
    </w:p>
    <w:p w:rsidR="009B5E39" w:rsidRPr="00A67872" w:rsidRDefault="009B5E39" w:rsidP="00E918AA">
      <w:pPr>
        <w:keepNext/>
        <w:keepLines/>
        <w:numPr>
          <w:ilvl w:val="0"/>
          <w:numId w:val="119"/>
        </w:numPr>
        <w:tabs>
          <w:tab w:val="clear" w:pos="720"/>
          <w:tab w:val="num" w:pos="0"/>
          <w:tab w:val="left" w:pos="993"/>
        </w:tabs>
        <w:ind w:left="0" w:firstLine="567"/>
        <w:jc w:val="both"/>
        <w:rPr>
          <w:sz w:val="28"/>
          <w:szCs w:val="28"/>
        </w:rPr>
      </w:pPr>
      <w:r w:rsidRPr="00A67872">
        <w:rPr>
          <w:sz w:val="28"/>
          <w:szCs w:val="28"/>
        </w:rPr>
        <w:t>$350.75</w:t>
      </w:r>
    </w:p>
    <w:p w:rsidR="009B5E39" w:rsidRPr="00A67872" w:rsidRDefault="009B5E39" w:rsidP="00E918AA">
      <w:pPr>
        <w:keepNext/>
        <w:keepLines/>
        <w:numPr>
          <w:ilvl w:val="0"/>
          <w:numId w:val="119"/>
        </w:numPr>
        <w:tabs>
          <w:tab w:val="clear" w:pos="720"/>
          <w:tab w:val="num" w:pos="0"/>
          <w:tab w:val="left" w:pos="993"/>
        </w:tabs>
        <w:ind w:left="0" w:firstLine="567"/>
        <w:jc w:val="both"/>
        <w:rPr>
          <w:sz w:val="28"/>
          <w:szCs w:val="28"/>
        </w:rPr>
      </w:pPr>
      <w:r w:rsidRPr="00A67872">
        <w:rPr>
          <w:sz w:val="28"/>
          <w:szCs w:val="28"/>
        </w:rPr>
        <w:t>$380.34</w:t>
      </w:r>
    </w:p>
    <w:p w:rsidR="009B5E39" w:rsidRPr="00A67872" w:rsidRDefault="009B5E39" w:rsidP="00E918AA">
      <w:pPr>
        <w:keepNext/>
        <w:keepLines/>
        <w:numPr>
          <w:ilvl w:val="0"/>
          <w:numId w:val="119"/>
        </w:numPr>
        <w:tabs>
          <w:tab w:val="clear" w:pos="720"/>
          <w:tab w:val="num" w:pos="0"/>
          <w:tab w:val="left" w:pos="993"/>
        </w:tabs>
        <w:ind w:left="0" w:firstLine="567"/>
        <w:jc w:val="both"/>
        <w:rPr>
          <w:sz w:val="28"/>
          <w:szCs w:val="28"/>
        </w:rPr>
      </w:pPr>
      <w:r w:rsidRPr="00A67872">
        <w:rPr>
          <w:sz w:val="28"/>
          <w:szCs w:val="28"/>
        </w:rPr>
        <w:t>$417.39</w:t>
      </w:r>
    </w:p>
    <w:p w:rsidR="009B5E39" w:rsidRPr="00A67872" w:rsidRDefault="009B5E39" w:rsidP="00E918AA">
      <w:pPr>
        <w:keepNext/>
        <w:keepLines/>
        <w:numPr>
          <w:ilvl w:val="0"/>
          <w:numId w:val="119"/>
        </w:numPr>
        <w:tabs>
          <w:tab w:val="clear" w:pos="720"/>
          <w:tab w:val="num" w:pos="0"/>
          <w:tab w:val="left" w:pos="993"/>
        </w:tabs>
        <w:ind w:left="0" w:firstLine="567"/>
        <w:jc w:val="both"/>
        <w:rPr>
          <w:sz w:val="28"/>
          <w:szCs w:val="28"/>
          <w:lang w:val="en-US"/>
        </w:rPr>
      </w:pPr>
      <w:r w:rsidRPr="00A67872">
        <w:rPr>
          <w:sz w:val="28"/>
          <w:szCs w:val="28"/>
          <w:lang w:val="en-US"/>
        </w:rPr>
        <w:t>none of the above answers is within $10 of the correct answer</w:t>
      </w:r>
    </w:p>
    <w:p w:rsidR="009B5E39" w:rsidRPr="00A67872" w:rsidRDefault="009B5E39" w:rsidP="00482C94">
      <w:pPr>
        <w:keepNext/>
        <w:keepLines/>
        <w:tabs>
          <w:tab w:val="left" w:pos="954"/>
        </w:tabs>
        <w:jc w:val="center"/>
        <w:rPr>
          <w:b/>
          <w:sz w:val="28"/>
          <w:szCs w:val="28"/>
          <w:lang w:val="en-US"/>
        </w:rPr>
      </w:pPr>
    </w:p>
    <w:p w:rsidR="00971745" w:rsidRDefault="00971745"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10</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1. What is the price on a 20-year, 8% annual coupon bond, assuming that the market rate is 12%.</w:t>
      </w:r>
    </w:p>
    <w:p w:rsidR="009B5E39" w:rsidRPr="00A67872" w:rsidRDefault="009B5E39" w:rsidP="00E918AA">
      <w:pPr>
        <w:keepNext/>
        <w:keepLines/>
        <w:numPr>
          <w:ilvl w:val="0"/>
          <w:numId w:val="120"/>
        </w:numPr>
        <w:tabs>
          <w:tab w:val="left" w:pos="993"/>
        </w:tabs>
        <w:ind w:left="0" w:firstLine="567"/>
        <w:jc w:val="both"/>
        <w:rPr>
          <w:sz w:val="28"/>
          <w:szCs w:val="28"/>
        </w:rPr>
      </w:pPr>
      <w:r w:rsidRPr="00A67872">
        <w:rPr>
          <w:sz w:val="28"/>
          <w:szCs w:val="28"/>
        </w:rPr>
        <w:t>$1,000</w:t>
      </w:r>
    </w:p>
    <w:p w:rsidR="009B5E39" w:rsidRPr="00A67872" w:rsidRDefault="009B5E39" w:rsidP="00E918AA">
      <w:pPr>
        <w:keepNext/>
        <w:keepLines/>
        <w:numPr>
          <w:ilvl w:val="0"/>
          <w:numId w:val="120"/>
        </w:numPr>
        <w:tabs>
          <w:tab w:val="left" w:pos="993"/>
        </w:tabs>
        <w:ind w:left="0" w:firstLine="567"/>
        <w:jc w:val="both"/>
        <w:rPr>
          <w:sz w:val="28"/>
          <w:szCs w:val="28"/>
        </w:rPr>
      </w:pPr>
      <w:r w:rsidRPr="00A67872">
        <w:rPr>
          <w:sz w:val="28"/>
          <w:szCs w:val="28"/>
        </w:rPr>
        <w:t>$701.22</w:t>
      </w:r>
    </w:p>
    <w:p w:rsidR="009B5E39" w:rsidRPr="00A67872" w:rsidRDefault="009B5E39" w:rsidP="00E918AA">
      <w:pPr>
        <w:keepNext/>
        <w:keepLines/>
        <w:numPr>
          <w:ilvl w:val="0"/>
          <w:numId w:val="120"/>
        </w:numPr>
        <w:tabs>
          <w:tab w:val="left" w:pos="993"/>
        </w:tabs>
        <w:ind w:left="0" w:firstLine="567"/>
        <w:jc w:val="both"/>
        <w:rPr>
          <w:sz w:val="28"/>
          <w:szCs w:val="28"/>
        </w:rPr>
      </w:pPr>
      <w:r w:rsidRPr="00A67872">
        <w:rPr>
          <w:sz w:val="28"/>
          <w:szCs w:val="28"/>
        </w:rPr>
        <w:t>$750</w:t>
      </w:r>
    </w:p>
    <w:p w:rsidR="009B5E39" w:rsidRPr="00A67872" w:rsidRDefault="009B5E39" w:rsidP="00E918AA">
      <w:pPr>
        <w:keepNext/>
        <w:keepLines/>
        <w:numPr>
          <w:ilvl w:val="0"/>
          <w:numId w:val="120"/>
        </w:numPr>
        <w:tabs>
          <w:tab w:val="left" w:pos="993"/>
        </w:tabs>
        <w:ind w:left="0" w:firstLine="567"/>
        <w:jc w:val="both"/>
        <w:rPr>
          <w:sz w:val="28"/>
          <w:szCs w:val="28"/>
        </w:rPr>
      </w:pPr>
      <w:r w:rsidRPr="00A67872">
        <w:rPr>
          <w:sz w:val="28"/>
          <w:szCs w:val="28"/>
        </w:rPr>
        <w:t>$890.50</w:t>
      </w:r>
    </w:p>
    <w:p w:rsidR="009B5E39" w:rsidRPr="00A67872" w:rsidRDefault="009B5E39" w:rsidP="00E918AA">
      <w:pPr>
        <w:keepNext/>
        <w:keepLines/>
        <w:numPr>
          <w:ilvl w:val="0"/>
          <w:numId w:val="120"/>
        </w:numPr>
        <w:tabs>
          <w:tab w:val="left" w:pos="993"/>
        </w:tabs>
        <w:ind w:left="0" w:firstLine="567"/>
        <w:jc w:val="both"/>
        <w:rPr>
          <w:sz w:val="28"/>
          <w:szCs w:val="28"/>
        </w:rPr>
      </w:pPr>
      <w:r w:rsidRPr="00A67872">
        <w:rPr>
          <w:sz w:val="28"/>
          <w:szCs w:val="28"/>
        </w:rPr>
        <w:t>$642.43</w:t>
      </w:r>
    </w:p>
    <w:p w:rsidR="009B5E39" w:rsidRPr="00A67872" w:rsidRDefault="009B5E39" w:rsidP="00482C94">
      <w:pPr>
        <w:keepNext/>
        <w:keepLines/>
        <w:tabs>
          <w:tab w:val="left" w:pos="993"/>
        </w:tabs>
        <w:autoSpaceDE w:val="0"/>
        <w:autoSpaceDN w:val="0"/>
        <w:adjustRightInd w:val="0"/>
        <w:ind w:firstLine="567"/>
        <w:jc w:val="both"/>
        <w:rPr>
          <w:sz w:val="28"/>
          <w:szCs w:val="28"/>
          <w:lang w:val="en-US"/>
        </w:rPr>
      </w:pPr>
      <w:r w:rsidRPr="00A67872">
        <w:rPr>
          <w:sz w:val="28"/>
          <w:szCs w:val="28"/>
          <w:lang w:val="en-US"/>
        </w:rPr>
        <w:t>2. Bobby Inc.’s most recent dividend was $10 per share. Dividends are expected to grow at an 8% annual rate into the foreseeable future. If your required rate of return is 12% annually, how much should you pay for a share of ABC Corp?</w:t>
      </w:r>
    </w:p>
    <w:p w:rsidR="009B5E39" w:rsidRPr="00A67872" w:rsidRDefault="009B5E39" w:rsidP="00E918AA">
      <w:pPr>
        <w:keepNext/>
        <w:keepLines/>
        <w:numPr>
          <w:ilvl w:val="0"/>
          <w:numId w:val="121"/>
        </w:numPr>
        <w:tabs>
          <w:tab w:val="left" w:pos="993"/>
        </w:tabs>
        <w:ind w:left="0" w:firstLine="567"/>
        <w:jc w:val="both"/>
        <w:rPr>
          <w:sz w:val="28"/>
          <w:szCs w:val="28"/>
        </w:rPr>
      </w:pPr>
      <w:r w:rsidRPr="00A67872">
        <w:rPr>
          <w:sz w:val="28"/>
          <w:szCs w:val="28"/>
        </w:rPr>
        <w:t>$270</w:t>
      </w:r>
    </w:p>
    <w:p w:rsidR="009B5E39" w:rsidRPr="00A67872" w:rsidRDefault="009B5E39" w:rsidP="00E918AA">
      <w:pPr>
        <w:keepNext/>
        <w:keepLines/>
        <w:numPr>
          <w:ilvl w:val="0"/>
          <w:numId w:val="121"/>
        </w:numPr>
        <w:tabs>
          <w:tab w:val="left" w:pos="993"/>
        </w:tabs>
        <w:ind w:left="0" w:firstLine="567"/>
        <w:jc w:val="both"/>
        <w:rPr>
          <w:sz w:val="28"/>
          <w:szCs w:val="28"/>
        </w:rPr>
      </w:pPr>
      <w:r w:rsidRPr="00A67872">
        <w:rPr>
          <w:sz w:val="28"/>
          <w:szCs w:val="28"/>
        </w:rPr>
        <w:t>$250</w:t>
      </w:r>
    </w:p>
    <w:p w:rsidR="009B5E39" w:rsidRPr="00A67872" w:rsidRDefault="009B5E39" w:rsidP="00E918AA">
      <w:pPr>
        <w:keepNext/>
        <w:keepLines/>
        <w:numPr>
          <w:ilvl w:val="0"/>
          <w:numId w:val="121"/>
        </w:numPr>
        <w:tabs>
          <w:tab w:val="left" w:pos="993"/>
        </w:tabs>
        <w:ind w:left="0" w:firstLine="567"/>
        <w:jc w:val="both"/>
        <w:rPr>
          <w:sz w:val="28"/>
          <w:szCs w:val="28"/>
        </w:rPr>
      </w:pPr>
      <w:r w:rsidRPr="00A67872">
        <w:rPr>
          <w:sz w:val="28"/>
          <w:szCs w:val="28"/>
        </w:rPr>
        <w:t>$130</w:t>
      </w:r>
    </w:p>
    <w:p w:rsidR="009B5E39" w:rsidRPr="00A67872" w:rsidRDefault="009B5E39" w:rsidP="00E918AA">
      <w:pPr>
        <w:keepNext/>
        <w:keepLines/>
        <w:numPr>
          <w:ilvl w:val="0"/>
          <w:numId w:val="121"/>
        </w:numPr>
        <w:tabs>
          <w:tab w:val="left" w:pos="993"/>
        </w:tabs>
        <w:ind w:left="0" w:firstLine="567"/>
        <w:jc w:val="both"/>
        <w:rPr>
          <w:sz w:val="28"/>
          <w:szCs w:val="28"/>
        </w:rPr>
      </w:pPr>
      <w:r w:rsidRPr="00A67872">
        <w:rPr>
          <w:sz w:val="28"/>
          <w:szCs w:val="28"/>
        </w:rPr>
        <w:t>$83.33</w:t>
      </w:r>
    </w:p>
    <w:p w:rsidR="009B5E39" w:rsidRPr="00A67872" w:rsidRDefault="009B5E39" w:rsidP="00E918AA">
      <w:pPr>
        <w:keepNext/>
        <w:keepLines/>
        <w:numPr>
          <w:ilvl w:val="0"/>
          <w:numId w:val="121"/>
        </w:numPr>
        <w:tabs>
          <w:tab w:val="left" w:pos="993"/>
        </w:tabs>
        <w:ind w:left="0" w:firstLine="567"/>
        <w:jc w:val="both"/>
        <w:rPr>
          <w:sz w:val="28"/>
          <w:szCs w:val="28"/>
        </w:rPr>
      </w:pPr>
      <w:r w:rsidRPr="00A67872">
        <w:rPr>
          <w:sz w:val="28"/>
          <w:szCs w:val="28"/>
        </w:rPr>
        <w:t>$415</w:t>
      </w:r>
    </w:p>
    <w:p w:rsidR="009B5E39" w:rsidRPr="00A67872" w:rsidRDefault="009B5E39" w:rsidP="00482C94">
      <w:pPr>
        <w:keepNext/>
        <w:keepLines/>
        <w:tabs>
          <w:tab w:val="left" w:pos="993"/>
        </w:tabs>
        <w:autoSpaceDE w:val="0"/>
        <w:autoSpaceDN w:val="0"/>
        <w:adjustRightInd w:val="0"/>
        <w:ind w:firstLine="567"/>
        <w:jc w:val="both"/>
        <w:rPr>
          <w:sz w:val="28"/>
          <w:szCs w:val="28"/>
          <w:lang w:val="en-US"/>
        </w:rPr>
      </w:pPr>
      <w:r w:rsidRPr="00A67872">
        <w:rPr>
          <w:sz w:val="28"/>
          <w:szCs w:val="28"/>
          <w:lang w:val="en-US"/>
        </w:rPr>
        <w:t>3. A 25-year bond with a $1,000 face value and a 6% coupon rate (with semi-annual payments) is currently selling for $634.88. What is the annual yield to maturity on this bond?</w:t>
      </w:r>
    </w:p>
    <w:p w:rsidR="009B5E39" w:rsidRPr="00A67872" w:rsidRDefault="009B5E39" w:rsidP="00E918AA">
      <w:pPr>
        <w:keepNext/>
        <w:keepLines/>
        <w:numPr>
          <w:ilvl w:val="0"/>
          <w:numId w:val="122"/>
        </w:numPr>
        <w:tabs>
          <w:tab w:val="left" w:pos="993"/>
        </w:tabs>
        <w:ind w:left="0" w:firstLine="567"/>
        <w:jc w:val="both"/>
        <w:rPr>
          <w:sz w:val="28"/>
          <w:szCs w:val="28"/>
        </w:rPr>
      </w:pPr>
      <w:r w:rsidRPr="00A67872">
        <w:rPr>
          <w:sz w:val="28"/>
          <w:szCs w:val="28"/>
        </w:rPr>
        <w:t>10%</w:t>
      </w:r>
    </w:p>
    <w:p w:rsidR="009B5E39" w:rsidRPr="00A67872" w:rsidRDefault="009B5E39" w:rsidP="00E918AA">
      <w:pPr>
        <w:keepNext/>
        <w:keepLines/>
        <w:numPr>
          <w:ilvl w:val="0"/>
          <w:numId w:val="122"/>
        </w:numPr>
        <w:tabs>
          <w:tab w:val="left" w:pos="993"/>
        </w:tabs>
        <w:ind w:left="0" w:firstLine="567"/>
        <w:jc w:val="both"/>
        <w:rPr>
          <w:sz w:val="28"/>
          <w:szCs w:val="28"/>
        </w:rPr>
      </w:pPr>
      <w:r w:rsidRPr="00A67872">
        <w:rPr>
          <w:sz w:val="28"/>
          <w:szCs w:val="28"/>
        </w:rPr>
        <w:t>10.03%</w:t>
      </w:r>
    </w:p>
    <w:p w:rsidR="009B5E39" w:rsidRPr="00A67872" w:rsidRDefault="009B5E39" w:rsidP="00E918AA">
      <w:pPr>
        <w:keepNext/>
        <w:keepLines/>
        <w:numPr>
          <w:ilvl w:val="0"/>
          <w:numId w:val="122"/>
        </w:numPr>
        <w:tabs>
          <w:tab w:val="left" w:pos="993"/>
        </w:tabs>
        <w:ind w:left="0" w:firstLine="567"/>
        <w:jc w:val="both"/>
        <w:rPr>
          <w:sz w:val="28"/>
          <w:szCs w:val="28"/>
        </w:rPr>
      </w:pPr>
      <w:r w:rsidRPr="00A67872">
        <w:rPr>
          <w:sz w:val="28"/>
          <w:szCs w:val="28"/>
        </w:rPr>
        <w:t>5%</w:t>
      </w:r>
    </w:p>
    <w:p w:rsidR="009B5E39" w:rsidRPr="00A67872" w:rsidRDefault="009B5E39" w:rsidP="00E918AA">
      <w:pPr>
        <w:keepNext/>
        <w:keepLines/>
        <w:numPr>
          <w:ilvl w:val="0"/>
          <w:numId w:val="122"/>
        </w:numPr>
        <w:tabs>
          <w:tab w:val="left" w:pos="993"/>
        </w:tabs>
        <w:ind w:left="0" w:firstLine="567"/>
        <w:jc w:val="both"/>
        <w:rPr>
          <w:sz w:val="28"/>
          <w:szCs w:val="28"/>
        </w:rPr>
      </w:pPr>
      <w:r w:rsidRPr="00A67872">
        <w:rPr>
          <w:sz w:val="28"/>
          <w:szCs w:val="28"/>
        </w:rPr>
        <w:t>10.25%</w:t>
      </w:r>
    </w:p>
    <w:p w:rsidR="009B5E39" w:rsidRPr="00A67872" w:rsidRDefault="009B5E39" w:rsidP="00E918AA">
      <w:pPr>
        <w:keepNext/>
        <w:keepLines/>
        <w:numPr>
          <w:ilvl w:val="0"/>
          <w:numId w:val="122"/>
        </w:numPr>
        <w:tabs>
          <w:tab w:val="left" w:pos="993"/>
        </w:tabs>
        <w:ind w:left="0" w:firstLine="567"/>
        <w:jc w:val="both"/>
        <w:rPr>
          <w:sz w:val="28"/>
          <w:szCs w:val="28"/>
        </w:rPr>
      </w:pPr>
      <w:r w:rsidRPr="00A67872">
        <w:rPr>
          <w:sz w:val="28"/>
          <w:szCs w:val="28"/>
        </w:rPr>
        <w:t>6%</w:t>
      </w:r>
    </w:p>
    <w:p w:rsidR="009B5E39" w:rsidRPr="00A67872" w:rsidRDefault="009B5E39" w:rsidP="00482C94">
      <w:pPr>
        <w:keepNext/>
        <w:keepLines/>
        <w:jc w:val="both"/>
        <w:rPr>
          <w:b/>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p>
    <w:p w:rsidR="00971745" w:rsidRDefault="00971745" w:rsidP="00482C94">
      <w:pPr>
        <w:keepNext/>
        <w:keepLines/>
        <w:tabs>
          <w:tab w:val="right" w:pos="547"/>
        </w:tabs>
        <w:ind w:left="720" w:hanging="720"/>
        <w:jc w:val="center"/>
        <w:rPr>
          <w:b/>
          <w:snapToGrid w:val="0"/>
          <w:color w:val="000000"/>
          <w:sz w:val="28"/>
          <w:szCs w:val="28"/>
          <w:lang w:val="en-US"/>
        </w:rPr>
      </w:pP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lastRenderedPageBreak/>
        <w:t>Practice Set and Solutions</w:t>
      </w:r>
      <w:r w:rsidR="00971745">
        <w:rPr>
          <w:b/>
          <w:snapToGrid w:val="0"/>
          <w:color w:val="000000"/>
          <w:sz w:val="28"/>
          <w:szCs w:val="28"/>
          <w:lang w:val="en-US"/>
        </w:rPr>
        <w:t xml:space="preserve"> 11</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1. A five-year project, if undertaken, will require an initial investment of $95,000.  The expected end-of-year cash flows are:</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Year 1:</w:t>
      </w:r>
      <w:r w:rsidRPr="00A67872">
        <w:rPr>
          <w:sz w:val="28"/>
          <w:szCs w:val="28"/>
          <w:lang w:val="en-US"/>
        </w:rPr>
        <w:tab/>
      </w:r>
      <w:r w:rsidRPr="00A67872">
        <w:rPr>
          <w:sz w:val="28"/>
          <w:szCs w:val="28"/>
          <w:lang w:val="en-US"/>
        </w:rPr>
        <w:tab/>
        <w:t>$12,000</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Year 2:</w:t>
      </w:r>
      <w:r w:rsidRPr="00A67872">
        <w:rPr>
          <w:sz w:val="28"/>
          <w:szCs w:val="28"/>
          <w:lang w:val="en-US"/>
        </w:rPr>
        <w:tab/>
      </w:r>
      <w:r w:rsidRPr="00A67872">
        <w:rPr>
          <w:sz w:val="28"/>
          <w:szCs w:val="28"/>
          <w:lang w:val="en-US"/>
        </w:rPr>
        <w:tab/>
        <w:t>$39,000</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Year 3:</w:t>
      </w:r>
      <w:r w:rsidRPr="00A67872">
        <w:rPr>
          <w:sz w:val="28"/>
          <w:szCs w:val="28"/>
          <w:lang w:val="en-US"/>
        </w:rPr>
        <w:tab/>
      </w:r>
      <w:r w:rsidRPr="00A67872">
        <w:rPr>
          <w:sz w:val="28"/>
          <w:szCs w:val="28"/>
          <w:lang w:val="en-US"/>
        </w:rPr>
        <w:tab/>
        <w:t>$39,000</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Year 4:</w:t>
      </w:r>
      <w:r w:rsidRPr="00A67872">
        <w:rPr>
          <w:sz w:val="28"/>
          <w:szCs w:val="28"/>
          <w:lang w:val="en-US"/>
        </w:rPr>
        <w:tab/>
      </w:r>
      <w:r w:rsidRPr="00A67872">
        <w:rPr>
          <w:sz w:val="28"/>
          <w:szCs w:val="28"/>
          <w:lang w:val="en-US"/>
        </w:rPr>
        <w:tab/>
        <w:t>$30,000</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Year 5:</w:t>
      </w:r>
      <w:r w:rsidRPr="00A67872">
        <w:rPr>
          <w:sz w:val="28"/>
          <w:szCs w:val="28"/>
          <w:lang w:val="en-US"/>
        </w:rPr>
        <w:tab/>
      </w:r>
      <w:r w:rsidRPr="00A67872">
        <w:rPr>
          <w:sz w:val="28"/>
          <w:szCs w:val="28"/>
          <w:lang w:val="en-US"/>
        </w:rPr>
        <w:tab/>
        <w:t>$18,000</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If the appropriate discount rate for this project is 15%, which of the following is a correct statement?</w:t>
      </w:r>
    </w:p>
    <w:p w:rsidR="009B5E39" w:rsidRPr="00A67872" w:rsidRDefault="009B5E39" w:rsidP="00E918AA">
      <w:pPr>
        <w:keepNext/>
        <w:keepLines/>
        <w:numPr>
          <w:ilvl w:val="0"/>
          <w:numId w:val="123"/>
        </w:numPr>
        <w:tabs>
          <w:tab w:val="left" w:pos="993"/>
        </w:tabs>
        <w:ind w:left="0" w:firstLine="567"/>
        <w:jc w:val="both"/>
        <w:rPr>
          <w:sz w:val="28"/>
          <w:szCs w:val="28"/>
          <w:lang w:val="en-US"/>
        </w:rPr>
      </w:pPr>
      <w:r w:rsidRPr="00A67872">
        <w:rPr>
          <w:sz w:val="28"/>
          <w:szCs w:val="28"/>
          <w:lang w:val="en-US"/>
        </w:rPr>
        <w:t>Reject the project because its IRR is 13.56%</w:t>
      </w:r>
    </w:p>
    <w:p w:rsidR="009B5E39" w:rsidRPr="00A67872" w:rsidRDefault="009B5E39" w:rsidP="00E918AA">
      <w:pPr>
        <w:keepNext/>
        <w:keepLines/>
        <w:numPr>
          <w:ilvl w:val="0"/>
          <w:numId w:val="123"/>
        </w:numPr>
        <w:tabs>
          <w:tab w:val="left" w:pos="993"/>
        </w:tabs>
        <w:ind w:left="0" w:firstLine="567"/>
        <w:jc w:val="both"/>
        <w:rPr>
          <w:sz w:val="28"/>
          <w:szCs w:val="28"/>
          <w:lang w:val="en-US"/>
        </w:rPr>
      </w:pPr>
      <w:r w:rsidRPr="00A67872">
        <w:rPr>
          <w:sz w:val="28"/>
          <w:szCs w:val="28"/>
          <w:lang w:val="en-US"/>
        </w:rPr>
        <w:t>Accept the project because its NPV is $6,500</w:t>
      </w:r>
    </w:p>
    <w:p w:rsidR="009B5E39" w:rsidRPr="00A67872" w:rsidRDefault="009B5E39" w:rsidP="00E918AA">
      <w:pPr>
        <w:keepNext/>
        <w:keepLines/>
        <w:numPr>
          <w:ilvl w:val="0"/>
          <w:numId w:val="123"/>
        </w:numPr>
        <w:tabs>
          <w:tab w:val="left" w:pos="993"/>
        </w:tabs>
        <w:ind w:left="0" w:firstLine="567"/>
        <w:jc w:val="both"/>
        <w:rPr>
          <w:sz w:val="28"/>
          <w:szCs w:val="28"/>
          <w:lang w:val="en-US"/>
        </w:rPr>
      </w:pPr>
      <w:r w:rsidRPr="00A67872">
        <w:rPr>
          <w:sz w:val="28"/>
          <w:szCs w:val="28"/>
          <w:lang w:val="en-US"/>
        </w:rPr>
        <w:t>Accept the project because the IRR is 17.3%</w:t>
      </w:r>
    </w:p>
    <w:p w:rsidR="009B5E39" w:rsidRPr="00A67872" w:rsidRDefault="009B5E39" w:rsidP="00E918AA">
      <w:pPr>
        <w:keepNext/>
        <w:keepLines/>
        <w:numPr>
          <w:ilvl w:val="0"/>
          <w:numId w:val="123"/>
        </w:numPr>
        <w:tabs>
          <w:tab w:val="left" w:pos="993"/>
        </w:tabs>
        <w:ind w:left="0" w:firstLine="567"/>
        <w:jc w:val="both"/>
        <w:rPr>
          <w:sz w:val="28"/>
          <w:szCs w:val="28"/>
          <w:lang w:val="en-US"/>
        </w:rPr>
      </w:pPr>
      <w:r w:rsidRPr="00A67872">
        <w:rPr>
          <w:sz w:val="28"/>
          <w:szCs w:val="28"/>
          <w:lang w:val="en-US"/>
        </w:rPr>
        <w:t>Reject the project because its NPV is -3330.70</w:t>
      </w:r>
    </w:p>
    <w:p w:rsidR="009B5E39" w:rsidRPr="00A67872" w:rsidRDefault="009B5E39" w:rsidP="00E918AA">
      <w:pPr>
        <w:keepNext/>
        <w:keepLines/>
        <w:numPr>
          <w:ilvl w:val="0"/>
          <w:numId w:val="123"/>
        </w:numPr>
        <w:tabs>
          <w:tab w:val="left" w:pos="993"/>
        </w:tabs>
        <w:ind w:left="0" w:firstLine="567"/>
        <w:jc w:val="both"/>
        <w:rPr>
          <w:sz w:val="28"/>
          <w:szCs w:val="28"/>
          <w:lang w:val="en-US"/>
        </w:rPr>
      </w:pPr>
      <w:r w:rsidRPr="00A67872">
        <w:rPr>
          <w:sz w:val="28"/>
          <w:szCs w:val="28"/>
          <w:lang w:val="en-US"/>
        </w:rPr>
        <w:t>Both a and d are correct</w:t>
      </w:r>
    </w:p>
    <w:p w:rsidR="009B5E39" w:rsidRPr="00A67872" w:rsidRDefault="009B5E39" w:rsidP="00482C94">
      <w:pPr>
        <w:keepNext/>
        <w:keepLines/>
        <w:tabs>
          <w:tab w:val="left" w:pos="993"/>
        </w:tabs>
        <w:ind w:firstLine="567"/>
        <w:jc w:val="both"/>
        <w:rPr>
          <w:sz w:val="28"/>
          <w:szCs w:val="28"/>
          <w:lang w:val="en-US"/>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2. The following table lists the capital budgeting analysis of four different independent projects with an equal life:</w:t>
      </w:r>
    </w:p>
    <w:p w:rsidR="009B5E39" w:rsidRPr="00A67872" w:rsidRDefault="009B5E39" w:rsidP="00482C94">
      <w:pPr>
        <w:keepNext/>
        <w:keepLines/>
        <w:tabs>
          <w:tab w:val="left" w:pos="993"/>
        </w:tabs>
        <w:ind w:firstLine="567"/>
        <w:jc w:val="both"/>
        <w:rPr>
          <w:sz w:val="28"/>
          <w:szCs w:val="28"/>
          <w:lang w:val="en-US"/>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Project</w:t>
      </w:r>
      <w:r w:rsidRPr="00A67872">
        <w:rPr>
          <w:sz w:val="28"/>
          <w:szCs w:val="28"/>
          <w:lang w:val="en-US"/>
        </w:rPr>
        <w:tab/>
      </w:r>
      <w:r w:rsidRPr="00A67872">
        <w:rPr>
          <w:sz w:val="28"/>
          <w:szCs w:val="28"/>
          <w:lang w:val="en-US"/>
        </w:rPr>
        <w:tab/>
        <w:t>NPV</w:t>
      </w:r>
      <w:r w:rsidRPr="00A67872">
        <w:rPr>
          <w:sz w:val="28"/>
          <w:szCs w:val="28"/>
          <w:lang w:val="en-US"/>
        </w:rPr>
        <w:tab/>
      </w:r>
      <w:r w:rsidRPr="00A67872">
        <w:rPr>
          <w:sz w:val="28"/>
          <w:szCs w:val="28"/>
          <w:lang w:val="en-US"/>
        </w:rPr>
        <w:tab/>
        <w:t>IRR</w:t>
      </w:r>
      <w:r w:rsidRPr="00A67872">
        <w:rPr>
          <w:sz w:val="28"/>
          <w:szCs w:val="28"/>
          <w:lang w:val="en-US"/>
        </w:rPr>
        <w:tab/>
      </w:r>
      <w:r w:rsidRPr="00A67872">
        <w:rPr>
          <w:sz w:val="28"/>
          <w:szCs w:val="28"/>
          <w:lang w:val="en-US"/>
        </w:rPr>
        <w:tab/>
        <w:t>Discount Rate</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A</w:t>
      </w:r>
      <w:r w:rsidRPr="00A67872">
        <w:rPr>
          <w:sz w:val="28"/>
          <w:szCs w:val="28"/>
          <w:lang w:val="en-US"/>
        </w:rPr>
        <w:tab/>
      </w:r>
      <w:r w:rsidRPr="00A67872">
        <w:rPr>
          <w:sz w:val="28"/>
          <w:szCs w:val="28"/>
          <w:lang w:val="en-US"/>
        </w:rPr>
        <w:tab/>
        <w:t>$4,500</w:t>
      </w:r>
      <w:r w:rsidRPr="00A67872">
        <w:rPr>
          <w:sz w:val="28"/>
          <w:szCs w:val="28"/>
          <w:lang w:val="en-US"/>
        </w:rPr>
        <w:tab/>
      </w:r>
      <w:r w:rsidRPr="00A67872">
        <w:rPr>
          <w:sz w:val="28"/>
          <w:szCs w:val="28"/>
          <w:lang w:val="en-US"/>
        </w:rPr>
        <w:tab/>
        <w:t>15%</w:t>
      </w:r>
      <w:r w:rsidRPr="00A67872">
        <w:rPr>
          <w:sz w:val="28"/>
          <w:szCs w:val="28"/>
          <w:lang w:val="en-US"/>
        </w:rPr>
        <w:tab/>
      </w:r>
      <w:r w:rsidRPr="00A67872">
        <w:rPr>
          <w:sz w:val="28"/>
          <w:szCs w:val="28"/>
          <w:lang w:val="en-US"/>
        </w:rPr>
        <w:tab/>
        <w:t>13%</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B</w:t>
      </w:r>
      <w:r w:rsidRPr="00A67872">
        <w:rPr>
          <w:sz w:val="28"/>
          <w:szCs w:val="28"/>
          <w:lang w:val="en-US"/>
        </w:rPr>
        <w:tab/>
      </w:r>
      <w:r w:rsidRPr="00A67872">
        <w:rPr>
          <w:sz w:val="28"/>
          <w:szCs w:val="28"/>
          <w:lang w:val="en-US"/>
        </w:rPr>
        <w:tab/>
        <w:t>-$3,600</w:t>
      </w:r>
      <w:r w:rsidRPr="00A67872">
        <w:rPr>
          <w:sz w:val="28"/>
          <w:szCs w:val="28"/>
          <w:lang w:val="en-US"/>
        </w:rPr>
        <w:tab/>
      </w:r>
      <w:r w:rsidRPr="00A67872">
        <w:rPr>
          <w:sz w:val="28"/>
          <w:szCs w:val="28"/>
          <w:lang w:val="en-US"/>
        </w:rPr>
        <w:tab/>
        <w:t>17%</w:t>
      </w:r>
      <w:r w:rsidRPr="00A67872">
        <w:rPr>
          <w:sz w:val="28"/>
          <w:szCs w:val="28"/>
          <w:lang w:val="en-US"/>
        </w:rPr>
        <w:tab/>
      </w:r>
      <w:r w:rsidRPr="00A67872">
        <w:rPr>
          <w:sz w:val="28"/>
          <w:szCs w:val="28"/>
          <w:lang w:val="en-US"/>
        </w:rPr>
        <w:tab/>
        <w:t>18%</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C</w:t>
      </w:r>
      <w:r w:rsidRPr="00A67872">
        <w:rPr>
          <w:sz w:val="28"/>
          <w:szCs w:val="28"/>
          <w:lang w:val="en-US"/>
        </w:rPr>
        <w:tab/>
      </w:r>
      <w:r w:rsidRPr="00A67872">
        <w:rPr>
          <w:sz w:val="28"/>
          <w:szCs w:val="28"/>
          <w:lang w:val="en-US"/>
        </w:rPr>
        <w:tab/>
        <w:t>$7,100</w:t>
      </w:r>
      <w:r w:rsidRPr="00A67872">
        <w:rPr>
          <w:sz w:val="28"/>
          <w:szCs w:val="28"/>
          <w:lang w:val="en-US"/>
        </w:rPr>
        <w:tab/>
      </w:r>
      <w:r w:rsidRPr="00A67872">
        <w:rPr>
          <w:sz w:val="28"/>
          <w:szCs w:val="28"/>
          <w:lang w:val="en-US"/>
        </w:rPr>
        <w:tab/>
        <w:t>8%</w:t>
      </w:r>
      <w:r w:rsidRPr="00A67872">
        <w:rPr>
          <w:sz w:val="28"/>
          <w:szCs w:val="28"/>
          <w:lang w:val="en-US"/>
        </w:rPr>
        <w:tab/>
      </w:r>
      <w:r w:rsidRPr="00A67872">
        <w:rPr>
          <w:sz w:val="28"/>
          <w:szCs w:val="28"/>
          <w:lang w:val="en-US"/>
        </w:rPr>
        <w:tab/>
        <w:t>6%</w:t>
      </w: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D</w:t>
      </w:r>
      <w:r w:rsidRPr="00A67872">
        <w:rPr>
          <w:sz w:val="28"/>
          <w:szCs w:val="28"/>
          <w:lang w:val="en-US"/>
        </w:rPr>
        <w:tab/>
      </w:r>
      <w:r w:rsidRPr="00A67872">
        <w:rPr>
          <w:sz w:val="28"/>
          <w:szCs w:val="28"/>
          <w:lang w:val="en-US"/>
        </w:rPr>
        <w:tab/>
        <w:t>$75</w:t>
      </w:r>
      <w:r w:rsidRPr="00A67872">
        <w:rPr>
          <w:sz w:val="28"/>
          <w:szCs w:val="28"/>
          <w:lang w:val="en-US"/>
        </w:rPr>
        <w:tab/>
      </w:r>
      <w:r w:rsidRPr="00A67872">
        <w:rPr>
          <w:sz w:val="28"/>
          <w:szCs w:val="28"/>
          <w:lang w:val="en-US"/>
        </w:rPr>
        <w:tab/>
        <w:t>23%</w:t>
      </w:r>
      <w:r w:rsidRPr="00A67872">
        <w:rPr>
          <w:sz w:val="28"/>
          <w:szCs w:val="28"/>
          <w:lang w:val="en-US"/>
        </w:rPr>
        <w:tab/>
      </w:r>
      <w:r w:rsidRPr="00A67872">
        <w:rPr>
          <w:sz w:val="28"/>
          <w:szCs w:val="28"/>
          <w:lang w:val="en-US"/>
        </w:rPr>
        <w:tab/>
        <w:t>22.5%</w:t>
      </w:r>
    </w:p>
    <w:p w:rsidR="009B5E39" w:rsidRPr="00A67872" w:rsidRDefault="009B5E39" w:rsidP="00482C94">
      <w:pPr>
        <w:keepNext/>
        <w:keepLines/>
        <w:tabs>
          <w:tab w:val="left" w:pos="993"/>
        </w:tabs>
        <w:ind w:firstLine="567"/>
        <w:jc w:val="both"/>
        <w:rPr>
          <w:sz w:val="28"/>
          <w:szCs w:val="28"/>
          <w:lang w:val="en-US"/>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Which project(s) would you choose?</w:t>
      </w:r>
    </w:p>
    <w:p w:rsidR="009B5E39" w:rsidRPr="00A67872" w:rsidRDefault="009B5E39" w:rsidP="00E918AA">
      <w:pPr>
        <w:keepNext/>
        <w:keepLines/>
        <w:numPr>
          <w:ilvl w:val="1"/>
          <w:numId w:val="123"/>
        </w:numPr>
        <w:tabs>
          <w:tab w:val="left" w:pos="993"/>
        </w:tabs>
        <w:ind w:left="0" w:firstLine="567"/>
        <w:jc w:val="both"/>
        <w:rPr>
          <w:sz w:val="28"/>
          <w:szCs w:val="28"/>
        </w:rPr>
      </w:pPr>
      <w:r w:rsidRPr="00A67872">
        <w:rPr>
          <w:sz w:val="28"/>
          <w:szCs w:val="28"/>
        </w:rPr>
        <w:t>A only</w:t>
      </w:r>
    </w:p>
    <w:p w:rsidR="009B5E39" w:rsidRPr="00A67872" w:rsidRDefault="009B5E39" w:rsidP="00E918AA">
      <w:pPr>
        <w:keepNext/>
        <w:keepLines/>
        <w:numPr>
          <w:ilvl w:val="1"/>
          <w:numId w:val="123"/>
        </w:numPr>
        <w:tabs>
          <w:tab w:val="left" w:pos="993"/>
        </w:tabs>
        <w:ind w:left="0" w:firstLine="567"/>
        <w:jc w:val="both"/>
        <w:rPr>
          <w:sz w:val="28"/>
          <w:szCs w:val="28"/>
        </w:rPr>
      </w:pPr>
      <w:r w:rsidRPr="00A67872">
        <w:rPr>
          <w:sz w:val="28"/>
          <w:szCs w:val="28"/>
        </w:rPr>
        <w:t>C only</w:t>
      </w:r>
    </w:p>
    <w:p w:rsidR="009B5E39" w:rsidRPr="00A67872" w:rsidRDefault="009B5E39" w:rsidP="00E918AA">
      <w:pPr>
        <w:keepNext/>
        <w:keepLines/>
        <w:numPr>
          <w:ilvl w:val="1"/>
          <w:numId w:val="123"/>
        </w:numPr>
        <w:tabs>
          <w:tab w:val="left" w:pos="993"/>
        </w:tabs>
        <w:ind w:left="0" w:firstLine="567"/>
        <w:jc w:val="both"/>
        <w:rPr>
          <w:sz w:val="28"/>
          <w:szCs w:val="28"/>
        </w:rPr>
      </w:pPr>
      <w:r w:rsidRPr="00A67872">
        <w:rPr>
          <w:sz w:val="28"/>
          <w:szCs w:val="28"/>
        </w:rPr>
        <w:t xml:space="preserve">A and C </w:t>
      </w:r>
    </w:p>
    <w:p w:rsidR="009B5E39" w:rsidRPr="00A67872" w:rsidRDefault="009B5E39" w:rsidP="00E918AA">
      <w:pPr>
        <w:keepNext/>
        <w:keepLines/>
        <w:numPr>
          <w:ilvl w:val="1"/>
          <w:numId w:val="123"/>
        </w:numPr>
        <w:tabs>
          <w:tab w:val="left" w:pos="993"/>
        </w:tabs>
        <w:ind w:left="0" w:firstLine="567"/>
        <w:jc w:val="both"/>
        <w:rPr>
          <w:sz w:val="28"/>
          <w:szCs w:val="28"/>
        </w:rPr>
      </w:pPr>
      <w:r w:rsidRPr="00A67872">
        <w:rPr>
          <w:sz w:val="28"/>
          <w:szCs w:val="28"/>
        </w:rPr>
        <w:t xml:space="preserve">A, C, and D </w:t>
      </w:r>
    </w:p>
    <w:p w:rsidR="009B5E39" w:rsidRPr="00A67872" w:rsidRDefault="009B5E39" w:rsidP="00E918AA">
      <w:pPr>
        <w:keepNext/>
        <w:keepLines/>
        <w:numPr>
          <w:ilvl w:val="1"/>
          <w:numId w:val="123"/>
        </w:numPr>
        <w:tabs>
          <w:tab w:val="left" w:pos="993"/>
        </w:tabs>
        <w:ind w:left="0" w:firstLine="567"/>
        <w:jc w:val="both"/>
        <w:rPr>
          <w:sz w:val="28"/>
          <w:szCs w:val="28"/>
        </w:rPr>
      </w:pPr>
      <w:r w:rsidRPr="00A67872">
        <w:rPr>
          <w:sz w:val="28"/>
          <w:szCs w:val="28"/>
        </w:rPr>
        <w:t>A, B, C, and D</w:t>
      </w:r>
    </w:p>
    <w:p w:rsidR="009B5E39" w:rsidRPr="00A67872" w:rsidRDefault="009B5E39" w:rsidP="00482C94">
      <w:pPr>
        <w:keepNext/>
        <w:keepLines/>
        <w:tabs>
          <w:tab w:val="left" w:pos="993"/>
        </w:tabs>
        <w:ind w:firstLine="567"/>
        <w:jc w:val="both"/>
        <w:rPr>
          <w:sz w:val="28"/>
          <w:szCs w:val="28"/>
        </w:rPr>
      </w:pPr>
    </w:p>
    <w:p w:rsidR="009B5E39" w:rsidRPr="00A67872" w:rsidRDefault="009B5E39" w:rsidP="00482C94">
      <w:pPr>
        <w:keepNext/>
        <w:keepLines/>
        <w:tabs>
          <w:tab w:val="left" w:pos="993"/>
        </w:tabs>
        <w:ind w:firstLine="567"/>
        <w:jc w:val="both"/>
        <w:rPr>
          <w:sz w:val="28"/>
          <w:szCs w:val="28"/>
          <w:lang w:val="en-US"/>
        </w:rPr>
      </w:pPr>
      <w:r w:rsidRPr="00A67872">
        <w:rPr>
          <w:sz w:val="28"/>
          <w:szCs w:val="28"/>
          <w:lang w:val="en-US"/>
        </w:rPr>
        <w:t>3. Which of the following statements is most correct concerning a project with normal cash flows (i.e., a cash outflow in Year 0 followed by cash inflows in all subsequent years)?</w:t>
      </w:r>
    </w:p>
    <w:p w:rsidR="009B5E39" w:rsidRPr="00A67872" w:rsidRDefault="009B5E39" w:rsidP="00E918AA">
      <w:pPr>
        <w:keepNext/>
        <w:keepLines/>
        <w:numPr>
          <w:ilvl w:val="0"/>
          <w:numId w:val="124"/>
        </w:numPr>
        <w:tabs>
          <w:tab w:val="left" w:pos="993"/>
        </w:tabs>
        <w:ind w:left="0" w:firstLine="567"/>
        <w:jc w:val="both"/>
        <w:rPr>
          <w:sz w:val="28"/>
          <w:szCs w:val="28"/>
          <w:lang w:val="en-US"/>
        </w:rPr>
      </w:pPr>
      <w:r w:rsidRPr="00A67872">
        <w:rPr>
          <w:sz w:val="28"/>
          <w:szCs w:val="28"/>
          <w:lang w:val="en-US"/>
        </w:rPr>
        <w:t>If the NPV of a project is positive then the payback period rule will always accept the project</w:t>
      </w:r>
    </w:p>
    <w:p w:rsidR="009B5E39" w:rsidRPr="00A67872" w:rsidRDefault="009B5E39" w:rsidP="00E918AA">
      <w:pPr>
        <w:keepNext/>
        <w:keepLines/>
        <w:numPr>
          <w:ilvl w:val="0"/>
          <w:numId w:val="124"/>
        </w:numPr>
        <w:tabs>
          <w:tab w:val="left" w:pos="993"/>
        </w:tabs>
        <w:ind w:left="0" w:firstLine="567"/>
        <w:jc w:val="both"/>
        <w:rPr>
          <w:sz w:val="28"/>
          <w:szCs w:val="28"/>
          <w:lang w:val="en-US"/>
        </w:rPr>
      </w:pPr>
      <w:r w:rsidRPr="00A67872">
        <w:rPr>
          <w:sz w:val="28"/>
          <w:szCs w:val="28"/>
          <w:lang w:val="en-US"/>
        </w:rPr>
        <w:t>If the NPV of a project is negative, then the profitability index of the project will always be greater than one.</w:t>
      </w:r>
    </w:p>
    <w:p w:rsidR="009B5E39" w:rsidRPr="00A67872" w:rsidRDefault="009B5E39" w:rsidP="00E918AA">
      <w:pPr>
        <w:keepNext/>
        <w:keepLines/>
        <w:numPr>
          <w:ilvl w:val="0"/>
          <w:numId w:val="124"/>
        </w:numPr>
        <w:tabs>
          <w:tab w:val="left" w:pos="993"/>
        </w:tabs>
        <w:ind w:left="0" w:firstLine="567"/>
        <w:jc w:val="both"/>
        <w:rPr>
          <w:sz w:val="28"/>
          <w:szCs w:val="28"/>
          <w:lang w:val="en-US"/>
        </w:rPr>
      </w:pPr>
      <w:r w:rsidRPr="00A67872">
        <w:rPr>
          <w:sz w:val="28"/>
          <w:szCs w:val="28"/>
          <w:lang w:val="en-US"/>
        </w:rPr>
        <w:t>If the PI of a project is greater than one, then the IRR will always be less than the project’s cost of capital</w:t>
      </w:r>
    </w:p>
    <w:p w:rsidR="009B5E39" w:rsidRPr="00A67872" w:rsidRDefault="009B5E39" w:rsidP="00E918AA">
      <w:pPr>
        <w:keepNext/>
        <w:keepLines/>
        <w:numPr>
          <w:ilvl w:val="0"/>
          <w:numId w:val="124"/>
        </w:numPr>
        <w:tabs>
          <w:tab w:val="left" w:pos="993"/>
        </w:tabs>
        <w:ind w:left="0" w:firstLine="567"/>
        <w:jc w:val="both"/>
        <w:rPr>
          <w:sz w:val="28"/>
          <w:szCs w:val="28"/>
          <w:lang w:val="en-US"/>
        </w:rPr>
      </w:pPr>
      <w:r w:rsidRPr="00A67872">
        <w:rPr>
          <w:sz w:val="28"/>
          <w:szCs w:val="28"/>
          <w:lang w:val="en-US"/>
        </w:rPr>
        <w:t>If the NPV of a project is zero, then the IRR of the project will be equal to the discount rate for the project.</w:t>
      </w:r>
      <w:r w:rsidRPr="00A67872">
        <w:rPr>
          <w:sz w:val="28"/>
          <w:szCs w:val="28"/>
          <w:lang w:val="en-US"/>
        </w:rPr>
        <w:tab/>
      </w:r>
    </w:p>
    <w:p w:rsidR="009B5E39" w:rsidRPr="00A67872" w:rsidRDefault="009B5E39" w:rsidP="00E918AA">
      <w:pPr>
        <w:keepNext/>
        <w:keepLines/>
        <w:numPr>
          <w:ilvl w:val="0"/>
          <w:numId w:val="124"/>
        </w:numPr>
        <w:tabs>
          <w:tab w:val="left" w:pos="993"/>
        </w:tabs>
        <w:ind w:left="0" w:firstLine="567"/>
        <w:jc w:val="both"/>
        <w:rPr>
          <w:sz w:val="28"/>
          <w:szCs w:val="28"/>
          <w:lang w:val="en-US"/>
        </w:rPr>
      </w:pPr>
      <w:r w:rsidRPr="00A67872">
        <w:rPr>
          <w:sz w:val="28"/>
          <w:szCs w:val="28"/>
          <w:lang w:val="en-US"/>
        </w:rPr>
        <w:lastRenderedPageBreak/>
        <w:t>If the discount rate of a project is zero, then the project will always be accepted.</w:t>
      </w:r>
    </w:p>
    <w:p w:rsidR="009B5E39" w:rsidRPr="00A67872" w:rsidRDefault="009B5E39" w:rsidP="00482C94">
      <w:pPr>
        <w:keepNext/>
        <w:keepLines/>
        <w:tabs>
          <w:tab w:val="left" w:pos="993"/>
        </w:tabs>
        <w:ind w:firstLine="567"/>
        <w:jc w:val="both"/>
        <w:rPr>
          <w:sz w:val="28"/>
          <w:szCs w:val="28"/>
          <w:lang w:val="en-US"/>
        </w:rPr>
      </w:pPr>
    </w:p>
    <w:p w:rsidR="009B5E39" w:rsidRPr="00A67872" w:rsidRDefault="009B5E39" w:rsidP="00E918AA">
      <w:pPr>
        <w:keepNext/>
        <w:keepLines/>
        <w:numPr>
          <w:ilvl w:val="1"/>
          <w:numId w:val="118"/>
        </w:numPr>
        <w:tabs>
          <w:tab w:val="left" w:pos="993"/>
        </w:tabs>
        <w:ind w:left="0" w:firstLine="567"/>
        <w:jc w:val="both"/>
        <w:rPr>
          <w:sz w:val="28"/>
          <w:szCs w:val="28"/>
        </w:rPr>
      </w:pPr>
      <w:r w:rsidRPr="00A67872">
        <w:rPr>
          <w:sz w:val="28"/>
          <w:szCs w:val="28"/>
          <w:lang w:val="en-US"/>
        </w:rPr>
        <w:t xml:space="preserve">MECCS Inc. is considering the purchase of VICX Inc. The managers of VICX estimate that the assets of VICX will generate $14 million in cash flows next year and that these cash flows will grow at a constant rate of 6 percent per year forever.  The appropriate discount rate is 13 percent per year and the purchase price is $180 million.  </w:t>
      </w:r>
      <w:r w:rsidRPr="00A67872">
        <w:rPr>
          <w:sz w:val="28"/>
          <w:szCs w:val="28"/>
        </w:rPr>
        <w:t>Compute the NPV of this investment.</w:t>
      </w:r>
    </w:p>
    <w:p w:rsidR="009B5E39" w:rsidRPr="00A67872" w:rsidRDefault="009B5E39" w:rsidP="00E918AA">
      <w:pPr>
        <w:keepNext/>
        <w:keepLines/>
        <w:numPr>
          <w:ilvl w:val="0"/>
          <w:numId w:val="125"/>
        </w:numPr>
        <w:tabs>
          <w:tab w:val="left" w:pos="993"/>
        </w:tabs>
        <w:ind w:left="0" w:firstLine="567"/>
        <w:jc w:val="both"/>
        <w:rPr>
          <w:sz w:val="28"/>
          <w:szCs w:val="28"/>
        </w:rPr>
      </w:pPr>
      <w:r w:rsidRPr="00A67872">
        <w:rPr>
          <w:sz w:val="28"/>
          <w:szCs w:val="28"/>
        </w:rPr>
        <w:t>$10 million</w:t>
      </w:r>
    </w:p>
    <w:p w:rsidR="009B5E39" w:rsidRPr="00A67872" w:rsidRDefault="009B5E39" w:rsidP="00E918AA">
      <w:pPr>
        <w:keepNext/>
        <w:keepLines/>
        <w:numPr>
          <w:ilvl w:val="0"/>
          <w:numId w:val="125"/>
        </w:numPr>
        <w:tabs>
          <w:tab w:val="left" w:pos="993"/>
        </w:tabs>
        <w:ind w:left="0" w:firstLine="567"/>
        <w:jc w:val="both"/>
        <w:rPr>
          <w:sz w:val="28"/>
          <w:szCs w:val="28"/>
        </w:rPr>
      </w:pPr>
      <w:r w:rsidRPr="00A67872">
        <w:rPr>
          <w:sz w:val="28"/>
          <w:szCs w:val="28"/>
        </w:rPr>
        <w:t>$20 million</w:t>
      </w:r>
      <w:r w:rsidRPr="00A67872">
        <w:rPr>
          <w:sz w:val="28"/>
          <w:szCs w:val="28"/>
        </w:rPr>
        <w:tab/>
      </w:r>
    </w:p>
    <w:p w:rsidR="009B5E39" w:rsidRPr="00A67872" w:rsidRDefault="009B5E39" w:rsidP="00E918AA">
      <w:pPr>
        <w:keepNext/>
        <w:keepLines/>
        <w:numPr>
          <w:ilvl w:val="0"/>
          <w:numId w:val="125"/>
        </w:numPr>
        <w:tabs>
          <w:tab w:val="left" w:pos="993"/>
        </w:tabs>
        <w:ind w:left="0" w:firstLine="567"/>
        <w:jc w:val="both"/>
        <w:rPr>
          <w:sz w:val="28"/>
          <w:szCs w:val="28"/>
        </w:rPr>
      </w:pPr>
      <w:r w:rsidRPr="00A67872">
        <w:rPr>
          <w:sz w:val="28"/>
          <w:szCs w:val="28"/>
        </w:rPr>
        <w:t>$30 million</w:t>
      </w:r>
    </w:p>
    <w:p w:rsidR="009B5E39" w:rsidRPr="00A67872" w:rsidRDefault="009B5E39" w:rsidP="00E918AA">
      <w:pPr>
        <w:keepNext/>
        <w:keepLines/>
        <w:numPr>
          <w:ilvl w:val="0"/>
          <w:numId w:val="125"/>
        </w:numPr>
        <w:tabs>
          <w:tab w:val="left" w:pos="993"/>
        </w:tabs>
        <w:ind w:left="0" w:firstLine="567"/>
        <w:jc w:val="both"/>
        <w:rPr>
          <w:sz w:val="28"/>
          <w:szCs w:val="28"/>
        </w:rPr>
      </w:pPr>
      <w:r w:rsidRPr="00A67872">
        <w:rPr>
          <w:sz w:val="28"/>
          <w:szCs w:val="28"/>
        </w:rPr>
        <w:t>$40 million</w:t>
      </w:r>
    </w:p>
    <w:p w:rsidR="009B5E39" w:rsidRPr="00A67872" w:rsidRDefault="009B5E39" w:rsidP="00E918AA">
      <w:pPr>
        <w:keepNext/>
        <w:keepLines/>
        <w:numPr>
          <w:ilvl w:val="0"/>
          <w:numId w:val="125"/>
        </w:numPr>
        <w:tabs>
          <w:tab w:val="left" w:pos="993"/>
        </w:tabs>
        <w:ind w:left="0" w:firstLine="567"/>
        <w:jc w:val="both"/>
        <w:rPr>
          <w:sz w:val="28"/>
          <w:szCs w:val="28"/>
        </w:rPr>
      </w:pPr>
      <w:r w:rsidRPr="00A67872">
        <w:rPr>
          <w:sz w:val="28"/>
          <w:szCs w:val="28"/>
        </w:rPr>
        <w:t>$50 million</w:t>
      </w:r>
    </w:p>
    <w:p w:rsidR="009B5E39" w:rsidRPr="00A67872" w:rsidRDefault="009B5E39" w:rsidP="00482C94">
      <w:pPr>
        <w:keepNext/>
        <w:keepLines/>
        <w:tabs>
          <w:tab w:val="left" w:pos="954"/>
        </w:tabs>
        <w:jc w:val="center"/>
        <w:rPr>
          <w:b/>
          <w:sz w:val="28"/>
          <w:szCs w:val="28"/>
          <w:lang w:val="en-US"/>
        </w:rPr>
      </w:pPr>
    </w:p>
    <w:p w:rsidR="009B5E39" w:rsidRPr="00A67872" w:rsidRDefault="009B5E39" w:rsidP="00482C94">
      <w:pPr>
        <w:keepNext/>
        <w:keepLines/>
        <w:tabs>
          <w:tab w:val="right" w:pos="547"/>
        </w:tabs>
        <w:ind w:left="720" w:hanging="720"/>
        <w:jc w:val="center"/>
        <w:rPr>
          <w:b/>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12</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ind w:firstLine="567"/>
        <w:jc w:val="both"/>
        <w:rPr>
          <w:color w:val="000000"/>
          <w:sz w:val="28"/>
          <w:szCs w:val="28"/>
          <w:lang w:val="en-US"/>
        </w:rPr>
      </w:pPr>
      <w:r w:rsidRPr="00A67872">
        <w:rPr>
          <w:color w:val="000000"/>
          <w:sz w:val="28"/>
          <w:szCs w:val="28"/>
          <w:lang w:val="en-US"/>
        </w:rPr>
        <w:t>1. Suppose you are contemplating the purchase of a call option on the stock of Commander Cody Enterprises. The option has a strike price of $18 and expires in three months. Commander Cody's stock is currently trading at $23, and you determine that the expected standard deviation of its continuously compounded return is .5. The current rate on a t-bill with similar maturity is 6%. Would you pay $5.40 for this option?</w:t>
      </w:r>
    </w:p>
    <w:p w:rsidR="009B5E39" w:rsidRPr="00A67872" w:rsidRDefault="009B5E39" w:rsidP="00482C94">
      <w:pPr>
        <w:keepNext/>
        <w:keepLines/>
        <w:ind w:firstLine="567"/>
        <w:rPr>
          <w:color w:val="000000"/>
          <w:sz w:val="28"/>
          <w:szCs w:val="28"/>
          <w:lang w:val="en-US"/>
        </w:rPr>
      </w:pPr>
      <w:r w:rsidRPr="00A67872">
        <w:rPr>
          <w:color w:val="000000"/>
          <w:sz w:val="28"/>
          <w:szCs w:val="28"/>
          <w:lang w:val="en-US"/>
        </w:rPr>
        <w:t>2. Given the following series data, calculate the price weighted return over a one-year period.</w:t>
      </w:r>
    </w:p>
    <w:p w:rsidR="009B5E39" w:rsidRPr="00A67872" w:rsidRDefault="009B5E39" w:rsidP="00482C94">
      <w:pPr>
        <w:keepNext/>
        <w:keepLines/>
        <w:spacing w:before="100" w:beforeAutospacing="1" w:after="100" w:afterAutospacing="1"/>
        <w:ind w:firstLine="567"/>
        <w:rPr>
          <w:color w:val="000000"/>
          <w:sz w:val="28"/>
          <w:szCs w:val="28"/>
          <w:lang w:val="en-US"/>
        </w:rPr>
      </w:pPr>
      <w:r w:rsidRPr="00A67872">
        <w:rPr>
          <w:b/>
          <w:bCs/>
          <w:color w:val="000000"/>
          <w:sz w:val="28"/>
          <w:szCs w:val="28"/>
          <w:lang w:val="en-US"/>
        </w:rPr>
        <w:t>Stock Price Info for Series 1</w:t>
      </w:r>
      <w:r w:rsidRPr="00A67872">
        <w:rPr>
          <w:b/>
          <w:bCs/>
          <w:color w:val="000000"/>
          <w:sz w:val="28"/>
          <w:szCs w:val="28"/>
          <w:lang w:val="en-US"/>
        </w:rPr>
        <w:br/>
      </w:r>
      <w:r w:rsidRPr="00A67872">
        <w:rPr>
          <w:b/>
          <w:noProof/>
          <w:color w:val="000000"/>
          <w:sz w:val="28"/>
          <w:szCs w:val="28"/>
        </w:rPr>
        <w:drawing>
          <wp:inline distT="0" distB="0" distL="0" distR="0">
            <wp:extent cx="3872230" cy="1117600"/>
            <wp:effectExtent l="19050" t="0" r="0" b="0"/>
            <wp:docPr id="39" name="Рисунок 3" descr="http://i.investopedia.com/inv/articles/site/secmkts1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i.investopedia.com/inv/articles/site/secmkts12a.gif"/>
                    <pic:cNvPicPr>
                      <a:picLocks noChangeAspect="1" noChangeArrowheads="1"/>
                    </pic:cNvPicPr>
                  </pic:nvPicPr>
                  <pic:blipFill>
                    <a:blip r:embed="rId1142" cstate="print"/>
                    <a:srcRect/>
                    <a:stretch>
                      <a:fillRect/>
                    </a:stretch>
                  </pic:blipFill>
                  <pic:spPr bwMode="auto">
                    <a:xfrm>
                      <a:off x="0" y="0"/>
                      <a:ext cx="3872230" cy="1117600"/>
                    </a:xfrm>
                    <a:prstGeom prst="rect">
                      <a:avLst/>
                    </a:prstGeom>
                    <a:noFill/>
                    <a:ln w="9525">
                      <a:noFill/>
                      <a:miter lim="800000"/>
                      <a:headEnd/>
                      <a:tailEnd/>
                    </a:ln>
                  </pic:spPr>
                </pic:pic>
              </a:graphicData>
            </a:graphic>
          </wp:inline>
        </w:drawing>
      </w:r>
    </w:p>
    <w:p w:rsidR="009B5E39" w:rsidRPr="00A67872" w:rsidRDefault="009B5E39" w:rsidP="00482C94">
      <w:pPr>
        <w:keepNext/>
        <w:keepLines/>
        <w:spacing w:before="100" w:beforeAutospacing="1" w:after="100" w:afterAutospacing="1"/>
        <w:ind w:firstLine="567"/>
        <w:rPr>
          <w:color w:val="000000"/>
          <w:sz w:val="28"/>
          <w:szCs w:val="28"/>
          <w:lang w:val="en-US"/>
        </w:rPr>
      </w:pPr>
      <w:r w:rsidRPr="00A67872">
        <w:rPr>
          <w:color w:val="000000"/>
          <w:sz w:val="28"/>
          <w:szCs w:val="28"/>
          <w:lang w:val="en-US"/>
        </w:rPr>
        <w:t>3. Given the following series data, calculate the market weighted return over the one-year period.</w:t>
      </w:r>
    </w:p>
    <w:p w:rsidR="009B5E39" w:rsidRPr="00A67872" w:rsidRDefault="009B5E39" w:rsidP="00482C94">
      <w:pPr>
        <w:keepNext/>
        <w:keepLines/>
        <w:spacing w:before="100" w:beforeAutospacing="1" w:after="100" w:afterAutospacing="1"/>
        <w:ind w:firstLine="567"/>
        <w:rPr>
          <w:color w:val="000000"/>
          <w:sz w:val="28"/>
          <w:szCs w:val="28"/>
          <w:lang w:val="en-US"/>
        </w:rPr>
      </w:pPr>
      <w:r w:rsidRPr="00A67872">
        <w:rPr>
          <w:b/>
          <w:bCs/>
          <w:color w:val="000000"/>
          <w:sz w:val="28"/>
          <w:szCs w:val="28"/>
          <w:lang w:val="en-US"/>
        </w:rPr>
        <w:t>Stock Price Info for Series 2</w:t>
      </w:r>
      <w:r w:rsidRPr="00A67872">
        <w:rPr>
          <w:color w:val="000000"/>
          <w:sz w:val="28"/>
          <w:szCs w:val="28"/>
          <w:lang w:val="en-US"/>
        </w:rPr>
        <w:br/>
      </w:r>
      <w:r w:rsidRPr="00A67872">
        <w:rPr>
          <w:b/>
          <w:noProof/>
          <w:color w:val="000000"/>
          <w:sz w:val="28"/>
          <w:szCs w:val="28"/>
        </w:rPr>
        <w:drawing>
          <wp:inline distT="0" distB="0" distL="0" distR="0">
            <wp:extent cx="4763770" cy="846455"/>
            <wp:effectExtent l="19050" t="0" r="0" b="0"/>
            <wp:docPr id="37" name="Рисунок 4" descr="http://i.investopedia.com/inv/articles/site/secmkts1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i.investopedia.com/inv/articles/site/secmkts12b.gif"/>
                    <pic:cNvPicPr>
                      <a:picLocks noChangeAspect="1" noChangeArrowheads="1"/>
                    </pic:cNvPicPr>
                  </pic:nvPicPr>
                  <pic:blipFill>
                    <a:blip r:embed="rId1143" cstate="print"/>
                    <a:srcRect/>
                    <a:stretch>
                      <a:fillRect/>
                    </a:stretch>
                  </pic:blipFill>
                  <pic:spPr bwMode="auto">
                    <a:xfrm>
                      <a:off x="0" y="0"/>
                      <a:ext cx="4763770" cy="846455"/>
                    </a:xfrm>
                    <a:prstGeom prst="rect">
                      <a:avLst/>
                    </a:prstGeom>
                    <a:noFill/>
                    <a:ln w="9525">
                      <a:noFill/>
                      <a:miter lim="800000"/>
                      <a:headEnd/>
                      <a:tailEnd/>
                    </a:ln>
                  </pic:spPr>
                </pic:pic>
              </a:graphicData>
            </a:graphic>
          </wp:inline>
        </w:drawing>
      </w:r>
    </w:p>
    <w:p w:rsidR="009B5E39" w:rsidRPr="00A67872" w:rsidRDefault="009B5E39" w:rsidP="00482C94">
      <w:pPr>
        <w:keepNext/>
        <w:keepLines/>
        <w:spacing w:before="100" w:beforeAutospacing="1" w:after="100" w:afterAutospacing="1"/>
        <w:ind w:firstLine="567"/>
        <w:rPr>
          <w:color w:val="000000"/>
          <w:sz w:val="28"/>
          <w:szCs w:val="28"/>
          <w:lang w:val="en-US"/>
        </w:rPr>
      </w:pPr>
      <w:r w:rsidRPr="00A67872">
        <w:rPr>
          <w:color w:val="000000"/>
          <w:sz w:val="28"/>
          <w:szCs w:val="28"/>
          <w:lang w:val="en-US"/>
        </w:rPr>
        <w:t>4. Given the following series data, calculate the unweighted return over a one-year period.</w:t>
      </w:r>
    </w:p>
    <w:p w:rsidR="009B5E39" w:rsidRPr="00A67872" w:rsidRDefault="009B5E39" w:rsidP="00482C94">
      <w:pPr>
        <w:keepNext/>
        <w:keepLines/>
        <w:spacing w:before="100" w:beforeAutospacing="1" w:after="100" w:afterAutospacing="1"/>
        <w:ind w:firstLine="567"/>
        <w:rPr>
          <w:color w:val="000000"/>
          <w:sz w:val="28"/>
          <w:szCs w:val="28"/>
          <w:lang w:val="en-US"/>
        </w:rPr>
      </w:pPr>
      <w:r w:rsidRPr="00A67872">
        <w:rPr>
          <w:b/>
          <w:bCs/>
          <w:color w:val="000000"/>
          <w:sz w:val="28"/>
          <w:szCs w:val="28"/>
          <w:lang w:val="en-US"/>
        </w:rPr>
        <w:lastRenderedPageBreak/>
        <w:t>Stock Price Info for Series 3</w:t>
      </w:r>
      <w:r w:rsidRPr="00A67872">
        <w:rPr>
          <w:color w:val="000000"/>
          <w:sz w:val="28"/>
          <w:szCs w:val="28"/>
          <w:lang w:val="en-US"/>
        </w:rPr>
        <w:br/>
      </w:r>
      <w:r w:rsidRPr="00A67872">
        <w:rPr>
          <w:noProof/>
          <w:color w:val="000000"/>
          <w:sz w:val="28"/>
          <w:szCs w:val="28"/>
        </w:rPr>
        <w:drawing>
          <wp:inline distT="0" distB="0" distL="0" distR="0">
            <wp:extent cx="2472055" cy="812800"/>
            <wp:effectExtent l="19050" t="0" r="4445" b="0"/>
            <wp:docPr id="36" name="Рисунок 5" descr="http://i.investopedia.com/inv/articles/site/secmkts1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i.investopedia.com/inv/articles/site/secmkts12c.gif"/>
                    <pic:cNvPicPr>
                      <a:picLocks noChangeAspect="1" noChangeArrowheads="1"/>
                    </pic:cNvPicPr>
                  </pic:nvPicPr>
                  <pic:blipFill>
                    <a:blip r:embed="rId1144" cstate="print"/>
                    <a:srcRect/>
                    <a:stretch>
                      <a:fillRect/>
                    </a:stretch>
                  </pic:blipFill>
                  <pic:spPr bwMode="auto">
                    <a:xfrm>
                      <a:off x="0" y="0"/>
                      <a:ext cx="2472055" cy="812800"/>
                    </a:xfrm>
                    <a:prstGeom prst="rect">
                      <a:avLst/>
                    </a:prstGeom>
                    <a:noFill/>
                    <a:ln w="9525">
                      <a:noFill/>
                      <a:miter lim="800000"/>
                      <a:headEnd/>
                      <a:tailEnd/>
                    </a:ln>
                  </pic:spPr>
                </pic:pic>
              </a:graphicData>
            </a:graphic>
          </wp:inline>
        </w:drawing>
      </w:r>
    </w:p>
    <w:p w:rsidR="009B5E39" w:rsidRPr="00A67872" w:rsidRDefault="009B5E39" w:rsidP="00482C94">
      <w:pPr>
        <w:keepNext/>
        <w:keepLines/>
        <w:tabs>
          <w:tab w:val="left" w:pos="954"/>
        </w:tabs>
        <w:jc w:val="center"/>
        <w:rPr>
          <w:b/>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13</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954"/>
        </w:tabs>
        <w:jc w:val="center"/>
        <w:rPr>
          <w:b/>
          <w:sz w:val="28"/>
          <w:szCs w:val="28"/>
          <w:lang w:val="en-US"/>
        </w:rPr>
      </w:pPr>
      <w:r w:rsidRPr="00A67872">
        <w:rPr>
          <w:b/>
          <w:noProof/>
          <w:sz w:val="28"/>
          <w:szCs w:val="28"/>
        </w:rPr>
        <w:drawing>
          <wp:inline distT="0" distB="0" distL="0" distR="0">
            <wp:extent cx="6152515" cy="3669030"/>
            <wp:effectExtent l="19050" t="0" r="635" b="0"/>
            <wp:docPr id="3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5" cstate="print"/>
                    <a:srcRect/>
                    <a:stretch>
                      <a:fillRect/>
                    </a:stretch>
                  </pic:blipFill>
                  <pic:spPr bwMode="auto">
                    <a:xfrm>
                      <a:off x="0" y="0"/>
                      <a:ext cx="6152515" cy="3669030"/>
                    </a:xfrm>
                    <a:prstGeom prst="rect">
                      <a:avLst/>
                    </a:prstGeom>
                    <a:noFill/>
                    <a:ln w="9525">
                      <a:noFill/>
                      <a:miter lim="800000"/>
                      <a:headEnd/>
                      <a:tailEnd/>
                    </a:ln>
                  </pic:spPr>
                </pic:pic>
              </a:graphicData>
            </a:graphic>
          </wp:inline>
        </w:drawing>
      </w:r>
    </w:p>
    <w:p w:rsidR="009B5E39" w:rsidRPr="00A67872" w:rsidRDefault="009B5E39" w:rsidP="00482C94">
      <w:pPr>
        <w:keepNext/>
        <w:keepLines/>
        <w:tabs>
          <w:tab w:val="right" w:pos="547"/>
        </w:tabs>
        <w:ind w:firstLine="567"/>
        <w:jc w:val="both"/>
        <w:rPr>
          <w:snapToGrid w:val="0"/>
          <w:color w:val="000000"/>
          <w:sz w:val="28"/>
          <w:szCs w:val="28"/>
          <w:lang w:val="en-US"/>
        </w:rPr>
      </w:pPr>
    </w:p>
    <w:p w:rsidR="009B5E39"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14</w:t>
      </w:r>
    </w:p>
    <w:p w:rsidR="00971745" w:rsidRPr="00A67872" w:rsidRDefault="00971745"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left" w:pos="567"/>
        </w:tabs>
        <w:jc w:val="both"/>
        <w:rPr>
          <w:sz w:val="28"/>
          <w:szCs w:val="28"/>
          <w:lang w:val="en-US"/>
        </w:rPr>
      </w:pPr>
      <w:r w:rsidRPr="00A67872">
        <w:rPr>
          <w:sz w:val="28"/>
          <w:szCs w:val="28"/>
          <w:lang w:val="en-US"/>
        </w:rPr>
        <w:tab/>
        <w:t>1. A bill has a bank discount yield of 6.81% based upon the asked price, and 6.90% based upon the bid price.  The maturity of the bill (already accounting for skip-day settlement) is 60 days.</w:t>
      </w:r>
    </w:p>
    <w:p w:rsidR="009B5E39" w:rsidRPr="00A67872" w:rsidRDefault="009B5E39" w:rsidP="00482C94">
      <w:pPr>
        <w:keepNext/>
        <w:keepLines/>
        <w:tabs>
          <w:tab w:val="left" w:pos="567"/>
        </w:tabs>
        <w:jc w:val="both"/>
        <w:rPr>
          <w:sz w:val="28"/>
          <w:szCs w:val="28"/>
          <w:lang w:val="en-US"/>
        </w:rPr>
      </w:pPr>
      <w:r w:rsidRPr="00A67872">
        <w:rPr>
          <w:sz w:val="28"/>
          <w:szCs w:val="28"/>
          <w:lang w:val="en-US"/>
        </w:rPr>
        <w:t>(a)  Find the bid and asked prices of the bill.</w:t>
      </w:r>
    </w:p>
    <w:p w:rsidR="009B5E39" w:rsidRPr="00A67872" w:rsidRDefault="009B5E39" w:rsidP="00482C94">
      <w:pPr>
        <w:keepNext/>
        <w:keepLines/>
        <w:tabs>
          <w:tab w:val="left" w:pos="567"/>
        </w:tabs>
        <w:jc w:val="both"/>
        <w:rPr>
          <w:sz w:val="28"/>
          <w:szCs w:val="28"/>
          <w:lang w:val="en-US"/>
        </w:rPr>
      </w:pPr>
      <w:r w:rsidRPr="00A67872">
        <w:rPr>
          <w:sz w:val="28"/>
          <w:szCs w:val="28"/>
          <w:lang w:val="en-US"/>
        </w:rPr>
        <w:t>(b)  Calculate the bond equivalent yield of the bill as well as its effective annual yield based upon the asked price.  Confirm that these yields exceed the discount yield.</w:t>
      </w:r>
    </w:p>
    <w:p w:rsidR="009B5E39" w:rsidRPr="00A67872" w:rsidRDefault="009B5E39" w:rsidP="00482C94">
      <w:pPr>
        <w:keepNext/>
        <w:keepLines/>
        <w:tabs>
          <w:tab w:val="left" w:pos="567"/>
        </w:tabs>
        <w:jc w:val="both"/>
        <w:rPr>
          <w:sz w:val="28"/>
          <w:szCs w:val="28"/>
          <w:lang w:val="en-US"/>
        </w:rPr>
      </w:pPr>
      <w:r w:rsidRPr="00A67872">
        <w:rPr>
          <w:sz w:val="28"/>
          <w:szCs w:val="28"/>
          <w:lang w:val="en-US"/>
        </w:rPr>
        <w:tab/>
        <w:t>2. You have borrowed $20,000 on margin to buy shares in Disney, which is now selling at $80 per share. Your account starts at the initial margin requirement of 50%. The maintenance margin is 35%. Two days later, the stock price falls to $75 per share.</w:t>
      </w:r>
    </w:p>
    <w:p w:rsidR="009B5E39" w:rsidRPr="00A67872" w:rsidRDefault="009B5E39" w:rsidP="00482C94">
      <w:pPr>
        <w:keepNext/>
        <w:keepLines/>
        <w:tabs>
          <w:tab w:val="left" w:pos="567"/>
        </w:tabs>
        <w:jc w:val="both"/>
        <w:rPr>
          <w:sz w:val="28"/>
          <w:szCs w:val="28"/>
          <w:lang w:val="en-US"/>
        </w:rPr>
      </w:pPr>
      <w:r w:rsidRPr="00A67872">
        <w:rPr>
          <w:sz w:val="28"/>
          <w:szCs w:val="28"/>
          <w:lang w:val="en-US"/>
        </w:rPr>
        <w:t>(a)  Will you receive a margin call?</w:t>
      </w:r>
    </w:p>
    <w:p w:rsidR="009B5E39" w:rsidRPr="00A67872" w:rsidRDefault="009B5E39" w:rsidP="00482C94">
      <w:pPr>
        <w:keepNext/>
        <w:keepLines/>
        <w:tabs>
          <w:tab w:val="left" w:pos="567"/>
        </w:tabs>
        <w:jc w:val="both"/>
        <w:rPr>
          <w:sz w:val="28"/>
          <w:szCs w:val="28"/>
          <w:lang w:val="en-US"/>
        </w:rPr>
      </w:pPr>
      <w:r w:rsidRPr="00A67872">
        <w:rPr>
          <w:sz w:val="28"/>
          <w:szCs w:val="28"/>
          <w:lang w:val="en-US"/>
        </w:rPr>
        <w:t>(b)  How low can the price of Disney shares fall before you receive a margin call?</w:t>
      </w:r>
    </w:p>
    <w:p w:rsidR="009B5E39" w:rsidRPr="00A67872" w:rsidRDefault="009B5E39" w:rsidP="00482C94">
      <w:pPr>
        <w:keepNext/>
        <w:keepLines/>
        <w:tabs>
          <w:tab w:val="left" w:pos="567"/>
        </w:tabs>
        <w:jc w:val="both"/>
        <w:rPr>
          <w:sz w:val="28"/>
          <w:szCs w:val="28"/>
          <w:lang w:val="en-US"/>
        </w:rPr>
      </w:pPr>
      <w:r w:rsidRPr="00A67872">
        <w:rPr>
          <w:sz w:val="28"/>
          <w:szCs w:val="28"/>
          <w:lang w:val="en-US"/>
        </w:rPr>
        <w:lastRenderedPageBreak/>
        <w:tab/>
        <w:t>3. On January 10, you sold short one round lot (i.e., 100 shares) of Netscape stock at $14 per share. On March 10,  a quarterly dividend of $2 per share was paid by Netscape. On April 10, you covered the short sale by buying the stock at a price of $9 per share.  Assume that you paid 50 cents per share in commissions for each transaction.  What is the value of your account on April 10?  Explain briefly.</w:t>
      </w:r>
    </w:p>
    <w:p w:rsidR="009B5E39" w:rsidRPr="00A67872" w:rsidRDefault="009B5E39" w:rsidP="00482C94">
      <w:pPr>
        <w:keepNext/>
        <w:keepLines/>
        <w:tabs>
          <w:tab w:val="left" w:pos="567"/>
        </w:tabs>
        <w:jc w:val="both"/>
        <w:rPr>
          <w:sz w:val="28"/>
          <w:szCs w:val="28"/>
          <w:lang w:val="en-US"/>
        </w:rPr>
      </w:pPr>
      <w:r w:rsidRPr="00A67872">
        <w:rPr>
          <w:sz w:val="28"/>
          <w:szCs w:val="28"/>
          <w:lang w:val="en-US"/>
        </w:rPr>
        <w:tab/>
        <w:t>4. Consider a bond with a 10% coupon rate and with yield to maturity equal to 8%.  If the bond’s yield to maturity remains constant, then in one year will the bond price be higher, lower, or unchanged?  Why?</w:t>
      </w:r>
    </w:p>
    <w:p w:rsidR="009B5E39" w:rsidRPr="00A67872" w:rsidRDefault="009B5E39" w:rsidP="00482C94">
      <w:pPr>
        <w:keepNext/>
        <w:keepLines/>
        <w:tabs>
          <w:tab w:val="left" w:pos="954"/>
        </w:tabs>
        <w:jc w:val="center"/>
        <w:rPr>
          <w:b/>
          <w:sz w:val="28"/>
          <w:szCs w:val="28"/>
          <w:lang w:val="en-US"/>
        </w:rPr>
      </w:pPr>
    </w:p>
    <w:p w:rsidR="009B5E39" w:rsidRPr="00A67872" w:rsidRDefault="009B5E39" w:rsidP="00482C94">
      <w:pPr>
        <w:keepNext/>
        <w:keepLines/>
        <w:tabs>
          <w:tab w:val="right" w:pos="547"/>
        </w:tabs>
        <w:ind w:left="720" w:hanging="720"/>
        <w:jc w:val="center"/>
        <w:rPr>
          <w:b/>
          <w:snapToGrid w:val="0"/>
          <w:color w:val="000000"/>
          <w:sz w:val="28"/>
          <w:szCs w:val="28"/>
          <w:lang w:val="en-US"/>
        </w:rPr>
      </w:pPr>
    </w:p>
    <w:p w:rsidR="009B5E39" w:rsidRPr="00A67872" w:rsidRDefault="009B5E39" w:rsidP="00482C94">
      <w:pPr>
        <w:keepNext/>
        <w:keepLines/>
        <w:tabs>
          <w:tab w:val="right" w:pos="547"/>
        </w:tabs>
        <w:ind w:left="720" w:hanging="720"/>
        <w:jc w:val="center"/>
        <w:rPr>
          <w:b/>
          <w:snapToGrid w:val="0"/>
          <w:color w:val="000000"/>
          <w:sz w:val="28"/>
          <w:szCs w:val="28"/>
          <w:lang w:val="en-US"/>
        </w:rPr>
      </w:pPr>
      <w:r w:rsidRPr="00A67872">
        <w:rPr>
          <w:b/>
          <w:snapToGrid w:val="0"/>
          <w:color w:val="000000"/>
          <w:sz w:val="28"/>
          <w:szCs w:val="28"/>
          <w:lang w:val="en-US"/>
        </w:rPr>
        <w:t>Practice Set and Solutions</w:t>
      </w:r>
      <w:r w:rsidR="00971745">
        <w:rPr>
          <w:b/>
          <w:snapToGrid w:val="0"/>
          <w:color w:val="000000"/>
          <w:sz w:val="28"/>
          <w:szCs w:val="28"/>
          <w:lang w:val="en-US"/>
        </w:rPr>
        <w:t xml:space="preserve"> 15</w:t>
      </w:r>
    </w:p>
    <w:p w:rsidR="009B5E39" w:rsidRPr="00A67872" w:rsidRDefault="009B5E39" w:rsidP="00482C94">
      <w:pPr>
        <w:keepNext/>
        <w:keepLines/>
        <w:tabs>
          <w:tab w:val="left" w:pos="954"/>
        </w:tabs>
        <w:jc w:val="center"/>
        <w:rPr>
          <w:b/>
          <w:sz w:val="28"/>
          <w:szCs w:val="28"/>
          <w:lang w:val="en-US"/>
        </w:rPr>
      </w:pPr>
      <w:r w:rsidRPr="00A67872">
        <w:rPr>
          <w:b/>
          <w:noProof/>
          <w:sz w:val="28"/>
          <w:szCs w:val="28"/>
        </w:rPr>
        <w:drawing>
          <wp:inline distT="0" distB="0" distL="0" distR="0">
            <wp:extent cx="5057140" cy="1862455"/>
            <wp:effectExtent l="19050" t="0" r="0" b="0"/>
            <wp:docPr id="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6" cstate="print"/>
                    <a:srcRect/>
                    <a:stretch>
                      <a:fillRect/>
                    </a:stretch>
                  </pic:blipFill>
                  <pic:spPr bwMode="auto">
                    <a:xfrm>
                      <a:off x="0" y="0"/>
                      <a:ext cx="5057140" cy="1862455"/>
                    </a:xfrm>
                    <a:prstGeom prst="rect">
                      <a:avLst/>
                    </a:prstGeom>
                    <a:noFill/>
                    <a:ln w="9525">
                      <a:noFill/>
                      <a:miter lim="800000"/>
                      <a:headEnd/>
                      <a:tailEnd/>
                    </a:ln>
                  </pic:spPr>
                </pic:pic>
              </a:graphicData>
            </a:graphic>
          </wp:inline>
        </w:drawing>
      </w:r>
    </w:p>
    <w:p w:rsidR="009B5E39" w:rsidRPr="00A67872" w:rsidRDefault="009B5E39" w:rsidP="00482C94">
      <w:pPr>
        <w:keepNext/>
        <w:keepLines/>
        <w:tabs>
          <w:tab w:val="left" w:pos="954"/>
        </w:tabs>
        <w:jc w:val="center"/>
        <w:rPr>
          <w:b/>
          <w:sz w:val="28"/>
          <w:szCs w:val="28"/>
          <w:lang w:val="en-US"/>
        </w:rPr>
      </w:pPr>
    </w:p>
    <w:p w:rsidR="009B5E39" w:rsidRPr="00A67872" w:rsidRDefault="009B5E39" w:rsidP="00482C94">
      <w:pPr>
        <w:keepNext/>
        <w:keepLines/>
        <w:tabs>
          <w:tab w:val="left" w:pos="954"/>
        </w:tabs>
        <w:ind w:firstLine="567"/>
        <w:jc w:val="both"/>
        <w:rPr>
          <w:sz w:val="28"/>
          <w:szCs w:val="28"/>
          <w:lang w:val="en-US"/>
        </w:rPr>
      </w:pPr>
      <w:r w:rsidRPr="00A67872">
        <w:rPr>
          <w:sz w:val="28"/>
          <w:szCs w:val="28"/>
          <w:lang w:val="en-US"/>
        </w:rPr>
        <w:t>(a) What are the implied one-year forward rates?</w:t>
      </w:r>
    </w:p>
    <w:p w:rsidR="009B5E39" w:rsidRPr="00A67872" w:rsidRDefault="009B5E39" w:rsidP="00482C94">
      <w:pPr>
        <w:keepNext/>
        <w:keepLines/>
        <w:tabs>
          <w:tab w:val="left" w:pos="954"/>
        </w:tabs>
        <w:ind w:firstLine="567"/>
        <w:jc w:val="both"/>
        <w:rPr>
          <w:sz w:val="28"/>
          <w:szCs w:val="28"/>
          <w:lang w:val="en-US"/>
        </w:rPr>
      </w:pPr>
      <w:r w:rsidRPr="00A67872">
        <w:rPr>
          <w:sz w:val="28"/>
          <w:szCs w:val="28"/>
          <w:lang w:val="en-US"/>
        </w:rPr>
        <w:t>(b) Assume that the pure  expectations hypothesis of the term structure is correct. If market expectations are accurate, what will the pure yield curve, that is, the yields to maturity on one- and two-year zero coupon bonds, be next year?</w:t>
      </w:r>
    </w:p>
    <w:p w:rsidR="009B5E39" w:rsidRPr="00A67872" w:rsidRDefault="009B5E39" w:rsidP="00482C94">
      <w:pPr>
        <w:keepNext/>
        <w:keepLines/>
        <w:tabs>
          <w:tab w:val="left" w:pos="954"/>
        </w:tabs>
        <w:ind w:firstLine="567"/>
        <w:jc w:val="both"/>
        <w:rPr>
          <w:sz w:val="28"/>
          <w:szCs w:val="28"/>
          <w:lang w:val="en-US"/>
        </w:rPr>
      </w:pPr>
      <w:r w:rsidRPr="00A67872">
        <w:rPr>
          <w:sz w:val="28"/>
          <w:szCs w:val="28"/>
          <w:lang w:val="en-US"/>
        </w:rPr>
        <w:t>(e)  If you purchase a two-year zero-coupon bond now, what is the expected total rate of return over the next year?  What if you purchased a three-year zero coupon  bond?  Ignore taxes. (Hint: compute the current and expected future prices).</w:t>
      </w:r>
    </w:p>
    <w:p w:rsidR="009B5E39" w:rsidRPr="00A67872" w:rsidRDefault="009B5E39" w:rsidP="00482C94">
      <w:pPr>
        <w:keepNext/>
        <w:keepLines/>
        <w:tabs>
          <w:tab w:val="left" w:pos="954"/>
        </w:tabs>
        <w:ind w:firstLine="567"/>
        <w:jc w:val="both"/>
        <w:rPr>
          <w:sz w:val="28"/>
          <w:szCs w:val="28"/>
          <w:lang w:val="en-US"/>
        </w:rPr>
      </w:pPr>
      <w:r w:rsidRPr="00A67872">
        <w:rPr>
          <w:sz w:val="28"/>
          <w:szCs w:val="28"/>
          <w:lang w:val="en-US"/>
        </w:rPr>
        <w:t>(d) What should be the current price of a three-year maturity bond with a 12% coupon rate paid annually?  If you purchased it at that price, what would your total expected rate of return be over the next year (coupon plus price change)?  Ignore taxes.</w:t>
      </w:r>
    </w:p>
    <w:p w:rsidR="009B5E39" w:rsidRPr="00A67872" w:rsidRDefault="009B5E39" w:rsidP="00482C94">
      <w:pPr>
        <w:keepNext/>
        <w:keepLines/>
        <w:tabs>
          <w:tab w:val="left" w:pos="954"/>
        </w:tabs>
        <w:jc w:val="center"/>
        <w:rPr>
          <w:b/>
          <w:sz w:val="28"/>
          <w:szCs w:val="28"/>
          <w:lang w:val="en-US"/>
        </w:rPr>
      </w:pPr>
    </w:p>
    <w:p w:rsidR="009B5E39" w:rsidRPr="00A67872" w:rsidRDefault="009B5E39" w:rsidP="00E41085">
      <w:pPr>
        <w:keepNext/>
        <w:keepLines/>
        <w:pageBreakBefore/>
        <w:jc w:val="center"/>
        <w:rPr>
          <w:b/>
          <w:sz w:val="28"/>
          <w:szCs w:val="28"/>
          <w:lang w:val="en-US"/>
        </w:rPr>
      </w:pPr>
      <w:r w:rsidRPr="00A67872">
        <w:rPr>
          <w:b/>
          <w:sz w:val="28"/>
          <w:szCs w:val="28"/>
          <w:lang w:val="en-US"/>
        </w:rPr>
        <w:lastRenderedPageBreak/>
        <w:t>The list of recommended literature</w:t>
      </w:r>
    </w:p>
    <w:p w:rsidR="009B5E39" w:rsidRPr="00A67872" w:rsidRDefault="009B5E39" w:rsidP="00482C94">
      <w:pPr>
        <w:keepNext/>
        <w:keepLines/>
        <w:ind w:firstLine="426"/>
        <w:jc w:val="both"/>
        <w:rPr>
          <w:b/>
          <w:sz w:val="28"/>
          <w:szCs w:val="28"/>
          <w:lang w:val="en-US"/>
        </w:rPr>
      </w:pPr>
    </w:p>
    <w:p w:rsidR="009B5E39" w:rsidRPr="00A67872" w:rsidRDefault="009B5E39" w:rsidP="00482C94">
      <w:pPr>
        <w:keepNext/>
        <w:keepLines/>
        <w:ind w:firstLine="567"/>
        <w:jc w:val="both"/>
        <w:rPr>
          <w:b/>
          <w:sz w:val="28"/>
          <w:szCs w:val="28"/>
          <w:lang w:val="en-US"/>
        </w:rPr>
      </w:pPr>
      <w:r w:rsidRPr="00A67872">
        <w:rPr>
          <w:b/>
          <w:sz w:val="28"/>
          <w:szCs w:val="28"/>
          <w:lang w:val="en-US"/>
        </w:rPr>
        <w:t>Main literature:</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 xml:space="preserve">1. Koshenova BA Bagaly </w:t>
      </w:r>
      <w:r w:rsidRPr="00A67872">
        <w:rPr>
          <w:noProof/>
          <w:sz w:val="28"/>
          <w:szCs w:val="28"/>
        </w:rPr>
        <w:t>қ</w:t>
      </w:r>
      <w:r w:rsidRPr="00A67872">
        <w:rPr>
          <w:noProof/>
          <w:sz w:val="28"/>
          <w:szCs w:val="28"/>
          <w:lang w:val="en-US"/>
        </w:rPr>
        <w:t>agazdar narygy. Oku kuraly Almaty 2010 zh. Economy.</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2. Investments: Principles and Concepts, 12th Edition International Student Version. Charles P. Jones, ISBN: 978-1-118-39172-3, February 2013, 656 pages.</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3. Seytkasymov GK Money, credit, banks: textbook- Almaty. Economics, 2001.</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4. K</w:t>
      </w:r>
      <w:r w:rsidRPr="00A67872">
        <w:rPr>
          <w:noProof/>
          <w:sz w:val="28"/>
          <w:szCs w:val="28"/>
        </w:rPr>
        <w:t>ө</w:t>
      </w:r>
      <w:r w:rsidRPr="00A67872">
        <w:rPr>
          <w:noProof/>
          <w:sz w:val="28"/>
          <w:szCs w:val="28"/>
          <w:lang w:val="en-US"/>
        </w:rPr>
        <w:t>shenova BA A</w:t>
      </w:r>
      <w:r w:rsidRPr="00A67872">
        <w:rPr>
          <w:noProof/>
          <w:sz w:val="28"/>
          <w:szCs w:val="28"/>
        </w:rPr>
        <w:t>қ</w:t>
      </w:r>
      <w:r w:rsidRPr="00A67872">
        <w:rPr>
          <w:noProof/>
          <w:sz w:val="28"/>
          <w:szCs w:val="28"/>
          <w:lang w:val="en-US"/>
        </w:rPr>
        <w:t xml:space="preserve">sha, nesie, bankter, </w:t>
      </w:r>
      <w:r w:rsidRPr="00A67872">
        <w:rPr>
          <w:noProof/>
          <w:sz w:val="28"/>
          <w:szCs w:val="28"/>
        </w:rPr>
        <w:t>қ</w:t>
      </w:r>
      <w:r w:rsidRPr="00A67872">
        <w:rPr>
          <w:noProof/>
          <w:sz w:val="28"/>
          <w:szCs w:val="28"/>
          <w:lang w:val="en-US"/>
        </w:rPr>
        <w:t>atynastary currency. O</w:t>
      </w:r>
      <w:r w:rsidRPr="00A67872">
        <w:rPr>
          <w:noProof/>
          <w:sz w:val="28"/>
          <w:szCs w:val="28"/>
        </w:rPr>
        <w:t>қ</w:t>
      </w:r>
      <w:r w:rsidRPr="00A67872">
        <w:rPr>
          <w:noProof/>
          <w:sz w:val="28"/>
          <w:szCs w:val="28"/>
          <w:lang w:val="en-US"/>
        </w:rPr>
        <w:t xml:space="preserve">u </w:t>
      </w:r>
      <w:r w:rsidRPr="00A67872">
        <w:rPr>
          <w:noProof/>
          <w:sz w:val="28"/>
          <w:szCs w:val="28"/>
        </w:rPr>
        <w:t>құ</w:t>
      </w:r>
      <w:r w:rsidRPr="00A67872">
        <w:rPr>
          <w:noProof/>
          <w:sz w:val="28"/>
          <w:szCs w:val="28"/>
          <w:lang w:val="en-US"/>
        </w:rPr>
        <w:t>raly 2000zh.</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5. Krasavina LN International Monetary and credit and finansvye relationship. O</w:t>
      </w:r>
      <w:r w:rsidRPr="00A67872">
        <w:rPr>
          <w:noProof/>
          <w:sz w:val="28"/>
          <w:szCs w:val="28"/>
        </w:rPr>
        <w:t>қ</w:t>
      </w:r>
      <w:r w:rsidRPr="00A67872">
        <w:rPr>
          <w:noProof/>
          <w:sz w:val="28"/>
          <w:szCs w:val="28"/>
          <w:lang w:val="en-US"/>
        </w:rPr>
        <w:t xml:space="preserve">u </w:t>
      </w:r>
      <w:r w:rsidR="00EF6AB7">
        <w:rPr>
          <w:noProof/>
          <w:sz w:val="28"/>
          <w:szCs w:val="28"/>
          <w:lang w:val="en-US"/>
        </w:rPr>
        <w:t>ku</w:t>
      </w:r>
      <w:r w:rsidRPr="00A67872">
        <w:rPr>
          <w:noProof/>
          <w:sz w:val="28"/>
          <w:szCs w:val="28"/>
          <w:lang w:val="en-US"/>
        </w:rPr>
        <w:t>raly- M: "Finance and Statistics" 2000.</w:t>
      </w:r>
    </w:p>
    <w:p w:rsidR="009B5E39" w:rsidRPr="00A67872" w:rsidRDefault="009B5E39" w:rsidP="00482C94">
      <w:pPr>
        <w:keepNext/>
        <w:keepLines/>
        <w:tabs>
          <w:tab w:val="left" w:pos="709"/>
        </w:tabs>
        <w:jc w:val="both"/>
        <w:rPr>
          <w:noProof/>
          <w:sz w:val="28"/>
          <w:szCs w:val="28"/>
          <w:lang w:val="en-US"/>
        </w:rPr>
      </w:pPr>
    </w:p>
    <w:p w:rsidR="009B5E39" w:rsidRPr="00A67872" w:rsidRDefault="009B5E39" w:rsidP="00482C94">
      <w:pPr>
        <w:keepNext/>
        <w:keepLines/>
        <w:tabs>
          <w:tab w:val="left" w:pos="426"/>
        </w:tabs>
        <w:ind w:firstLine="567"/>
        <w:jc w:val="both"/>
        <w:rPr>
          <w:b/>
          <w:noProof/>
          <w:sz w:val="28"/>
          <w:szCs w:val="28"/>
          <w:lang w:val="en-US"/>
        </w:rPr>
      </w:pPr>
      <w:r w:rsidRPr="00A67872">
        <w:rPr>
          <w:b/>
          <w:noProof/>
          <w:sz w:val="28"/>
          <w:szCs w:val="28"/>
          <w:lang w:val="en-US"/>
        </w:rPr>
        <w:t>Additional literature:</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1. "On the National Bank of the Republic of Kazakhstan" Law of the Republic of Kazakhstan dated 30.03.1995</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2. Law of the Republic of Kazakhstan "On banks and banking activity in the Republic of Kazakhstan" from 31.08.1995g.</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3. Law of the Republic of Kazakhstan "On Joint Stock Companies" dated May 13, 2003 № 415</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4. Law of the Republic of Kazakhstan "On the Securities Market" dated July 2, 2003 №461 - II SAM, Almaty: "Publishing the LEM", 2005, p. 81</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5. "Law on Currency Regulation RK" from 24.12.1996, the</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6. The Law of the Republic of Kazakhstan "On Securities Market" from 05.03.1997g.</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7. Law of the Republic of Kazakhstan "On Investment Funds in the Republic of Kazakhstan" from 06.03.1997g</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8. Law of the Republic of Kazakhstan dated July 2, 2003 "On the Securities Market";</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9. The Law of the Republic of Kazakhstan dated May 13, 2003 "On joint stock companies» № 415;</w:t>
      </w:r>
    </w:p>
    <w:p w:rsidR="009B5E39" w:rsidRPr="00A67872" w:rsidRDefault="009B5E39" w:rsidP="00482C94">
      <w:pPr>
        <w:keepNext/>
        <w:keepLines/>
        <w:tabs>
          <w:tab w:val="left" w:pos="709"/>
        </w:tabs>
        <w:ind w:firstLine="567"/>
        <w:jc w:val="both"/>
        <w:rPr>
          <w:noProof/>
          <w:sz w:val="28"/>
          <w:szCs w:val="28"/>
          <w:lang w:val="en-US"/>
        </w:rPr>
      </w:pPr>
      <w:r w:rsidRPr="00A67872">
        <w:rPr>
          <w:noProof/>
          <w:sz w:val="28"/>
          <w:szCs w:val="28"/>
          <w:lang w:val="en-US"/>
        </w:rPr>
        <w:t>1</w:t>
      </w:r>
      <w:r w:rsidR="00EF6AB7" w:rsidRPr="00EF6AB7">
        <w:rPr>
          <w:noProof/>
          <w:sz w:val="28"/>
          <w:szCs w:val="28"/>
          <w:lang w:val="en-US"/>
        </w:rPr>
        <w:t>0</w:t>
      </w:r>
      <w:r w:rsidRPr="00A67872">
        <w:rPr>
          <w:noProof/>
          <w:sz w:val="28"/>
          <w:szCs w:val="28"/>
          <w:lang w:val="en-US"/>
        </w:rPr>
        <w:t>. Law of the Republic of Kazakhstan "On Joint Stock Companies" dated May 13, 2003 № 415</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11</w:t>
      </w:r>
      <w:r w:rsidR="009B5E39" w:rsidRPr="00A67872">
        <w:rPr>
          <w:noProof/>
          <w:sz w:val="28"/>
          <w:szCs w:val="28"/>
          <w:lang w:val="en-US"/>
        </w:rPr>
        <w:t>. Abdrakhmanov B infrastructure of financial market / B.Abdrahmanova // Sayasat. Almaty, 2009.-№Z.-C. 43-45.</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12</w:t>
      </w:r>
      <w:r w:rsidR="009B5E39" w:rsidRPr="00A67872">
        <w:rPr>
          <w:noProof/>
          <w:sz w:val="28"/>
          <w:szCs w:val="28"/>
          <w:lang w:val="en-US"/>
        </w:rPr>
        <w:t>. Khmyz OV ADRs /O.V.Hmyz//Finansovy management - M..2009-№1.-S.89-104</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13</w:t>
      </w:r>
      <w:r w:rsidR="009B5E39" w:rsidRPr="00A67872">
        <w:rPr>
          <w:noProof/>
          <w:sz w:val="28"/>
          <w:szCs w:val="28"/>
          <w:lang w:val="en-US"/>
        </w:rPr>
        <w:t>. Hamyz, OV. Investment Companies - Alternative investment objects for individual depositors / O.V.Hmyz // Finansy.-M, 2010.№1.-S.19-23..</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14</w:t>
      </w:r>
      <w:r w:rsidR="009B5E39" w:rsidRPr="00A67872">
        <w:rPr>
          <w:noProof/>
          <w:sz w:val="28"/>
          <w:szCs w:val="28"/>
          <w:lang w:val="en-US"/>
        </w:rPr>
        <w:t>. D. Shibutov Kazakhstan stock market in the context of the global stock market /D.Shibutov //AlPari.-Almaty,2009.-№2.-S.47-50</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lastRenderedPageBreak/>
        <w:t>15</w:t>
      </w:r>
      <w:r w:rsidR="009B5E39" w:rsidRPr="00A67872">
        <w:rPr>
          <w:noProof/>
          <w:sz w:val="28"/>
          <w:szCs w:val="28"/>
          <w:lang w:val="en-US"/>
        </w:rPr>
        <w:t>. Ivanov L. Documenting the process registsratsii ownership of the dwelling (flat) L.V.Ivanova, E.A.Savlinova // Secretarial delo.-M., 2009.№9.-P.22</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16</w:t>
      </w:r>
      <w:r w:rsidR="009B5E39" w:rsidRPr="00A67872">
        <w:rPr>
          <w:noProof/>
          <w:sz w:val="28"/>
          <w:szCs w:val="28"/>
          <w:lang w:val="en-US"/>
        </w:rPr>
        <w:t>. Khmyz, OV. The institutional structure of the stock market in Canada / O.V.Hmyz // Financial menedzhment.-M., 2010.№1.-S.108-116</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17</w:t>
      </w:r>
      <w:r w:rsidR="009B5E39" w:rsidRPr="00A67872">
        <w:rPr>
          <w:noProof/>
          <w:sz w:val="28"/>
          <w:szCs w:val="28"/>
          <w:lang w:val="en-US"/>
        </w:rPr>
        <w:t>. On the financial market and financial organizations: Press Release №1 of February 1, 2010 (preliminary data) // Banks Kazahstan. Almaty-2010-№2.-S.2-5.</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18</w:t>
      </w:r>
      <w:r w:rsidR="009B5E39" w:rsidRPr="00A67872">
        <w:rPr>
          <w:noProof/>
          <w:sz w:val="28"/>
          <w:szCs w:val="28"/>
          <w:lang w:val="en-US"/>
        </w:rPr>
        <w:t>. On the situation in the financial market in 2015: Press release №006 on March 3, 2016 // Kazakhstan, Almaty Banking 2016-№3.-pp.2-3.</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19</w:t>
      </w:r>
      <w:r w:rsidR="009B5E39" w:rsidRPr="00A67872">
        <w:rPr>
          <w:noProof/>
          <w:sz w:val="28"/>
          <w:szCs w:val="28"/>
          <w:lang w:val="en-US"/>
        </w:rPr>
        <w:t>. The review of the market. Events, facts, comments .// Securities Market Kazahstana.- Almaty, 2016.-№1.- S.2-5.</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20</w:t>
      </w:r>
      <w:r w:rsidR="009B5E39" w:rsidRPr="00A67872">
        <w:rPr>
          <w:noProof/>
          <w:sz w:val="28"/>
          <w:szCs w:val="28"/>
          <w:lang w:val="en-US"/>
        </w:rPr>
        <w:t>. Foreign experience // Securities market of Kazakhstan. - Almaty, 2010. - №1 - S.46-49</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21</w:t>
      </w:r>
      <w:r w:rsidR="009B5E39" w:rsidRPr="00A67872">
        <w:rPr>
          <w:noProof/>
          <w:sz w:val="28"/>
          <w:szCs w:val="28"/>
          <w:lang w:val="en-US"/>
        </w:rPr>
        <w:t>. Khmyz OV Features of investment funds in the financial market /O.V. Khmyz // Financial Management -M., 2010. -№2 -S.64-76</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22</w:t>
      </w:r>
      <w:r w:rsidR="009B5E39" w:rsidRPr="00A67872">
        <w:rPr>
          <w:noProof/>
          <w:sz w:val="28"/>
          <w:szCs w:val="28"/>
          <w:lang w:val="en-US"/>
        </w:rPr>
        <w:t>. Hasanov E.R.Tendentsii of the Canadian market debt instruments / E.R.Gasanov // Financial Management. -M., 2010. -№2.-S.80-85</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23</w:t>
      </w:r>
      <w:r w:rsidR="009B5E39" w:rsidRPr="00A67872">
        <w:rPr>
          <w:noProof/>
          <w:sz w:val="28"/>
          <w:szCs w:val="28"/>
          <w:lang w:val="en-US"/>
        </w:rPr>
        <w:t>. Kalenova C. Further development of securities market in the Republic of Kazakhstan and /S.Kalenova//Finansy kredity.- Almaty, 2010.-№3.-S.16-18</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24</w:t>
      </w:r>
      <w:r w:rsidR="009B5E39" w:rsidRPr="00A67872">
        <w:rPr>
          <w:noProof/>
          <w:sz w:val="28"/>
          <w:szCs w:val="28"/>
          <w:lang w:val="en-US"/>
        </w:rPr>
        <w:t>. AN Sahanova Development of investment financing mechanisms / AN Sahanova // Banks of Kazakhstan-Almaty, 2009.- №11.-S.18-23</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25</w:t>
      </w:r>
      <w:r w:rsidR="009B5E39" w:rsidRPr="00A67872">
        <w:rPr>
          <w:noProof/>
          <w:sz w:val="28"/>
          <w:szCs w:val="28"/>
          <w:lang w:val="en-US"/>
        </w:rPr>
        <w:t>. Tashenova SD Tools of financial market / SD Tashenova, SS Gysin // Banks of Kazakhstan - Almaty, 2010.- №1.-S.25-29</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26</w:t>
      </w:r>
      <w:r w:rsidR="009B5E39" w:rsidRPr="00A67872">
        <w:rPr>
          <w:noProof/>
          <w:sz w:val="28"/>
          <w:szCs w:val="28"/>
          <w:lang w:val="en-US"/>
        </w:rPr>
        <w:t>. Akodis IA Corporate bonds - a promising source of investment capital /I.A.Akodis, Yu.A.Panchenko // Finansy.-M, 2010. №7-S.14-16.</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27</w:t>
      </w:r>
      <w:r w:rsidR="009B5E39" w:rsidRPr="00A67872">
        <w:rPr>
          <w:noProof/>
          <w:sz w:val="28"/>
          <w:szCs w:val="28"/>
          <w:lang w:val="en-US"/>
        </w:rPr>
        <w:t>. Dontsov SS The banking system of Kazakhstan - the largest institutional investor of the national stock market / SS Dontsov //AlPari.-Almaty,2010.-№2-3.-S.40-46</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 xml:space="preserve">28. </w:t>
      </w:r>
      <w:r w:rsidR="009B5E39" w:rsidRPr="00A67872">
        <w:rPr>
          <w:noProof/>
          <w:sz w:val="28"/>
          <w:szCs w:val="28"/>
          <w:lang w:val="en-US"/>
        </w:rPr>
        <w:t>Madine 40. A. The problem of "golden shares" as a legal instrument in the management of the company /A.Madin // Entrepreneur and Law. -Almaty, 2010.-№19.-C.13</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29</w:t>
      </w:r>
      <w:r w:rsidR="009B5E39" w:rsidRPr="00A67872">
        <w:rPr>
          <w:noProof/>
          <w:sz w:val="28"/>
          <w:szCs w:val="28"/>
          <w:lang w:val="en-US"/>
        </w:rPr>
        <w:t>. Krichevsky NA Problems and prospects of development of the insurance investment / N.A.Krichevsky, D.A.Volzhanin //Finansy.-M.,2010.-№11-S.50-53</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30</w:t>
      </w:r>
      <w:r w:rsidR="009B5E39" w:rsidRPr="00A67872">
        <w:rPr>
          <w:noProof/>
          <w:sz w:val="28"/>
          <w:szCs w:val="28"/>
          <w:lang w:val="en-US"/>
        </w:rPr>
        <w:t>. www.kase.kz - Kazakhstan Stock Exchange.</w:t>
      </w:r>
    </w:p>
    <w:p w:rsidR="009B5E39" w:rsidRPr="00A67872" w:rsidRDefault="00EF6AB7" w:rsidP="00482C94">
      <w:pPr>
        <w:keepNext/>
        <w:keepLines/>
        <w:tabs>
          <w:tab w:val="left" w:pos="709"/>
        </w:tabs>
        <w:ind w:firstLine="567"/>
        <w:jc w:val="both"/>
        <w:rPr>
          <w:noProof/>
          <w:sz w:val="28"/>
          <w:szCs w:val="28"/>
          <w:lang w:val="en-US"/>
        </w:rPr>
      </w:pPr>
      <w:r>
        <w:rPr>
          <w:noProof/>
          <w:sz w:val="28"/>
          <w:szCs w:val="28"/>
          <w:lang w:val="en-US"/>
        </w:rPr>
        <w:t>31</w:t>
      </w:r>
      <w:r w:rsidR="009B5E39" w:rsidRPr="00A67872">
        <w:rPr>
          <w:noProof/>
          <w:sz w:val="28"/>
          <w:szCs w:val="28"/>
          <w:lang w:val="en-US"/>
        </w:rPr>
        <w:t>. http://www.nationalbank.kz</w:t>
      </w:r>
    </w:p>
    <w:p w:rsidR="00030E77" w:rsidRPr="00A67872" w:rsidRDefault="00030E77" w:rsidP="00482C94">
      <w:pPr>
        <w:keepNext/>
        <w:keepLines/>
        <w:ind w:firstLine="709"/>
        <w:jc w:val="both"/>
        <w:rPr>
          <w:sz w:val="28"/>
          <w:szCs w:val="28"/>
          <w:lang w:val="en-US"/>
        </w:rPr>
      </w:pPr>
    </w:p>
    <w:p w:rsidR="00571630" w:rsidRDefault="00571630" w:rsidP="00482C94">
      <w:pPr>
        <w:keepNext/>
        <w:keepLines/>
        <w:ind w:firstLine="709"/>
        <w:jc w:val="both"/>
        <w:rPr>
          <w:sz w:val="28"/>
          <w:szCs w:val="28"/>
        </w:rPr>
      </w:pPr>
    </w:p>
    <w:p w:rsidR="00EF6AB7" w:rsidRDefault="00EF6AB7" w:rsidP="00482C94">
      <w:pPr>
        <w:keepNext/>
        <w:keepLines/>
        <w:ind w:firstLine="709"/>
        <w:jc w:val="both"/>
        <w:rPr>
          <w:sz w:val="28"/>
          <w:szCs w:val="28"/>
        </w:rPr>
      </w:pPr>
    </w:p>
    <w:p w:rsidR="00EF6AB7" w:rsidRDefault="00EF6AB7" w:rsidP="00482C94">
      <w:pPr>
        <w:keepNext/>
        <w:keepLines/>
        <w:ind w:firstLine="709"/>
        <w:jc w:val="both"/>
        <w:rPr>
          <w:sz w:val="28"/>
          <w:szCs w:val="28"/>
        </w:rPr>
      </w:pPr>
    </w:p>
    <w:p w:rsidR="00EF6AB7" w:rsidRDefault="00EF6AB7" w:rsidP="00482C94">
      <w:pPr>
        <w:keepNext/>
        <w:keepLines/>
        <w:ind w:firstLine="709"/>
        <w:jc w:val="both"/>
        <w:rPr>
          <w:sz w:val="28"/>
          <w:szCs w:val="28"/>
        </w:rPr>
      </w:pPr>
    </w:p>
    <w:p w:rsidR="00EF6AB7" w:rsidRDefault="00EF6AB7" w:rsidP="00482C94">
      <w:pPr>
        <w:keepNext/>
        <w:keepLines/>
        <w:ind w:firstLine="709"/>
        <w:jc w:val="both"/>
        <w:rPr>
          <w:sz w:val="28"/>
          <w:szCs w:val="28"/>
        </w:rPr>
      </w:pPr>
    </w:p>
    <w:p w:rsidR="00EF6AB7" w:rsidRDefault="00EF6AB7" w:rsidP="00482C94">
      <w:pPr>
        <w:keepNext/>
        <w:keepLines/>
        <w:ind w:firstLine="709"/>
        <w:jc w:val="both"/>
        <w:rPr>
          <w:sz w:val="28"/>
          <w:szCs w:val="28"/>
        </w:rPr>
      </w:pPr>
    </w:p>
    <w:p w:rsidR="00EF6AB7" w:rsidRPr="00EF6AB7" w:rsidRDefault="00EF6AB7" w:rsidP="00482C94">
      <w:pPr>
        <w:keepNext/>
        <w:keepLines/>
        <w:ind w:firstLine="709"/>
        <w:jc w:val="both"/>
        <w:rPr>
          <w:sz w:val="28"/>
          <w:szCs w:val="28"/>
        </w:rPr>
      </w:pPr>
    </w:p>
    <w:p w:rsidR="00E41085" w:rsidRDefault="00E41085" w:rsidP="00482C94">
      <w:pPr>
        <w:keepNext/>
        <w:keepLines/>
        <w:ind w:firstLine="709"/>
        <w:jc w:val="both"/>
        <w:rPr>
          <w:sz w:val="28"/>
          <w:szCs w:val="28"/>
          <w:lang w:val="en-US"/>
        </w:rPr>
      </w:pPr>
    </w:p>
    <w:p w:rsidR="00E41085" w:rsidRPr="00B05682" w:rsidRDefault="00B05682" w:rsidP="00B05682">
      <w:pPr>
        <w:keepNext/>
        <w:keepLines/>
        <w:ind w:firstLine="709"/>
        <w:jc w:val="center"/>
        <w:rPr>
          <w:b/>
          <w:sz w:val="28"/>
          <w:szCs w:val="28"/>
          <w:lang w:val="en-US"/>
        </w:rPr>
      </w:pPr>
      <w:r w:rsidRPr="00B05682">
        <w:rPr>
          <w:b/>
          <w:sz w:val="28"/>
          <w:szCs w:val="28"/>
          <w:lang w:val="en-US"/>
        </w:rPr>
        <w:t>CONTENT</w:t>
      </w:r>
    </w:p>
    <w:p w:rsidR="00B05682" w:rsidRPr="00B05682" w:rsidRDefault="00B05682" w:rsidP="00482C94">
      <w:pPr>
        <w:keepNext/>
        <w:keepLines/>
        <w:ind w:firstLine="709"/>
        <w:jc w:val="both"/>
        <w:rPr>
          <w:sz w:val="28"/>
          <w:szCs w:val="28"/>
          <w:lang w:val="en-US"/>
        </w:rPr>
      </w:pPr>
    </w:p>
    <w:tbl>
      <w:tblPr>
        <w:tblStyle w:val="af1"/>
        <w:tblW w:w="8648"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54"/>
        <w:gridCol w:w="994"/>
      </w:tblGrid>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I</w:t>
            </w:r>
            <w:r>
              <w:rPr>
                <w:sz w:val="28"/>
                <w:szCs w:val="28"/>
                <w:lang w:val="en-US"/>
              </w:rPr>
              <w:t>ntroduction</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5</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 Formation of the stock market in Kazakhstan</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6</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2. Theoretical basis of the securities market</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15</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3. Regulation of Securities Market</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28</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4. Issue and registration of securities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39</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5. Variety of distribution corporate securities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48</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6. Government securities in Kazakhstan</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63</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7. The securities market - as the main source of financing of the economy</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73</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8. Investing activities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83</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9. The activities of the stock exchange. Theoretical Foundations of exchange business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96</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10. Types and functions of Exchanges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113</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11. Exchanges and exchange trade</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136</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12. Calculations and exchange contracts clearing</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153</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13. Determination of exchange rates</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169</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14. Futures terms and conditions of the options trading</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196</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Theme 15. Stock indexes and analysis of stock trading</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214</w:t>
            </w:r>
          </w:p>
        </w:tc>
      </w:tr>
      <w:tr w:rsidR="00B05682" w:rsidRPr="00B05682" w:rsidTr="001D198A">
        <w:tc>
          <w:tcPr>
            <w:tcW w:w="7654" w:type="dxa"/>
          </w:tcPr>
          <w:p w:rsidR="00B05682" w:rsidRPr="00B05682" w:rsidRDefault="00C40EAF" w:rsidP="00482C94">
            <w:pPr>
              <w:keepNext/>
              <w:keepLines/>
              <w:jc w:val="both"/>
              <w:rPr>
                <w:sz w:val="28"/>
                <w:szCs w:val="28"/>
                <w:lang w:val="en-US"/>
              </w:rPr>
            </w:pPr>
            <w:r>
              <w:rPr>
                <w:snapToGrid w:val="0"/>
                <w:color w:val="000000"/>
                <w:sz w:val="28"/>
                <w:szCs w:val="28"/>
                <w:lang w:val="en-US"/>
              </w:rPr>
              <w:t>Practice Set and Solutions</w:t>
            </w:r>
          </w:p>
        </w:tc>
        <w:tc>
          <w:tcPr>
            <w:tcW w:w="994" w:type="dxa"/>
          </w:tcPr>
          <w:p w:rsidR="00B05682" w:rsidRPr="00B05682" w:rsidRDefault="00B05682" w:rsidP="001D198A">
            <w:pPr>
              <w:keepNext/>
              <w:keepLines/>
              <w:jc w:val="right"/>
              <w:rPr>
                <w:sz w:val="28"/>
                <w:szCs w:val="28"/>
                <w:lang w:val="en-US"/>
              </w:rPr>
            </w:pPr>
            <w:r>
              <w:rPr>
                <w:sz w:val="28"/>
                <w:szCs w:val="28"/>
                <w:lang w:val="en-US"/>
              </w:rPr>
              <w:t>229</w:t>
            </w:r>
          </w:p>
        </w:tc>
      </w:tr>
      <w:tr w:rsidR="00B05682" w:rsidRPr="00B05682" w:rsidTr="001D198A">
        <w:tc>
          <w:tcPr>
            <w:tcW w:w="7654" w:type="dxa"/>
          </w:tcPr>
          <w:p w:rsidR="00B05682" w:rsidRPr="00B05682" w:rsidRDefault="00B05682" w:rsidP="00482C94">
            <w:pPr>
              <w:keepNext/>
              <w:keepLines/>
              <w:jc w:val="both"/>
              <w:rPr>
                <w:sz w:val="28"/>
                <w:szCs w:val="28"/>
                <w:lang w:val="en-US"/>
              </w:rPr>
            </w:pPr>
            <w:r w:rsidRPr="00B05682">
              <w:rPr>
                <w:sz w:val="28"/>
                <w:szCs w:val="28"/>
                <w:lang w:val="en-US"/>
              </w:rPr>
              <w:t>The list of recommended literature</w:t>
            </w:r>
          </w:p>
        </w:tc>
        <w:tc>
          <w:tcPr>
            <w:tcW w:w="994" w:type="dxa"/>
          </w:tcPr>
          <w:p w:rsidR="00B05682" w:rsidRPr="00B05682" w:rsidRDefault="00B05682" w:rsidP="001D198A">
            <w:pPr>
              <w:keepNext/>
              <w:keepLines/>
              <w:jc w:val="right"/>
              <w:rPr>
                <w:sz w:val="28"/>
                <w:szCs w:val="28"/>
                <w:lang w:val="en-US"/>
              </w:rPr>
            </w:pPr>
            <w:r w:rsidRPr="00B05682">
              <w:rPr>
                <w:sz w:val="28"/>
                <w:szCs w:val="28"/>
                <w:lang w:val="en-US"/>
              </w:rPr>
              <w:t>245</w:t>
            </w:r>
          </w:p>
        </w:tc>
      </w:tr>
    </w:tbl>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E41085" w:rsidRDefault="00E41085"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1D198A" w:rsidRDefault="001D198A"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C40EAF" w:rsidRDefault="00C40EAF" w:rsidP="00482C94">
      <w:pPr>
        <w:keepNext/>
        <w:keepLines/>
        <w:ind w:firstLine="709"/>
        <w:jc w:val="both"/>
        <w:rPr>
          <w:sz w:val="28"/>
          <w:szCs w:val="28"/>
          <w:lang w:val="en-US"/>
        </w:rPr>
      </w:pPr>
    </w:p>
    <w:p w:rsidR="00523989" w:rsidRDefault="00523989" w:rsidP="00D257FB">
      <w:pPr>
        <w:keepNext/>
        <w:keepLines/>
        <w:jc w:val="both"/>
        <w:rPr>
          <w:sz w:val="28"/>
          <w:szCs w:val="28"/>
          <w:lang w:val="en-US"/>
        </w:rPr>
      </w:pPr>
    </w:p>
    <w:p w:rsidR="00E41085" w:rsidRDefault="00523989" w:rsidP="00D257FB">
      <w:pPr>
        <w:tabs>
          <w:tab w:val="left" w:pos="0"/>
        </w:tabs>
        <w:jc w:val="center"/>
        <w:rPr>
          <w:sz w:val="28"/>
          <w:szCs w:val="28"/>
          <w:lang w:val="en-US"/>
        </w:rPr>
      </w:pPr>
      <w:r>
        <w:rPr>
          <w:sz w:val="28"/>
          <w:szCs w:val="28"/>
          <w:lang w:val="en-US"/>
        </w:rPr>
        <w:t>Gulmira Kuzdeualiyevna Issayeva</w:t>
      </w:r>
    </w:p>
    <w:p w:rsidR="00D257FB" w:rsidRDefault="00D257FB" w:rsidP="00D257FB">
      <w:pPr>
        <w:tabs>
          <w:tab w:val="left" w:pos="3307"/>
        </w:tabs>
        <w:rPr>
          <w:sz w:val="28"/>
          <w:szCs w:val="28"/>
          <w:lang w:val="en-US"/>
        </w:rPr>
      </w:pPr>
    </w:p>
    <w:p w:rsidR="00D257FB" w:rsidRDefault="00D257FB" w:rsidP="00D257FB">
      <w:pPr>
        <w:tabs>
          <w:tab w:val="left" w:pos="3307"/>
        </w:tabs>
        <w:jc w:val="center"/>
        <w:rPr>
          <w:sz w:val="28"/>
          <w:szCs w:val="28"/>
          <w:lang w:val="en-US"/>
        </w:rPr>
      </w:pPr>
      <w:r>
        <w:rPr>
          <w:sz w:val="28"/>
          <w:szCs w:val="28"/>
          <w:lang w:val="en-US"/>
        </w:rPr>
        <w:t>Securities Market</w:t>
      </w:r>
    </w:p>
    <w:p w:rsidR="00D257FB" w:rsidRDefault="00D257FB" w:rsidP="00D257FB">
      <w:pPr>
        <w:tabs>
          <w:tab w:val="left" w:pos="3307"/>
        </w:tabs>
        <w:jc w:val="center"/>
        <w:rPr>
          <w:sz w:val="28"/>
          <w:szCs w:val="28"/>
          <w:lang w:val="en-US"/>
        </w:rPr>
      </w:pPr>
      <w:r>
        <w:rPr>
          <w:sz w:val="28"/>
          <w:szCs w:val="28"/>
          <w:lang w:val="en-US"/>
        </w:rPr>
        <w:t>Textbook</w:t>
      </w:r>
    </w:p>
    <w:p w:rsidR="00D257FB" w:rsidRDefault="00D257FB" w:rsidP="00D257FB">
      <w:pPr>
        <w:tabs>
          <w:tab w:val="left" w:pos="3307"/>
        </w:tabs>
        <w:jc w:val="center"/>
        <w:rPr>
          <w:sz w:val="28"/>
          <w:szCs w:val="28"/>
          <w:lang w:val="en-US"/>
        </w:rPr>
      </w:pPr>
    </w:p>
    <w:p w:rsidR="00D257FB" w:rsidRDefault="00D257FB" w:rsidP="00D257FB">
      <w:pPr>
        <w:tabs>
          <w:tab w:val="left" w:pos="3307"/>
        </w:tabs>
        <w:jc w:val="center"/>
        <w:rPr>
          <w:sz w:val="28"/>
          <w:szCs w:val="28"/>
          <w:lang w:val="en-US"/>
        </w:rPr>
      </w:pPr>
    </w:p>
    <w:p w:rsidR="00D257FB" w:rsidRDefault="00D257FB" w:rsidP="00D257FB">
      <w:pPr>
        <w:tabs>
          <w:tab w:val="left" w:pos="3307"/>
        </w:tabs>
        <w:jc w:val="center"/>
        <w:rPr>
          <w:sz w:val="28"/>
          <w:szCs w:val="28"/>
          <w:lang w:val="en-US"/>
        </w:rPr>
      </w:pPr>
      <w:r>
        <w:rPr>
          <w:sz w:val="28"/>
          <w:szCs w:val="28"/>
          <w:lang w:val="en-US"/>
        </w:rPr>
        <w:t>Editor G.Orazaliyeva</w:t>
      </w:r>
    </w:p>
    <w:p w:rsidR="00D257FB" w:rsidRDefault="00D257FB" w:rsidP="00D257FB">
      <w:pPr>
        <w:tabs>
          <w:tab w:val="left" w:pos="3307"/>
        </w:tabs>
        <w:jc w:val="center"/>
        <w:rPr>
          <w:sz w:val="28"/>
          <w:szCs w:val="28"/>
          <w:lang w:val="en-US"/>
        </w:rPr>
      </w:pPr>
    </w:p>
    <w:p w:rsidR="00D257FB" w:rsidRPr="00D257FB" w:rsidRDefault="00D257FB" w:rsidP="00D257FB">
      <w:pPr>
        <w:tabs>
          <w:tab w:val="left" w:pos="3307"/>
        </w:tabs>
        <w:jc w:val="center"/>
        <w:rPr>
          <w:sz w:val="28"/>
          <w:szCs w:val="28"/>
          <w:lang w:val="en-US"/>
        </w:rPr>
      </w:pPr>
      <w:r w:rsidRPr="00D257FB">
        <w:rPr>
          <w:sz w:val="28"/>
          <w:szCs w:val="28"/>
          <w:lang w:val="en-US"/>
        </w:rPr>
        <w:t>Signed in print __________________</w:t>
      </w:r>
    </w:p>
    <w:p w:rsidR="00D257FB" w:rsidRPr="00D257FB" w:rsidRDefault="00D257FB" w:rsidP="00D257FB">
      <w:pPr>
        <w:tabs>
          <w:tab w:val="left" w:pos="3307"/>
        </w:tabs>
        <w:jc w:val="center"/>
        <w:rPr>
          <w:sz w:val="28"/>
          <w:szCs w:val="28"/>
          <w:lang w:val="en-US"/>
        </w:rPr>
      </w:pPr>
      <w:r>
        <w:rPr>
          <w:sz w:val="28"/>
          <w:szCs w:val="28"/>
          <w:lang w:val="en-US"/>
        </w:rPr>
        <w:t xml:space="preserve">                  </w:t>
      </w:r>
      <w:r w:rsidRPr="00D257FB">
        <w:rPr>
          <w:sz w:val="28"/>
          <w:szCs w:val="28"/>
          <w:lang w:val="en-US"/>
        </w:rPr>
        <w:t>(day</w:t>
      </w:r>
      <w:r>
        <w:rPr>
          <w:sz w:val="28"/>
          <w:szCs w:val="28"/>
          <w:lang w:val="en-US"/>
        </w:rPr>
        <w:t>.</w:t>
      </w:r>
      <w:r w:rsidRPr="00D257FB">
        <w:rPr>
          <w:sz w:val="28"/>
          <w:szCs w:val="28"/>
          <w:lang w:val="en-US"/>
        </w:rPr>
        <w:t>month</w:t>
      </w:r>
      <w:r>
        <w:rPr>
          <w:sz w:val="28"/>
          <w:szCs w:val="28"/>
          <w:lang w:val="en-US"/>
        </w:rPr>
        <w:t>.y</w:t>
      </w:r>
      <w:r w:rsidRPr="00D257FB">
        <w:rPr>
          <w:sz w:val="28"/>
          <w:szCs w:val="28"/>
          <w:lang w:val="en-US"/>
        </w:rPr>
        <w:t>ear)</w:t>
      </w:r>
    </w:p>
    <w:p w:rsidR="00D257FB" w:rsidRPr="00D257FB" w:rsidRDefault="00D257FB" w:rsidP="00D257FB">
      <w:pPr>
        <w:tabs>
          <w:tab w:val="left" w:pos="3307"/>
        </w:tabs>
        <w:jc w:val="center"/>
        <w:rPr>
          <w:sz w:val="28"/>
          <w:szCs w:val="28"/>
          <w:lang w:val="en-US"/>
        </w:rPr>
      </w:pPr>
      <w:r w:rsidRPr="00D257FB">
        <w:rPr>
          <w:sz w:val="28"/>
          <w:szCs w:val="28"/>
          <w:lang w:val="en-US"/>
        </w:rPr>
        <w:t>Paper Size XxY 1/16</w:t>
      </w:r>
    </w:p>
    <w:p w:rsidR="00D257FB" w:rsidRPr="00D257FB" w:rsidRDefault="00D257FB" w:rsidP="00D257FB">
      <w:pPr>
        <w:tabs>
          <w:tab w:val="left" w:pos="3307"/>
        </w:tabs>
        <w:jc w:val="center"/>
        <w:rPr>
          <w:sz w:val="28"/>
          <w:szCs w:val="28"/>
          <w:lang w:val="en-US"/>
        </w:rPr>
      </w:pPr>
      <w:r w:rsidRPr="00D257FB">
        <w:rPr>
          <w:sz w:val="28"/>
          <w:szCs w:val="28"/>
          <w:lang w:val="en-US"/>
        </w:rPr>
        <w:t xml:space="preserve">Paper typographical. Offset printing. The volume of </w:t>
      </w:r>
      <w:r>
        <w:rPr>
          <w:sz w:val="28"/>
          <w:szCs w:val="28"/>
          <w:lang w:val="en-US"/>
        </w:rPr>
        <w:t>15,5</w:t>
      </w:r>
      <w:r w:rsidRPr="00D257FB">
        <w:rPr>
          <w:sz w:val="28"/>
          <w:szCs w:val="28"/>
          <w:lang w:val="en-US"/>
        </w:rPr>
        <w:t xml:space="preserve"> p</w:t>
      </w:r>
      <w:r>
        <w:rPr>
          <w:sz w:val="28"/>
          <w:szCs w:val="28"/>
          <w:lang w:val="en-US"/>
        </w:rPr>
        <w:t>.</w:t>
      </w:r>
      <w:r w:rsidRPr="00D257FB">
        <w:rPr>
          <w:sz w:val="28"/>
          <w:szCs w:val="28"/>
          <w:lang w:val="en-US"/>
        </w:rPr>
        <w:t>p.</w:t>
      </w:r>
    </w:p>
    <w:p w:rsidR="00D257FB" w:rsidRDefault="00D257FB" w:rsidP="00D257FB">
      <w:pPr>
        <w:tabs>
          <w:tab w:val="left" w:pos="3307"/>
        </w:tabs>
        <w:jc w:val="center"/>
        <w:rPr>
          <w:sz w:val="28"/>
          <w:szCs w:val="28"/>
          <w:lang w:val="en-US"/>
        </w:rPr>
      </w:pPr>
      <w:r w:rsidRPr="00D257FB">
        <w:rPr>
          <w:sz w:val="28"/>
          <w:szCs w:val="28"/>
          <w:lang w:val="en-US"/>
        </w:rPr>
        <w:t xml:space="preserve">Circulation </w:t>
      </w:r>
      <w:r>
        <w:rPr>
          <w:sz w:val="28"/>
          <w:szCs w:val="28"/>
          <w:lang w:val="en-US"/>
        </w:rPr>
        <w:t xml:space="preserve">100 </w:t>
      </w:r>
      <w:r w:rsidRPr="00D257FB">
        <w:rPr>
          <w:sz w:val="28"/>
          <w:szCs w:val="28"/>
          <w:lang w:val="en-US"/>
        </w:rPr>
        <w:t>ex. Order No. ...... *</w:t>
      </w: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Pr="00D257FB" w:rsidRDefault="00D257FB" w:rsidP="00D257FB">
      <w:pPr>
        <w:rPr>
          <w:sz w:val="28"/>
          <w:szCs w:val="28"/>
          <w:lang w:val="en-US"/>
        </w:rPr>
      </w:pPr>
    </w:p>
    <w:p w:rsidR="00D257FB" w:rsidRDefault="00D257FB" w:rsidP="00D257FB">
      <w:pPr>
        <w:rPr>
          <w:sz w:val="28"/>
          <w:szCs w:val="28"/>
          <w:lang w:val="en-US"/>
        </w:rPr>
      </w:pPr>
    </w:p>
    <w:p w:rsidR="00D257FB" w:rsidRDefault="00D257FB" w:rsidP="00D257FB">
      <w:pPr>
        <w:rPr>
          <w:sz w:val="28"/>
          <w:szCs w:val="28"/>
          <w:lang w:val="en-US"/>
        </w:rPr>
      </w:pPr>
    </w:p>
    <w:p w:rsidR="00D257FB" w:rsidRDefault="00D257FB" w:rsidP="00D257FB">
      <w:pPr>
        <w:rPr>
          <w:sz w:val="28"/>
          <w:szCs w:val="28"/>
          <w:lang w:val="en-US"/>
        </w:rPr>
      </w:pPr>
      <w:r w:rsidRPr="00A67872">
        <w:rPr>
          <w:sz w:val="28"/>
          <w:szCs w:val="28"/>
          <w:lang w:val="en-US"/>
        </w:rPr>
        <w:t>© M.Auezov South-</w:t>
      </w:r>
      <w:r>
        <w:rPr>
          <w:sz w:val="28"/>
          <w:szCs w:val="28"/>
          <w:lang w:val="en-US"/>
        </w:rPr>
        <w:t>Kazakhstan State University</w:t>
      </w:r>
    </w:p>
    <w:p w:rsidR="00D257FB" w:rsidRDefault="00D257FB" w:rsidP="00D257FB">
      <w:pPr>
        <w:ind w:firstLine="708"/>
        <w:rPr>
          <w:sz w:val="28"/>
          <w:szCs w:val="28"/>
          <w:lang w:val="en-US"/>
        </w:rPr>
      </w:pPr>
    </w:p>
    <w:p w:rsidR="00D257FB" w:rsidRPr="00D257FB" w:rsidRDefault="00D257FB" w:rsidP="00D257FB">
      <w:pPr>
        <w:rPr>
          <w:sz w:val="28"/>
          <w:szCs w:val="28"/>
          <w:lang w:val="en-US"/>
        </w:rPr>
      </w:pPr>
      <w:r w:rsidRPr="00D257FB">
        <w:rPr>
          <w:sz w:val="28"/>
          <w:szCs w:val="28"/>
          <w:lang w:val="en-US"/>
        </w:rPr>
        <w:t xml:space="preserve">Publishing Center </w:t>
      </w:r>
      <w:r>
        <w:rPr>
          <w:sz w:val="28"/>
          <w:szCs w:val="28"/>
          <w:lang w:val="en-US"/>
        </w:rPr>
        <w:t xml:space="preserve">of </w:t>
      </w:r>
      <w:r w:rsidRPr="00D257FB">
        <w:rPr>
          <w:sz w:val="28"/>
          <w:szCs w:val="28"/>
          <w:lang w:val="en-US"/>
        </w:rPr>
        <w:t xml:space="preserve">M.Auezov </w:t>
      </w:r>
      <w:r>
        <w:rPr>
          <w:sz w:val="28"/>
          <w:szCs w:val="28"/>
          <w:lang w:val="en-US"/>
        </w:rPr>
        <w:t>SKSU</w:t>
      </w:r>
      <w:r w:rsidRPr="00D257FB">
        <w:rPr>
          <w:sz w:val="28"/>
          <w:szCs w:val="28"/>
          <w:lang w:val="en-US"/>
        </w:rPr>
        <w:t>, Shymkent, Tauke Khan Ave</w:t>
      </w:r>
      <w:r>
        <w:rPr>
          <w:sz w:val="28"/>
          <w:szCs w:val="28"/>
          <w:lang w:val="en-US"/>
        </w:rPr>
        <w:t>nue</w:t>
      </w:r>
      <w:r w:rsidRPr="00D257FB">
        <w:rPr>
          <w:sz w:val="28"/>
          <w:szCs w:val="28"/>
          <w:lang w:val="en-US"/>
        </w:rPr>
        <w:t>, 5</w:t>
      </w:r>
    </w:p>
    <w:sectPr w:rsidR="00D257FB" w:rsidRPr="00D257FB" w:rsidSect="00651BD2">
      <w:footerReference w:type="default" r:id="rId1147"/>
      <w:pgSz w:w="11906" w:h="16838" w:code="9"/>
      <w:pgMar w:top="1134" w:right="113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106B" w:rsidRDefault="00F1106B" w:rsidP="009B5E39">
      <w:r>
        <w:separator/>
      </w:r>
    </w:p>
  </w:endnote>
  <w:endnote w:type="continuationSeparator" w:id="0">
    <w:p w:rsidR="00F1106B" w:rsidRDefault="00F1106B" w:rsidP="009B5E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
    <w:panose1 w:val="020B0604020202030204"/>
    <w:charset w:val="00"/>
    <w:family w:val="swiss"/>
    <w:pitch w:val="variable"/>
    <w:sig w:usb0="00000007" w:usb1="00000000" w:usb2="00000000" w:usb3="00000000" w:csb0="00000093" w:csb1="00000000"/>
  </w:font>
  <w:font w:name="Open Sans">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Times">
    <w:panose1 w:val="02020603060405020304"/>
    <w:charset w:val="00"/>
    <w:family w:val="roman"/>
    <w:pitch w:val="variable"/>
    <w:sig w:usb0="00000007" w:usb1="00000000" w:usb2="00000000" w:usb3="00000000" w:csb0="0000009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790061"/>
      <w:docPartObj>
        <w:docPartGallery w:val="Page Numbers (Bottom of Page)"/>
        <w:docPartUnique/>
      </w:docPartObj>
    </w:sdtPr>
    <w:sdtContent>
      <w:p w:rsidR="00B05682" w:rsidRDefault="007457AF">
        <w:pPr>
          <w:pStyle w:val="ac"/>
          <w:jc w:val="center"/>
        </w:pPr>
        <w:fldSimple w:instr=" PAGE   \* MERGEFORMAT ">
          <w:r w:rsidR="00C40EAF">
            <w:rPr>
              <w:noProof/>
            </w:rPr>
            <w:t>246</w:t>
          </w:r>
        </w:fldSimple>
      </w:p>
    </w:sdtContent>
  </w:sdt>
  <w:p w:rsidR="00B05682" w:rsidRDefault="00B05682">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106B" w:rsidRDefault="00F1106B" w:rsidP="009B5E39">
      <w:r>
        <w:separator/>
      </w:r>
    </w:p>
  </w:footnote>
  <w:footnote w:type="continuationSeparator" w:id="0">
    <w:p w:rsidR="00F1106B" w:rsidRDefault="00F1106B" w:rsidP="009B5E3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851C9"/>
    <w:multiLevelType w:val="multilevel"/>
    <w:tmpl w:val="C872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038023A"/>
    <w:multiLevelType w:val="hybridMultilevel"/>
    <w:tmpl w:val="56F67E60"/>
    <w:lvl w:ilvl="0" w:tplc="88C0A3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13F7C88"/>
    <w:multiLevelType w:val="multilevel"/>
    <w:tmpl w:val="5CF47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1E55497"/>
    <w:multiLevelType w:val="hybridMultilevel"/>
    <w:tmpl w:val="D17E6F0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3E215DC"/>
    <w:multiLevelType w:val="multilevel"/>
    <w:tmpl w:val="8CE491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E34AAD"/>
    <w:multiLevelType w:val="hybridMultilevel"/>
    <w:tmpl w:val="7E4A3964"/>
    <w:lvl w:ilvl="0" w:tplc="04090019">
      <w:start w:val="1"/>
      <w:numFmt w:val="lowerLetter"/>
      <w:lvlText w:val="%1."/>
      <w:lvlJc w:val="left"/>
      <w:pPr>
        <w:tabs>
          <w:tab w:val="num" w:pos="720"/>
        </w:tabs>
        <w:ind w:left="720" w:hanging="360"/>
      </w:pPr>
      <w:rPr>
        <w:rFonts w:hint="default"/>
      </w:rPr>
    </w:lvl>
    <w:lvl w:ilvl="1" w:tplc="BE5EC7DA">
      <w:start w:val="1"/>
      <w:numFmt w:val="lowerLetter"/>
      <w:lvlText w:val="%2."/>
      <w:lvlJc w:val="left"/>
      <w:pPr>
        <w:tabs>
          <w:tab w:val="num" w:pos="720"/>
        </w:tabs>
        <w:ind w:left="720" w:hanging="360"/>
      </w:pPr>
      <w:rPr>
        <w:rFonts w:hint="default"/>
      </w:rPr>
    </w:lvl>
    <w:lvl w:ilvl="2" w:tplc="0409000F">
      <w:start w:val="1"/>
      <w:numFmt w:val="decimal"/>
      <w:lvlText w:val="%3."/>
      <w:lvlJc w:val="left"/>
      <w:pPr>
        <w:tabs>
          <w:tab w:val="num" w:pos="2340"/>
        </w:tabs>
        <w:ind w:left="2340" w:hanging="360"/>
      </w:pPr>
      <w:rPr>
        <w:rFonts w:hint="default"/>
      </w:rPr>
    </w:lvl>
    <w:lvl w:ilvl="3" w:tplc="30BA9EAE">
      <w:start w:val="6"/>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86283148">
      <w:start w:val="21"/>
      <w:numFmt w:val="decimal"/>
      <w:lvlText w:val="%7."/>
      <w:lvlJc w:val="left"/>
      <w:pPr>
        <w:tabs>
          <w:tab w:val="num" w:pos="360"/>
        </w:tabs>
        <w:ind w:left="360" w:hanging="360"/>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4B00D0D"/>
    <w:multiLevelType w:val="multilevel"/>
    <w:tmpl w:val="E18EB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4E318B9"/>
    <w:multiLevelType w:val="multilevel"/>
    <w:tmpl w:val="5C50F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610537B"/>
    <w:multiLevelType w:val="multilevel"/>
    <w:tmpl w:val="B180E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6396078"/>
    <w:multiLevelType w:val="hybridMultilevel"/>
    <w:tmpl w:val="9A66EAF2"/>
    <w:lvl w:ilvl="0" w:tplc="53EAC99A">
      <w:start w:val="12"/>
      <w:numFmt w:val="decimal"/>
      <w:lvlText w:val="%1."/>
      <w:lvlJc w:val="left"/>
      <w:pPr>
        <w:tabs>
          <w:tab w:val="num" w:pos="1080"/>
        </w:tabs>
        <w:ind w:left="1080" w:hanging="360"/>
      </w:pPr>
      <w:rPr>
        <w:rFonts w:cs="Times New Roman" w:hint="default"/>
      </w:rPr>
    </w:lvl>
    <w:lvl w:ilvl="1" w:tplc="CE60CC7E">
      <w:start w:val="1"/>
      <w:numFmt w:val="upperLetter"/>
      <w:lvlText w:val="%2)"/>
      <w:lvlJc w:val="left"/>
      <w:pPr>
        <w:tabs>
          <w:tab w:val="num" w:pos="1845"/>
        </w:tabs>
        <w:ind w:left="1845" w:hanging="405"/>
      </w:pPr>
      <w:rPr>
        <w:rFonts w:cs="Times New Roman" w:hint="default"/>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0">
    <w:nsid w:val="081251EB"/>
    <w:multiLevelType w:val="multilevel"/>
    <w:tmpl w:val="E9E22F1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8986843"/>
    <w:multiLevelType w:val="hybridMultilevel"/>
    <w:tmpl w:val="07D85F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9A244CD"/>
    <w:multiLevelType w:val="multilevel"/>
    <w:tmpl w:val="702257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9D5743D"/>
    <w:multiLevelType w:val="multilevel"/>
    <w:tmpl w:val="131A48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BFA23F4"/>
    <w:multiLevelType w:val="multilevel"/>
    <w:tmpl w:val="1408E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0D053844"/>
    <w:multiLevelType w:val="hybridMultilevel"/>
    <w:tmpl w:val="45100AAA"/>
    <w:lvl w:ilvl="0" w:tplc="04090019">
      <w:start w:val="1"/>
      <w:numFmt w:val="lowerLetter"/>
      <w:lvlText w:val="%1."/>
      <w:lvlJc w:val="left"/>
      <w:pPr>
        <w:tabs>
          <w:tab w:val="num" w:pos="720"/>
        </w:tabs>
        <w:ind w:left="720" w:hanging="360"/>
      </w:pPr>
    </w:lvl>
    <w:lvl w:ilvl="1" w:tplc="C3CACE9A">
      <w:start w:val="4"/>
      <w:numFmt w:val="decimal"/>
      <w:lvlText w:val="%2."/>
      <w:lvlJc w:val="left"/>
      <w:pPr>
        <w:tabs>
          <w:tab w:val="num" w:pos="720"/>
        </w:tabs>
        <w:ind w:left="72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E0D288F"/>
    <w:multiLevelType w:val="multilevel"/>
    <w:tmpl w:val="C9C08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0E3B2BFB"/>
    <w:multiLevelType w:val="multilevel"/>
    <w:tmpl w:val="0DD88E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E965529"/>
    <w:multiLevelType w:val="multilevel"/>
    <w:tmpl w:val="86363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F3F13F5"/>
    <w:multiLevelType w:val="hybridMultilevel"/>
    <w:tmpl w:val="AB16200A"/>
    <w:lvl w:ilvl="0" w:tplc="22D0DCAA">
      <w:start w:val="6"/>
      <w:numFmt w:val="decimal"/>
      <w:lvlText w:val="%1."/>
      <w:lvlJc w:val="left"/>
      <w:pPr>
        <w:tabs>
          <w:tab w:val="num" w:pos="360"/>
        </w:tabs>
        <w:ind w:left="360" w:hanging="360"/>
      </w:pPr>
      <w:rPr>
        <w:rFonts w:hint="default"/>
      </w:rPr>
    </w:lvl>
    <w:lvl w:ilvl="1" w:tplc="88C0A3FE">
      <w:start w:val="1"/>
      <w:numFmt w:val="lowerLetter"/>
      <w:lvlText w:val="%2."/>
      <w:lvlJc w:val="left"/>
      <w:pPr>
        <w:tabs>
          <w:tab w:val="num" w:pos="720"/>
        </w:tabs>
        <w:ind w:left="720" w:hanging="360"/>
      </w:pPr>
      <w:rPr>
        <w:rFonts w:hint="default"/>
      </w:rPr>
    </w:lvl>
    <w:lvl w:ilvl="2" w:tplc="0409000F">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1B872F8"/>
    <w:multiLevelType w:val="multilevel"/>
    <w:tmpl w:val="4588E9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3B82970"/>
    <w:multiLevelType w:val="multilevel"/>
    <w:tmpl w:val="E2F42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3D90E80"/>
    <w:multiLevelType w:val="hybridMultilevel"/>
    <w:tmpl w:val="E594097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506348F"/>
    <w:multiLevelType w:val="multilevel"/>
    <w:tmpl w:val="0AE2D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5300FCA"/>
    <w:multiLevelType w:val="multilevel"/>
    <w:tmpl w:val="E08C0B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53E2129"/>
    <w:multiLevelType w:val="hybridMultilevel"/>
    <w:tmpl w:val="C8C49A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5911E76"/>
    <w:multiLevelType w:val="hybridMultilevel"/>
    <w:tmpl w:val="762615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6D46D93"/>
    <w:multiLevelType w:val="multilevel"/>
    <w:tmpl w:val="B8D68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79C7DB5"/>
    <w:multiLevelType w:val="multilevel"/>
    <w:tmpl w:val="C68E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8AC29B0"/>
    <w:multiLevelType w:val="hybridMultilevel"/>
    <w:tmpl w:val="20001F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99B742B"/>
    <w:multiLevelType w:val="multilevel"/>
    <w:tmpl w:val="D81C6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B024F48"/>
    <w:multiLevelType w:val="hybridMultilevel"/>
    <w:tmpl w:val="788E54B2"/>
    <w:lvl w:ilvl="0" w:tplc="88C0A3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1B25000E"/>
    <w:multiLevelType w:val="multilevel"/>
    <w:tmpl w:val="AF26B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C4671A8"/>
    <w:multiLevelType w:val="multilevel"/>
    <w:tmpl w:val="F3AC9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1D230797"/>
    <w:multiLevelType w:val="hybridMultilevel"/>
    <w:tmpl w:val="B12EA9BC"/>
    <w:lvl w:ilvl="0" w:tplc="C3260700">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1DC257B0"/>
    <w:multiLevelType w:val="hybridMultilevel"/>
    <w:tmpl w:val="5AD4CB52"/>
    <w:lvl w:ilvl="0" w:tplc="C3260700">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E8D3101"/>
    <w:multiLevelType w:val="hybridMultilevel"/>
    <w:tmpl w:val="6BE0019A"/>
    <w:lvl w:ilvl="0" w:tplc="8DA0BA4E">
      <w:start w:val="1"/>
      <w:numFmt w:val="lowerLetter"/>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0D546F7"/>
    <w:multiLevelType w:val="multilevel"/>
    <w:tmpl w:val="67B64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14A4A26"/>
    <w:multiLevelType w:val="multilevel"/>
    <w:tmpl w:val="D41E1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2740248"/>
    <w:multiLevelType w:val="multilevel"/>
    <w:tmpl w:val="630AF6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245D330B"/>
    <w:multiLevelType w:val="hybridMultilevel"/>
    <w:tmpl w:val="E94E00FA"/>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1">
    <w:nsid w:val="250866D9"/>
    <w:multiLevelType w:val="hybridMultilevel"/>
    <w:tmpl w:val="5950D8A2"/>
    <w:lvl w:ilvl="0" w:tplc="8DA0BA4E">
      <w:start w:val="1"/>
      <w:numFmt w:val="lowerLetter"/>
      <w:lvlText w:val="%1."/>
      <w:lvlJc w:val="left"/>
      <w:pPr>
        <w:tabs>
          <w:tab w:val="num" w:pos="720"/>
        </w:tabs>
        <w:ind w:left="720" w:hanging="360"/>
      </w:pPr>
      <w:rPr>
        <w:rFonts w:hint="default"/>
      </w:rPr>
    </w:lvl>
    <w:lvl w:ilvl="1" w:tplc="1E3E8D6A">
      <w:start w:val="13"/>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52B08F7"/>
    <w:multiLevelType w:val="multilevel"/>
    <w:tmpl w:val="4F84D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25CB0D98"/>
    <w:multiLevelType w:val="multilevel"/>
    <w:tmpl w:val="5134C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26AA717C"/>
    <w:multiLevelType w:val="hybridMultilevel"/>
    <w:tmpl w:val="D3A299D2"/>
    <w:lvl w:ilvl="0" w:tplc="C3260700">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26C17E09"/>
    <w:multiLevelType w:val="multilevel"/>
    <w:tmpl w:val="D9C86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8191060"/>
    <w:multiLevelType w:val="multilevel"/>
    <w:tmpl w:val="E2E4D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2838356D"/>
    <w:multiLevelType w:val="hybridMultilevel"/>
    <w:tmpl w:val="C688C8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97D4949"/>
    <w:multiLevelType w:val="hybridMultilevel"/>
    <w:tmpl w:val="709CA5D4"/>
    <w:lvl w:ilvl="0" w:tplc="04090019">
      <w:start w:val="1"/>
      <w:numFmt w:val="lowerLetter"/>
      <w:lvlText w:val="%1."/>
      <w:lvlJc w:val="left"/>
      <w:pPr>
        <w:tabs>
          <w:tab w:val="num" w:pos="720"/>
        </w:tabs>
        <w:ind w:left="720" w:hanging="360"/>
      </w:pPr>
      <w:rPr>
        <w:rFonts w:hint="default"/>
      </w:rPr>
    </w:lvl>
    <w:lvl w:ilvl="1" w:tplc="86283148">
      <w:start w:val="2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2B6E633E"/>
    <w:multiLevelType w:val="multilevel"/>
    <w:tmpl w:val="F50A00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B9C3DD0"/>
    <w:multiLevelType w:val="multilevel"/>
    <w:tmpl w:val="4B242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32657BFC"/>
    <w:multiLevelType w:val="multilevel"/>
    <w:tmpl w:val="AA96E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nsid w:val="334A5559"/>
    <w:multiLevelType w:val="hybridMultilevel"/>
    <w:tmpl w:val="3CAE54C2"/>
    <w:lvl w:ilvl="0" w:tplc="219E22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340C5BD9"/>
    <w:multiLevelType w:val="multilevel"/>
    <w:tmpl w:val="C722F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nsid w:val="35A06904"/>
    <w:multiLevelType w:val="hybridMultilevel"/>
    <w:tmpl w:val="36C24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6714E95"/>
    <w:multiLevelType w:val="multilevel"/>
    <w:tmpl w:val="D730F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370F7BF7"/>
    <w:multiLevelType w:val="multilevel"/>
    <w:tmpl w:val="2D043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386536EB"/>
    <w:multiLevelType w:val="multilevel"/>
    <w:tmpl w:val="180A8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38E7372F"/>
    <w:multiLevelType w:val="hybridMultilevel"/>
    <w:tmpl w:val="7D62917A"/>
    <w:lvl w:ilvl="0" w:tplc="88C0A3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392E66FF"/>
    <w:multiLevelType w:val="multilevel"/>
    <w:tmpl w:val="26E6C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9593A6F"/>
    <w:multiLevelType w:val="hybridMultilevel"/>
    <w:tmpl w:val="7C6CD856"/>
    <w:lvl w:ilvl="0" w:tplc="0409000F">
      <w:start w:val="5"/>
      <w:numFmt w:val="decimal"/>
      <w:lvlText w:val="%1."/>
      <w:lvlJc w:val="left"/>
      <w:pPr>
        <w:tabs>
          <w:tab w:val="num" w:pos="360"/>
        </w:tabs>
        <w:ind w:left="360" w:hanging="360"/>
      </w:pPr>
      <w:rPr>
        <w:rFonts w:cs="Times New Roman" w:hint="default"/>
      </w:rPr>
    </w:lvl>
    <w:lvl w:ilvl="1" w:tplc="1CB847D0">
      <w:start w:val="1"/>
      <w:numFmt w:val="upperLetter"/>
      <w:lvlText w:val="%2)"/>
      <w:lvlJc w:val="left"/>
      <w:pPr>
        <w:tabs>
          <w:tab w:val="num" w:pos="855"/>
        </w:tabs>
        <w:ind w:left="855" w:hanging="405"/>
      </w:pPr>
      <w:rPr>
        <w:rFonts w:cs="Times New Roman" w:hint="default"/>
      </w:rPr>
    </w:lvl>
    <w:lvl w:ilvl="2" w:tplc="0409001B" w:tentative="1">
      <w:start w:val="1"/>
      <w:numFmt w:val="lowerRoman"/>
      <w:lvlText w:val="%3."/>
      <w:lvlJc w:val="right"/>
      <w:pPr>
        <w:tabs>
          <w:tab w:val="num" w:pos="1890"/>
        </w:tabs>
        <w:ind w:left="1890" w:hanging="180"/>
      </w:pPr>
      <w:rPr>
        <w:rFonts w:cs="Times New Roman"/>
      </w:rPr>
    </w:lvl>
    <w:lvl w:ilvl="3" w:tplc="0409000F" w:tentative="1">
      <w:start w:val="1"/>
      <w:numFmt w:val="decimal"/>
      <w:lvlText w:val="%4."/>
      <w:lvlJc w:val="left"/>
      <w:pPr>
        <w:tabs>
          <w:tab w:val="num" w:pos="2610"/>
        </w:tabs>
        <w:ind w:left="2610" w:hanging="360"/>
      </w:pPr>
      <w:rPr>
        <w:rFonts w:cs="Times New Roman"/>
      </w:rPr>
    </w:lvl>
    <w:lvl w:ilvl="4" w:tplc="04090019" w:tentative="1">
      <w:start w:val="1"/>
      <w:numFmt w:val="lowerLetter"/>
      <w:lvlText w:val="%5."/>
      <w:lvlJc w:val="left"/>
      <w:pPr>
        <w:tabs>
          <w:tab w:val="num" w:pos="3330"/>
        </w:tabs>
        <w:ind w:left="3330" w:hanging="360"/>
      </w:pPr>
      <w:rPr>
        <w:rFonts w:cs="Times New Roman"/>
      </w:rPr>
    </w:lvl>
    <w:lvl w:ilvl="5" w:tplc="0409001B" w:tentative="1">
      <w:start w:val="1"/>
      <w:numFmt w:val="lowerRoman"/>
      <w:lvlText w:val="%6."/>
      <w:lvlJc w:val="right"/>
      <w:pPr>
        <w:tabs>
          <w:tab w:val="num" w:pos="4050"/>
        </w:tabs>
        <w:ind w:left="4050" w:hanging="180"/>
      </w:pPr>
      <w:rPr>
        <w:rFonts w:cs="Times New Roman"/>
      </w:rPr>
    </w:lvl>
    <w:lvl w:ilvl="6" w:tplc="0409000F" w:tentative="1">
      <w:start w:val="1"/>
      <w:numFmt w:val="decimal"/>
      <w:lvlText w:val="%7."/>
      <w:lvlJc w:val="left"/>
      <w:pPr>
        <w:tabs>
          <w:tab w:val="num" w:pos="4770"/>
        </w:tabs>
        <w:ind w:left="4770" w:hanging="360"/>
      </w:pPr>
      <w:rPr>
        <w:rFonts w:cs="Times New Roman"/>
      </w:rPr>
    </w:lvl>
    <w:lvl w:ilvl="7" w:tplc="04090019" w:tentative="1">
      <w:start w:val="1"/>
      <w:numFmt w:val="lowerLetter"/>
      <w:lvlText w:val="%8."/>
      <w:lvlJc w:val="left"/>
      <w:pPr>
        <w:tabs>
          <w:tab w:val="num" w:pos="5490"/>
        </w:tabs>
        <w:ind w:left="5490" w:hanging="360"/>
      </w:pPr>
      <w:rPr>
        <w:rFonts w:cs="Times New Roman"/>
      </w:rPr>
    </w:lvl>
    <w:lvl w:ilvl="8" w:tplc="0409001B" w:tentative="1">
      <w:start w:val="1"/>
      <w:numFmt w:val="lowerRoman"/>
      <w:lvlText w:val="%9."/>
      <w:lvlJc w:val="right"/>
      <w:pPr>
        <w:tabs>
          <w:tab w:val="num" w:pos="6210"/>
        </w:tabs>
        <w:ind w:left="6210" w:hanging="180"/>
      </w:pPr>
      <w:rPr>
        <w:rFonts w:cs="Times New Roman"/>
      </w:rPr>
    </w:lvl>
  </w:abstractNum>
  <w:abstractNum w:abstractNumId="61">
    <w:nsid w:val="39ED7A9C"/>
    <w:multiLevelType w:val="hybridMultilevel"/>
    <w:tmpl w:val="170A1E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3A7C6C66"/>
    <w:multiLevelType w:val="multilevel"/>
    <w:tmpl w:val="C4D824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3C007E0E"/>
    <w:multiLevelType w:val="multilevel"/>
    <w:tmpl w:val="45124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CA00521"/>
    <w:multiLevelType w:val="multilevel"/>
    <w:tmpl w:val="E494B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40A71A03"/>
    <w:multiLevelType w:val="multilevel"/>
    <w:tmpl w:val="1D00F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nsid w:val="421E4242"/>
    <w:multiLevelType w:val="hybridMultilevel"/>
    <w:tmpl w:val="3ACC2AE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42CD76B9"/>
    <w:multiLevelType w:val="multilevel"/>
    <w:tmpl w:val="F37C7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430C6151"/>
    <w:multiLevelType w:val="multilevel"/>
    <w:tmpl w:val="6130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431C4C42"/>
    <w:multiLevelType w:val="hybridMultilevel"/>
    <w:tmpl w:val="B05C636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nsid w:val="436077E7"/>
    <w:multiLevelType w:val="hybridMultilevel"/>
    <w:tmpl w:val="303A77BE"/>
    <w:lvl w:ilvl="0" w:tplc="C3260700">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43901EAE"/>
    <w:multiLevelType w:val="hybridMultilevel"/>
    <w:tmpl w:val="5748F0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44ED0019"/>
    <w:multiLevelType w:val="hybridMultilevel"/>
    <w:tmpl w:val="66D8C800"/>
    <w:lvl w:ilvl="0" w:tplc="23CA52D0">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nsid w:val="451F0C25"/>
    <w:multiLevelType w:val="multilevel"/>
    <w:tmpl w:val="4EB4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46074078"/>
    <w:multiLevelType w:val="hybridMultilevel"/>
    <w:tmpl w:val="AFEEC4FE"/>
    <w:lvl w:ilvl="0" w:tplc="3654C016">
      <w:start w:val="1"/>
      <w:numFmt w:val="upperLetter"/>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5">
    <w:nsid w:val="473B5C15"/>
    <w:multiLevelType w:val="hybridMultilevel"/>
    <w:tmpl w:val="B1B2AE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47584B15"/>
    <w:multiLevelType w:val="hybridMultilevel"/>
    <w:tmpl w:val="400EB0D8"/>
    <w:lvl w:ilvl="0" w:tplc="04090019">
      <w:start w:val="1"/>
      <w:numFmt w:val="lowerLetter"/>
      <w:lvlText w:val="%1."/>
      <w:lvlJc w:val="left"/>
      <w:pPr>
        <w:tabs>
          <w:tab w:val="num" w:pos="720"/>
        </w:tabs>
        <w:ind w:left="720" w:hanging="360"/>
      </w:pPr>
      <w:rPr>
        <w:rFonts w:hint="default"/>
      </w:rPr>
    </w:lvl>
    <w:lvl w:ilvl="1" w:tplc="7D02489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478C0904"/>
    <w:multiLevelType w:val="multilevel"/>
    <w:tmpl w:val="2D12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nsid w:val="47F97029"/>
    <w:multiLevelType w:val="multilevel"/>
    <w:tmpl w:val="59DA7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491B6462"/>
    <w:multiLevelType w:val="multilevel"/>
    <w:tmpl w:val="8B14114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4A043E05"/>
    <w:multiLevelType w:val="multilevel"/>
    <w:tmpl w:val="2FFC3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4A0A144E"/>
    <w:multiLevelType w:val="hybridMultilevel"/>
    <w:tmpl w:val="E2D6B25A"/>
    <w:lvl w:ilvl="0" w:tplc="718EF3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4D351E2F"/>
    <w:multiLevelType w:val="multilevel"/>
    <w:tmpl w:val="5AE0B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5053417A"/>
    <w:multiLevelType w:val="multilevel"/>
    <w:tmpl w:val="5A143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122561B"/>
    <w:multiLevelType w:val="multilevel"/>
    <w:tmpl w:val="40B61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52085380"/>
    <w:multiLevelType w:val="multilevel"/>
    <w:tmpl w:val="1CBCA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526705E4"/>
    <w:multiLevelType w:val="multilevel"/>
    <w:tmpl w:val="4A90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527807A1"/>
    <w:multiLevelType w:val="multilevel"/>
    <w:tmpl w:val="B5D643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nsid w:val="527D5E3A"/>
    <w:multiLevelType w:val="multilevel"/>
    <w:tmpl w:val="3CACF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533B4395"/>
    <w:multiLevelType w:val="hybridMultilevel"/>
    <w:tmpl w:val="DA7EB77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54E33D40"/>
    <w:multiLevelType w:val="multilevel"/>
    <w:tmpl w:val="ECEEE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55974F59"/>
    <w:multiLevelType w:val="multilevel"/>
    <w:tmpl w:val="8AD6A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55A14F3A"/>
    <w:multiLevelType w:val="hybridMultilevel"/>
    <w:tmpl w:val="3D72952E"/>
    <w:lvl w:ilvl="0" w:tplc="C3260700">
      <w:start w:val="1"/>
      <w:numFmt w:val="decimal"/>
      <w:lvlText w:val="%1)"/>
      <w:lvlJc w:val="left"/>
      <w:pPr>
        <w:ind w:left="1429"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5B1323F"/>
    <w:multiLevelType w:val="multilevel"/>
    <w:tmpl w:val="C9C08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nsid w:val="57534606"/>
    <w:multiLevelType w:val="hybridMultilevel"/>
    <w:tmpl w:val="3878BA0A"/>
    <w:lvl w:ilvl="0" w:tplc="C22A41AE">
      <w:start w:val="1"/>
      <w:numFmt w:val="lowerLetter"/>
      <w:lvlText w:val="%1."/>
      <w:lvlJc w:val="left"/>
      <w:pPr>
        <w:tabs>
          <w:tab w:val="num" w:pos="36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59B36141"/>
    <w:multiLevelType w:val="hybridMultilevel"/>
    <w:tmpl w:val="9BE63778"/>
    <w:lvl w:ilvl="0" w:tplc="C22A41AE">
      <w:start w:val="1"/>
      <w:numFmt w:val="lowerLetter"/>
      <w:lvlText w:val="%1."/>
      <w:lvlJc w:val="left"/>
      <w:pPr>
        <w:tabs>
          <w:tab w:val="num" w:pos="36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5A1E7C6E"/>
    <w:multiLevelType w:val="multilevel"/>
    <w:tmpl w:val="C6BC94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5A7864C2"/>
    <w:multiLevelType w:val="multilevel"/>
    <w:tmpl w:val="47E6C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nsid w:val="5A9372C5"/>
    <w:multiLevelType w:val="hybridMultilevel"/>
    <w:tmpl w:val="ED325F52"/>
    <w:lvl w:ilvl="0" w:tplc="C422CD74">
      <w:start w:val="1"/>
      <w:numFmt w:val="decimal"/>
      <w:lvlText w:val="%1."/>
      <w:lvlJc w:val="left"/>
      <w:pPr>
        <w:tabs>
          <w:tab w:val="num" w:pos="360"/>
        </w:tabs>
        <w:ind w:left="360" w:hanging="360"/>
      </w:pPr>
      <w:rPr>
        <w:rFonts w:hint="default"/>
      </w:rPr>
    </w:lvl>
    <w:lvl w:ilvl="1" w:tplc="0F7414FE">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nsid w:val="5B26002C"/>
    <w:multiLevelType w:val="multilevel"/>
    <w:tmpl w:val="A98C0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5BFE6874"/>
    <w:multiLevelType w:val="hybridMultilevel"/>
    <w:tmpl w:val="CDB40426"/>
    <w:lvl w:ilvl="0" w:tplc="88C0A3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5C8810FC"/>
    <w:multiLevelType w:val="hybridMultilevel"/>
    <w:tmpl w:val="90A8267E"/>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02">
    <w:nsid w:val="5D16625F"/>
    <w:multiLevelType w:val="multilevel"/>
    <w:tmpl w:val="23AE2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5D530C8B"/>
    <w:multiLevelType w:val="multilevel"/>
    <w:tmpl w:val="D048D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E397710"/>
    <w:multiLevelType w:val="hybridMultilevel"/>
    <w:tmpl w:val="288A7F82"/>
    <w:lvl w:ilvl="0" w:tplc="F186623A">
      <w:start w:val="1"/>
      <w:numFmt w:val="lowerLetter"/>
      <w:lvlText w:val="%1."/>
      <w:lvlJc w:val="left"/>
      <w:pPr>
        <w:tabs>
          <w:tab w:val="num" w:pos="720"/>
        </w:tabs>
        <w:ind w:left="720" w:hanging="360"/>
      </w:pPr>
      <w:rPr>
        <w:rFonts w:hint="default"/>
      </w:rPr>
    </w:lvl>
    <w:lvl w:ilvl="1" w:tplc="760643F8">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5">
    <w:nsid w:val="5F4D4E36"/>
    <w:multiLevelType w:val="multilevel"/>
    <w:tmpl w:val="4F4ECA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60BF4D31"/>
    <w:multiLevelType w:val="hybridMultilevel"/>
    <w:tmpl w:val="CD8E6CC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4945CD7"/>
    <w:multiLevelType w:val="multilevel"/>
    <w:tmpl w:val="FA7C34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660E000B"/>
    <w:multiLevelType w:val="multilevel"/>
    <w:tmpl w:val="C1789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6EA7A2C"/>
    <w:multiLevelType w:val="hybridMultilevel"/>
    <w:tmpl w:val="488440E6"/>
    <w:lvl w:ilvl="0" w:tplc="8DA0BA4E">
      <w:start w:val="1"/>
      <w:numFmt w:val="lowerLetter"/>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nsid w:val="67B72D96"/>
    <w:multiLevelType w:val="multilevel"/>
    <w:tmpl w:val="0A36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67DC4232"/>
    <w:multiLevelType w:val="multilevel"/>
    <w:tmpl w:val="89E0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8DC0C5F"/>
    <w:multiLevelType w:val="hybridMultilevel"/>
    <w:tmpl w:val="26FC19A6"/>
    <w:lvl w:ilvl="0" w:tplc="263413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3">
    <w:nsid w:val="690D56A8"/>
    <w:multiLevelType w:val="multilevel"/>
    <w:tmpl w:val="66FE9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692B5C5A"/>
    <w:multiLevelType w:val="hybridMultilevel"/>
    <w:tmpl w:val="6FF0CF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69D5550C"/>
    <w:multiLevelType w:val="hybridMultilevel"/>
    <w:tmpl w:val="4628EB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6AE63A38"/>
    <w:multiLevelType w:val="hybridMultilevel"/>
    <w:tmpl w:val="654A48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6B94551D"/>
    <w:multiLevelType w:val="hybridMultilevel"/>
    <w:tmpl w:val="22FA22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6C153032"/>
    <w:multiLevelType w:val="multilevel"/>
    <w:tmpl w:val="4164E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6C746E0B"/>
    <w:multiLevelType w:val="multilevel"/>
    <w:tmpl w:val="C4241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6C850259"/>
    <w:multiLevelType w:val="multilevel"/>
    <w:tmpl w:val="762AC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nsid w:val="6C967F28"/>
    <w:multiLevelType w:val="multilevel"/>
    <w:tmpl w:val="D36A46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6E656A20"/>
    <w:multiLevelType w:val="multilevel"/>
    <w:tmpl w:val="B5D2CB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nsid w:val="71620486"/>
    <w:multiLevelType w:val="hybridMultilevel"/>
    <w:tmpl w:val="8C18E90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4">
    <w:nsid w:val="716E47FB"/>
    <w:multiLevelType w:val="multilevel"/>
    <w:tmpl w:val="79424B16"/>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nsid w:val="72B319E3"/>
    <w:multiLevelType w:val="multilevel"/>
    <w:tmpl w:val="A12E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73264118"/>
    <w:multiLevelType w:val="multilevel"/>
    <w:tmpl w:val="FBCEB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73B06A26"/>
    <w:multiLevelType w:val="hybridMultilevel"/>
    <w:tmpl w:val="111EEF20"/>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8">
    <w:nsid w:val="73C06962"/>
    <w:multiLevelType w:val="hybridMultilevel"/>
    <w:tmpl w:val="2AE05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747D22B0"/>
    <w:multiLevelType w:val="hybridMultilevel"/>
    <w:tmpl w:val="F98AB15C"/>
    <w:lvl w:ilvl="0" w:tplc="88C0A3F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7682314F"/>
    <w:multiLevelType w:val="hybridMultilevel"/>
    <w:tmpl w:val="03C2A9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78232B58"/>
    <w:multiLevelType w:val="hybridMultilevel"/>
    <w:tmpl w:val="9B8A9FCA"/>
    <w:lvl w:ilvl="0" w:tplc="FFFFFFFF">
      <w:start w:val="1"/>
      <w:numFmt w:val="lowerLetter"/>
      <w:lvlText w:val="%1."/>
      <w:lvlJc w:val="left"/>
      <w:pPr>
        <w:tabs>
          <w:tab w:val="num" w:pos="36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2">
    <w:nsid w:val="793A7031"/>
    <w:multiLevelType w:val="multilevel"/>
    <w:tmpl w:val="A6EC3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7BDD0DB1"/>
    <w:multiLevelType w:val="hybridMultilevel"/>
    <w:tmpl w:val="FE406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7D5E4718"/>
    <w:multiLevelType w:val="multilevel"/>
    <w:tmpl w:val="6B4C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7EB41F23"/>
    <w:multiLevelType w:val="multilevel"/>
    <w:tmpl w:val="75826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2"/>
  </w:num>
  <w:num w:numId="2">
    <w:abstractNumId w:val="81"/>
  </w:num>
  <w:num w:numId="3">
    <w:abstractNumId w:val="62"/>
  </w:num>
  <w:num w:numId="4">
    <w:abstractNumId w:val="0"/>
  </w:num>
  <w:num w:numId="5">
    <w:abstractNumId w:val="39"/>
  </w:num>
  <w:num w:numId="6">
    <w:abstractNumId w:val="101"/>
  </w:num>
  <w:num w:numId="7">
    <w:abstractNumId w:val="21"/>
  </w:num>
  <w:num w:numId="8">
    <w:abstractNumId w:val="2"/>
  </w:num>
  <w:num w:numId="9">
    <w:abstractNumId w:val="120"/>
  </w:num>
  <w:num w:numId="10">
    <w:abstractNumId w:val="43"/>
  </w:num>
  <w:num w:numId="11">
    <w:abstractNumId w:val="93"/>
  </w:num>
  <w:num w:numId="12">
    <w:abstractNumId w:val="87"/>
  </w:num>
  <w:num w:numId="13">
    <w:abstractNumId w:val="14"/>
  </w:num>
  <w:num w:numId="14">
    <w:abstractNumId w:val="65"/>
  </w:num>
  <w:num w:numId="15">
    <w:abstractNumId w:val="82"/>
  </w:num>
  <w:num w:numId="16">
    <w:abstractNumId w:val="122"/>
  </w:num>
  <w:num w:numId="17">
    <w:abstractNumId w:val="16"/>
  </w:num>
  <w:num w:numId="18">
    <w:abstractNumId w:val="7"/>
    <w:lvlOverride w:ilvl="0">
      <w:lvl w:ilvl="0">
        <w:numFmt w:val="bullet"/>
        <w:lvlText w:val="o"/>
        <w:lvlJc w:val="left"/>
        <w:pPr>
          <w:tabs>
            <w:tab w:val="num" w:pos="720"/>
          </w:tabs>
          <w:ind w:left="720" w:hanging="360"/>
        </w:pPr>
        <w:rPr>
          <w:rFonts w:ascii="Courier New" w:hAnsi="Courier New" w:hint="default"/>
          <w:sz w:val="20"/>
        </w:rPr>
      </w:lvl>
    </w:lvlOverride>
  </w:num>
  <w:num w:numId="19">
    <w:abstractNumId w:val="37"/>
    <w:lvlOverride w:ilvl="0">
      <w:lvl w:ilvl="0">
        <w:numFmt w:val="bullet"/>
        <w:lvlText w:val="o"/>
        <w:lvlJc w:val="left"/>
        <w:pPr>
          <w:tabs>
            <w:tab w:val="num" w:pos="720"/>
          </w:tabs>
          <w:ind w:left="720" w:hanging="360"/>
        </w:pPr>
        <w:rPr>
          <w:rFonts w:ascii="Courier New" w:hAnsi="Courier New" w:hint="default"/>
          <w:sz w:val="20"/>
        </w:rPr>
      </w:lvl>
    </w:lvlOverride>
  </w:num>
  <w:num w:numId="20">
    <w:abstractNumId w:val="113"/>
  </w:num>
  <w:num w:numId="21">
    <w:abstractNumId w:val="132"/>
  </w:num>
  <w:num w:numId="22">
    <w:abstractNumId w:val="135"/>
  </w:num>
  <w:num w:numId="23">
    <w:abstractNumId w:val="121"/>
  </w:num>
  <w:num w:numId="24">
    <w:abstractNumId w:val="121"/>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5">
    <w:abstractNumId w:val="28"/>
  </w:num>
  <w:num w:numId="26">
    <w:abstractNumId w:val="10"/>
  </w:num>
  <w:num w:numId="27">
    <w:abstractNumId w:val="64"/>
  </w:num>
  <w:num w:numId="28">
    <w:abstractNumId w:val="112"/>
  </w:num>
  <w:num w:numId="29">
    <w:abstractNumId w:val="79"/>
  </w:num>
  <w:num w:numId="30">
    <w:abstractNumId w:val="23"/>
  </w:num>
  <w:num w:numId="31">
    <w:abstractNumId w:val="56"/>
  </w:num>
  <w:num w:numId="32">
    <w:abstractNumId w:val="80"/>
  </w:num>
  <w:num w:numId="33">
    <w:abstractNumId w:val="59"/>
  </w:num>
  <w:num w:numId="34">
    <w:abstractNumId w:val="124"/>
  </w:num>
  <w:num w:numId="35">
    <w:abstractNumId w:val="97"/>
  </w:num>
  <w:num w:numId="36">
    <w:abstractNumId w:val="71"/>
  </w:num>
  <w:num w:numId="37">
    <w:abstractNumId w:val="26"/>
  </w:num>
  <w:num w:numId="38">
    <w:abstractNumId w:val="25"/>
  </w:num>
  <w:num w:numId="39">
    <w:abstractNumId w:val="29"/>
  </w:num>
  <w:num w:numId="40">
    <w:abstractNumId w:val="114"/>
  </w:num>
  <w:num w:numId="41">
    <w:abstractNumId w:val="47"/>
  </w:num>
  <w:num w:numId="42">
    <w:abstractNumId w:val="117"/>
  </w:num>
  <w:num w:numId="43">
    <w:abstractNumId w:val="61"/>
  </w:num>
  <w:num w:numId="44">
    <w:abstractNumId w:val="54"/>
  </w:num>
  <w:num w:numId="45">
    <w:abstractNumId w:val="75"/>
  </w:num>
  <w:num w:numId="46">
    <w:abstractNumId w:val="128"/>
  </w:num>
  <w:num w:numId="47">
    <w:abstractNumId w:val="134"/>
  </w:num>
  <w:num w:numId="48">
    <w:abstractNumId w:val="38"/>
  </w:num>
  <w:num w:numId="49">
    <w:abstractNumId w:val="32"/>
  </w:num>
  <w:num w:numId="50">
    <w:abstractNumId w:val="20"/>
  </w:num>
  <w:num w:numId="51">
    <w:abstractNumId w:val="8"/>
  </w:num>
  <w:num w:numId="52">
    <w:abstractNumId w:val="115"/>
  </w:num>
  <w:num w:numId="53">
    <w:abstractNumId w:val="55"/>
  </w:num>
  <w:num w:numId="54">
    <w:abstractNumId w:val="96"/>
  </w:num>
  <w:num w:numId="55">
    <w:abstractNumId w:val="125"/>
  </w:num>
  <w:num w:numId="56">
    <w:abstractNumId w:val="118"/>
  </w:num>
  <w:num w:numId="57">
    <w:abstractNumId w:val="119"/>
  </w:num>
  <w:num w:numId="58">
    <w:abstractNumId w:val="30"/>
  </w:num>
  <w:num w:numId="59">
    <w:abstractNumId w:val="13"/>
  </w:num>
  <w:num w:numId="60">
    <w:abstractNumId w:val="105"/>
  </w:num>
  <w:num w:numId="61">
    <w:abstractNumId w:val="24"/>
  </w:num>
  <w:num w:numId="62">
    <w:abstractNumId w:val="78"/>
  </w:num>
  <w:num w:numId="63">
    <w:abstractNumId w:val="107"/>
  </w:num>
  <w:num w:numId="64">
    <w:abstractNumId w:val="110"/>
  </w:num>
  <w:num w:numId="65">
    <w:abstractNumId w:val="102"/>
  </w:num>
  <w:num w:numId="66">
    <w:abstractNumId w:val="12"/>
  </w:num>
  <w:num w:numId="67">
    <w:abstractNumId w:val="77"/>
  </w:num>
  <w:num w:numId="68">
    <w:abstractNumId w:val="6"/>
  </w:num>
  <w:num w:numId="69">
    <w:abstractNumId w:val="90"/>
  </w:num>
  <w:num w:numId="70">
    <w:abstractNumId w:val="68"/>
  </w:num>
  <w:num w:numId="71">
    <w:abstractNumId w:val="11"/>
  </w:num>
  <w:num w:numId="72">
    <w:abstractNumId w:val="99"/>
  </w:num>
  <w:num w:numId="73">
    <w:abstractNumId w:val="63"/>
  </w:num>
  <w:num w:numId="74">
    <w:abstractNumId w:val="4"/>
  </w:num>
  <w:num w:numId="75">
    <w:abstractNumId w:val="49"/>
  </w:num>
  <w:num w:numId="76">
    <w:abstractNumId w:val="51"/>
  </w:num>
  <w:num w:numId="77">
    <w:abstractNumId w:val="88"/>
  </w:num>
  <w:num w:numId="78">
    <w:abstractNumId w:val="67"/>
  </w:num>
  <w:num w:numId="79">
    <w:abstractNumId w:val="111"/>
  </w:num>
  <w:num w:numId="80">
    <w:abstractNumId w:val="86"/>
  </w:num>
  <w:num w:numId="81">
    <w:abstractNumId w:val="133"/>
  </w:num>
  <w:num w:numId="82">
    <w:abstractNumId w:val="106"/>
  </w:num>
  <w:num w:numId="83">
    <w:abstractNumId w:val="74"/>
  </w:num>
  <w:num w:numId="84">
    <w:abstractNumId w:val="108"/>
  </w:num>
  <w:num w:numId="85">
    <w:abstractNumId w:val="53"/>
  </w:num>
  <w:num w:numId="86">
    <w:abstractNumId w:val="45"/>
  </w:num>
  <w:num w:numId="87">
    <w:abstractNumId w:val="50"/>
  </w:num>
  <w:num w:numId="88">
    <w:abstractNumId w:val="27"/>
  </w:num>
  <w:num w:numId="89">
    <w:abstractNumId w:val="83"/>
  </w:num>
  <w:num w:numId="90">
    <w:abstractNumId w:val="91"/>
  </w:num>
  <w:num w:numId="91">
    <w:abstractNumId w:val="85"/>
  </w:num>
  <w:num w:numId="92">
    <w:abstractNumId w:val="18"/>
  </w:num>
  <w:num w:numId="93">
    <w:abstractNumId w:val="126"/>
  </w:num>
  <w:num w:numId="94">
    <w:abstractNumId w:val="73"/>
  </w:num>
  <w:num w:numId="95">
    <w:abstractNumId w:val="57"/>
  </w:num>
  <w:num w:numId="96">
    <w:abstractNumId w:val="33"/>
  </w:num>
  <w:num w:numId="97">
    <w:abstractNumId w:val="103"/>
  </w:num>
  <w:num w:numId="98">
    <w:abstractNumId w:val="17"/>
  </w:num>
  <w:num w:numId="99">
    <w:abstractNumId w:val="46"/>
  </w:num>
  <w:num w:numId="100">
    <w:abstractNumId w:val="84"/>
  </w:num>
  <w:num w:numId="101">
    <w:abstractNumId w:val="9"/>
  </w:num>
  <w:num w:numId="102">
    <w:abstractNumId w:val="60"/>
  </w:num>
  <w:num w:numId="103">
    <w:abstractNumId w:val="130"/>
  </w:num>
  <w:num w:numId="104">
    <w:abstractNumId w:val="72"/>
  </w:num>
  <w:num w:numId="105">
    <w:abstractNumId w:val="116"/>
  </w:num>
  <w:num w:numId="106">
    <w:abstractNumId w:val="98"/>
  </w:num>
  <w:num w:numId="107">
    <w:abstractNumId w:val="95"/>
  </w:num>
  <w:num w:numId="108">
    <w:abstractNumId w:val="94"/>
  </w:num>
  <w:num w:numId="109">
    <w:abstractNumId w:val="131"/>
  </w:num>
  <w:num w:numId="110">
    <w:abstractNumId w:val="127"/>
  </w:num>
  <w:num w:numId="111">
    <w:abstractNumId w:val="19"/>
  </w:num>
  <w:num w:numId="112">
    <w:abstractNumId w:val="58"/>
  </w:num>
  <w:num w:numId="113">
    <w:abstractNumId w:val="1"/>
  </w:num>
  <w:num w:numId="114">
    <w:abstractNumId w:val="129"/>
  </w:num>
  <w:num w:numId="115">
    <w:abstractNumId w:val="31"/>
  </w:num>
  <w:num w:numId="116">
    <w:abstractNumId w:val="100"/>
  </w:num>
  <w:num w:numId="117">
    <w:abstractNumId w:val="76"/>
  </w:num>
  <w:num w:numId="118">
    <w:abstractNumId w:val="15"/>
  </w:num>
  <w:num w:numId="119">
    <w:abstractNumId w:val="104"/>
  </w:num>
  <w:num w:numId="120">
    <w:abstractNumId w:val="41"/>
  </w:num>
  <w:num w:numId="121">
    <w:abstractNumId w:val="36"/>
  </w:num>
  <w:num w:numId="122">
    <w:abstractNumId w:val="109"/>
  </w:num>
  <w:num w:numId="123">
    <w:abstractNumId w:val="5"/>
  </w:num>
  <w:num w:numId="124">
    <w:abstractNumId w:val="48"/>
  </w:num>
  <w:num w:numId="125">
    <w:abstractNumId w:val="22"/>
  </w:num>
  <w:num w:numId="126">
    <w:abstractNumId w:val="52"/>
  </w:num>
  <w:num w:numId="127">
    <w:abstractNumId w:val="69"/>
  </w:num>
  <w:num w:numId="128">
    <w:abstractNumId w:val="66"/>
  </w:num>
  <w:num w:numId="129">
    <w:abstractNumId w:val="89"/>
  </w:num>
  <w:num w:numId="130">
    <w:abstractNumId w:val="123"/>
  </w:num>
  <w:num w:numId="131">
    <w:abstractNumId w:val="40"/>
  </w:num>
  <w:num w:numId="132">
    <w:abstractNumId w:val="3"/>
  </w:num>
  <w:num w:numId="133">
    <w:abstractNumId w:val="35"/>
  </w:num>
  <w:num w:numId="134">
    <w:abstractNumId w:val="70"/>
  </w:num>
  <w:num w:numId="135">
    <w:abstractNumId w:val="34"/>
  </w:num>
  <w:num w:numId="136">
    <w:abstractNumId w:val="44"/>
  </w:num>
  <w:num w:numId="137">
    <w:abstractNumId w:val="92"/>
  </w:num>
  <w:numIdMacAtCleanup w:val="1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mirrorMargins/>
  <w:defaultTabStop w:val="708"/>
  <w:characterSpacingControl w:val="doNotCompress"/>
  <w:footnotePr>
    <w:footnote w:id="-1"/>
    <w:footnote w:id="0"/>
  </w:footnotePr>
  <w:endnotePr>
    <w:endnote w:id="-1"/>
    <w:endnote w:id="0"/>
  </w:endnotePr>
  <w:compat/>
  <w:rsids>
    <w:rsidRoot w:val="006B7DBD"/>
    <w:rsid w:val="00000067"/>
    <w:rsid w:val="000008F7"/>
    <w:rsid w:val="00000A31"/>
    <w:rsid w:val="00003458"/>
    <w:rsid w:val="00004634"/>
    <w:rsid w:val="00006CBC"/>
    <w:rsid w:val="0000782E"/>
    <w:rsid w:val="00007CEB"/>
    <w:rsid w:val="000108D9"/>
    <w:rsid w:val="00010B6D"/>
    <w:rsid w:val="000113EB"/>
    <w:rsid w:val="000146CC"/>
    <w:rsid w:val="0001752C"/>
    <w:rsid w:val="00017704"/>
    <w:rsid w:val="00017B25"/>
    <w:rsid w:val="00017F19"/>
    <w:rsid w:val="00020991"/>
    <w:rsid w:val="0002253A"/>
    <w:rsid w:val="00024ED5"/>
    <w:rsid w:val="00030E77"/>
    <w:rsid w:val="000327DD"/>
    <w:rsid w:val="000334DB"/>
    <w:rsid w:val="000344AD"/>
    <w:rsid w:val="000411B4"/>
    <w:rsid w:val="00041550"/>
    <w:rsid w:val="000426B4"/>
    <w:rsid w:val="000428C5"/>
    <w:rsid w:val="00043A77"/>
    <w:rsid w:val="00045966"/>
    <w:rsid w:val="00046ADD"/>
    <w:rsid w:val="00046C65"/>
    <w:rsid w:val="00047E12"/>
    <w:rsid w:val="00047FB3"/>
    <w:rsid w:val="00050308"/>
    <w:rsid w:val="00050EA8"/>
    <w:rsid w:val="00051634"/>
    <w:rsid w:val="00051BA9"/>
    <w:rsid w:val="000522A5"/>
    <w:rsid w:val="00052E7F"/>
    <w:rsid w:val="000538B2"/>
    <w:rsid w:val="00053A05"/>
    <w:rsid w:val="00053C7A"/>
    <w:rsid w:val="00056B27"/>
    <w:rsid w:val="00056F27"/>
    <w:rsid w:val="000608AC"/>
    <w:rsid w:val="00061E83"/>
    <w:rsid w:val="000624F5"/>
    <w:rsid w:val="00062FA1"/>
    <w:rsid w:val="0006363D"/>
    <w:rsid w:val="0006438B"/>
    <w:rsid w:val="00064A30"/>
    <w:rsid w:val="00066465"/>
    <w:rsid w:val="000669A9"/>
    <w:rsid w:val="00071DD8"/>
    <w:rsid w:val="000722D7"/>
    <w:rsid w:val="00072308"/>
    <w:rsid w:val="000735C4"/>
    <w:rsid w:val="00074DCB"/>
    <w:rsid w:val="0007549B"/>
    <w:rsid w:val="000755ED"/>
    <w:rsid w:val="00076B2F"/>
    <w:rsid w:val="00076D78"/>
    <w:rsid w:val="00077CCB"/>
    <w:rsid w:val="000810BB"/>
    <w:rsid w:val="00081461"/>
    <w:rsid w:val="00081CFC"/>
    <w:rsid w:val="00081F6D"/>
    <w:rsid w:val="00082CD8"/>
    <w:rsid w:val="0008405C"/>
    <w:rsid w:val="000843CB"/>
    <w:rsid w:val="0008705C"/>
    <w:rsid w:val="00090885"/>
    <w:rsid w:val="0009146C"/>
    <w:rsid w:val="00092BF9"/>
    <w:rsid w:val="00094B6C"/>
    <w:rsid w:val="00095A62"/>
    <w:rsid w:val="0009731F"/>
    <w:rsid w:val="000A3323"/>
    <w:rsid w:val="000A336B"/>
    <w:rsid w:val="000A4170"/>
    <w:rsid w:val="000A4750"/>
    <w:rsid w:val="000A475E"/>
    <w:rsid w:val="000A50FF"/>
    <w:rsid w:val="000B05C1"/>
    <w:rsid w:val="000B1C99"/>
    <w:rsid w:val="000B46F2"/>
    <w:rsid w:val="000B47D5"/>
    <w:rsid w:val="000C0544"/>
    <w:rsid w:val="000C2CD6"/>
    <w:rsid w:val="000C56D0"/>
    <w:rsid w:val="000C57DB"/>
    <w:rsid w:val="000D148C"/>
    <w:rsid w:val="000D1F85"/>
    <w:rsid w:val="000D3339"/>
    <w:rsid w:val="000D789F"/>
    <w:rsid w:val="000E0159"/>
    <w:rsid w:val="000E175D"/>
    <w:rsid w:val="000E36BC"/>
    <w:rsid w:val="000E450E"/>
    <w:rsid w:val="000E5861"/>
    <w:rsid w:val="000E63E0"/>
    <w:rsid w:val="000E6823"/>
    <w:rsid w:val="000F04CC"/>
    <w:rsid w:val="000F368F"/>
    <w:rsid w:val="000F448C"/>
    <w:rsid w:val="000F52AB"/>
    <w:rsid w:val="000F5327"/>
    <w:rsid w:val="000F596A"/>
    <w:rsid w:val="000F6894"/>
    <w:rsid w:val="000F7EDA"/>
    <w:rsid w:val="00100F04"/>
    <w:rsid w:val="00104B3C"/>
    <w:rsid w:val="00104C88"/>
    <w:rsid w:val="0010523D"/>
    <w:rsid w:val="00107FC4"/>
    <w:rsid w:val="00110434"/>
    <w:rsid w:val="00111B43"/>
    <w:rsid w:val="00111BB5"/>
    <w:rsid w:val="00112827"/>
    <w:rsid w:val="00115067"/>
    <w:rsid w:val="0011518D"/>
    <w:rsid w:val="00116A3E"/>
    <w:rsid w:val="001175A1"/>
    <w:rsid w:val="00120D43"/>
    <w:rsid w:val="00122BD4"/>
    <w:rsid w:val="00124110"/>
    <w:rsid w:val="00125884"/>
    <w:rsid w:val="001275B5"/>
    <w:rsid w:val="00127792"/>
    <w:rsid w:val="00130250"/>
    <w:rsid w:val="0013124D"/>
    <w:rsid w:val="00133C88"/>
    <w:rsid w:val="00134515"/>
    <w:rsid w:val="0013481D"/>
    <w:rsid w:val="001355FF"/>
    <w:rsid w:val="001356D1"/>
    <w:rsid w:val="00142347"/>
    <w:rsid w:val="0014316C"/>
    <w:rsid w:val="001446FC"/>
    <w:rsid w:val="00144BB9"/>
    <w:rsid w:val="00144EC1"/>
    <w:rsid w:val="001456AA"/>
    <w:rsid w:val="001472A1"/>
    <w:rsid w:val="001539B2"/>
    <w:rsid w:val="00154C4D"/>
    <w:rsid w:val="00154F14"/>
    <w:rsid w:val="00160E1B"/>
    <w:rsid w:val="00162712"/>
    <w:rsid w:val="00166009"/>
    <w:rsid w:val="001670A3"/>
    <w:rsid w:val="0016786E"/>
    <w:rsid w:val="00171EC7"/>
    <w:rsid w:val="00171EF9"/>
    <w:rsid w:val="001729A3"/>
    <w:rsid w:val="00172A37"/>
    <w:rsid w:val="0017437E"/>
    <w:rsid w:val="001744C2"/>
    <w:rsid w:val="001771F8"/>
    <w:rsid w:val="00177EC9"/>
    <w:rsid w:val="00182D86"/>
    <w:rsid w:val="0018444D"/>
    <w:rsid w:val="00185819"/>
    <w:rsid w:val="001865FF"/>
    <w:rsid w:val="001868ED"/>
    <w:rsid w:val="00187030"/>
    <w:rsid w:val="0018759F"/>
    <w:rsid w:val="00187FF6"/>
    <w:rsid w:val="00191FD8"/>
    <w:rsid w:val="001934C8"/>
    <w:rsid w:val="00193660"/>
    <w:rsid w:val="001943EA"/>
    <w:rsid w:val="00194A32"/>
    <w:rsid w:val="001964BB"/>
    <w:rsid w:val="001A02BC"/>
    <w:rsid w:val="001A3997"/>
    <w:rsid w:val="001A6599"/>
    <w:rsid w:val="001A7565"/>
    <w:rsid w:val="001A7850"/>
    <w:rsid w:val="001A7B72"/>
    <w:rsid w:val="001B048E"/>
    <w:rsid w:val="001B0A8B"/>
    <w:rsid w:val="001B0D9E"/>
    <w:rsid w:val="001B1806"/>
    <w:rsid w:val="001B2BC0"/>
    <w:rsid w:val="001B2EDE"/>
    <w:rsid w:val="001B357E"/>
    <w:rsid w:val="001B3C8B"/>
    <w:rsid w:val="001B44A6"/>
    <w:rsid w:val="001B6829"/>
    <w:rsid w:val="001B6F2A"/>
    <w:rsid w:val="001C1BFB"/>
    <w:rsid w:val="001C2D40"/>
    <w:rsid w:val="001C3BF1"/>
    <w:rsid w:val="001C4B6B"/>
    <w:rsid w:val="001C65AE"/>
    <w:rsid w:val="001C6CFE"/>
    <w:rsid w:val="001D0253"/>
    <w:rsid w:val="001D173C"/>
    <w:rsid w:val="001D198A"/>
    <w:rsid w:val="001D23F6"/>
    <w:rsid w:val="001D2D8C"/>
    <w:rsid w:val="001D5215"/>
    <w:rsid w:val="001D7954"/>
    <w:rsid w:val="001E12F4"/>
    <w:rsid w:val="001E476D"/>
    <w:rsid w:val="001E4B7F"/>
    <w:rsid w:val="001E5B85"/>
    <w:rsid w:val="001E7DB9"/>
    <w:rsid w:val="001F0D47"/>
    <w:rsid w:val="001F1026"/>
    <w:rsid w:val="001F1D08"/>
    <w:rsid w:val="001F1FF7"/>
    <w:rsid w:val="001F5340"/>
    <w:rsid w:val="001F5617"/>
    <w:rsid w:val="001F62AC"/>
    <w:rsid w:val="00202D10"/>
    <w:rsid w:val="002033B3"/>
    <w:rsid w:val="00203DBC"/>
    <w:rsid w:val="0020595D"/>
    <w:rsid w:val="0021030C"/>
    <w:rsid w:val="00212C3D"/>
    <w:rsid w:val="0021432C"/>
    <w:rsid w:val="002153E7"/>
    <w:rsid w:val="00216145"/>
    <w:rsid w:val="0021621F"/>
    <w:rsid w:val="002162FD"/>
    <w:rsid w:val="00217335"/>
    <w:rsid w:val="00217664"/>
    <w:rsid w:val="00220361"/>
    <w:rsid w:val="00221133"/>
    <w:rsid w:val="00221499"/>
    <w:rsid w:val="002220C4"/>
    <w:rsid w:val="00222745"/>
    <w:rsid w:val="002231CB"/>
    <w:rsid w:val="0022384D"/>
    <w:rsid w:val="00223A97"/>
    <w:rsid w:val="00227C30"/>
    <w:rsid w:val="002303E4"/>
    <w:rsid w:val="00232F69"/>
    <w:rsid w:val="00236583"/>
    <w:rsid w:val="00237B6A"/>
    <w:rsid w:val="00241479"/>
    <w:rsid w:val="002428D3"/>
    <w:rsid w:val="00243078"/>
    <w:rsid w:val="00246A3C"/>
    <w:rsid w:val="0024726C"/>
    <w:rsid w:val="00247793"/>
    <w:rsid w:val="00247B14"/>
    <w:rsid w:val="00247B8D"/>
    <w:rsid w:val="00247BC3"/>
    <w:rsid w:val="0025019E"/>
    <w:rsid w:val="00250E9F"/>
    <w:rsid w:val="0025175D"/>
    <w:rsid w:val="0025177D"/>
    <w:rsid w:val="002528B5"/>
    <w:rsid w:val="002562E0"/>
    <w:rsid w:val="002564C7"/>
    <w:rsid w:val="00257993"/>
    <w:rsid w:val="00260AF0"/>
    <w:rsid w:val="00261254"/>
    <w:rsid w:val="00261FA3"/>
    <w:rsid w:val="00265062"/>
    <w:rsid w:val="0026591A"/>
    <w:rsid w:val="002662F2"/>
    <w:rsid w:val="00266524"/>
    <w:rsid w:val="0026678C"/>
    <w:rsid w:val="0027164C"/>
    <w:rsid w:val="00272762"/>
    <w:rsid w:val="0027299B"/>
    <w:rsid w:val="00276C2E"/>
    <w:rsid w:val="00276FA9"/>
    <w:rsid w:val="002777A5"/>
    <w:rsid w:val="00277B12"/>
    <w:rsid w:val="002812E0"/>
    <w:rsid w:val="00281C49"/>
    <w:rsid w:val="00283904"/>
    <w:rsid w:val="002842AF"/>
    <w:rsid w:val="002844CE"/>
    <w:rsid w:val="00285E9C"/>
    <w:rsid w:val="002870E5"/>
    <w:rsid w:val="00287194"/>
    <w:rsid w:val="00290644"/>
    <w:rsid w:val="00291309"/>
    <w:rsid w:val="002917FA"/>
    <w:rsid w:val="00292F2E"/>
    <w:rsid w:val="00294DB9"/>
    <w:rsid w:val="002960A9"/>
    <w:rsid w:val="00296306"/>
    <w:rsid w:val="002966C8"/>
    <w:rsid w:val="00296A3D"/>
    <w:rsid w:val="002A174D"/>
    <w:rsid w:val="002A3189"/>
    <w:rsid w:val="002A4A0C"/>
    <w:rsid w:val="002A51ED"/>
    <w:rsid w:val="002A52FB"/>
    <w:rsid w:val="002A53DD"/>
    <w:rsid w:val="002A56A2"/>
    <w:rsid w:val="002A5885"/>
    <w:rsid w:val="002A5E0C"/>
    <w:rsid w:val="002A737D"/>
    <w:rsid w:val="002A77D8"/>
    <w:rsid w:val="002A78F3"/>
    <w:rsid w:val="002A7B45"/>
    <w:rsid w:val="002A7CDF"/>
    <w:rsid w:val="002A7E6F"/>
    <w:rsid w:val="002A7EA1"/>
    <w:rsid w:val="002B02CD"/>
    <w:rsid w:val="002B0802"/>
    <w:rsid w:val="002B44CC"/>
    <w:rsid w:val="002B4BBA"/>
    <w:rsid w:val="002B5712"/>
    <w:rsid w:val="002B66F0"/>
    <w:rsid w:val="002B6B43"/>
    <w:rsid w:val="002B79A6"/>
    <w:rsid w:val="002C0D21"/>
    <w:rsid w:val="002C1043"/>
    <w:rsid w:val="002C210D"/>
    <w:rsid w:val="002C24CC"/>
    <w:rsid w:val="002C2785"/>
    <w:rsid w:val="002C282D"/>
    <w:rsid w:val="002C28D0"/>
    <w:rsid w:val="002C5505"/>
    <w:rsid w:val="002C5565"/>
    <w:rsid w:val="002C5C2B"/>
    <w:rsid w:val="002C5FE0"/>
    <w:rsid w:val="002C67E4"/>
    <w:rsid w:val="002D57FF"/>
    <w:rsid w:val="002D5BA0"/>
    <w:rsid w:val="002D69FC"/>
    <w:rsid w:val="002D71EB"/>
    <w:rsid w:val="002D72F8"/>
    <w:rsid w:val="002E012B"/>
    <w:rsid w:val="002E300D"/>
    <w:rsid w:val="002E4129"/>
    <w:rsid w:val="002E6A5D"/>
    <w:rsid w:val="002E7395"/>
    <w:rsid w:val="002F0229"/>
    <w:rsid w:val="002F0635"/>
    <w:rsid w:val="002F08E3"/>
    <w:rsid w:val="002F18D3"/>
    <w:rsid w:val="002F426B"/>
    <w:rsid w:val="002F4956"/>
    <w:rsid w:val="002F6C3D"/>
    <w:rsid w:val="00301235"/>
    <w:rsid w:val="00302630"/>
    <w:rsid w:val="0030316F"/>
    <w:rsid w:val="003046BC"/>
    <w:rsid w:val="00304846"/>
    <w:rsid w:val="00310091"/>
    <w:rsid w:val="00314C60"/>
    <w:rsid w:val="00314FFA"/>
    <w:rsid w:val="00315609"/>
    <w:rsid w:val="00316758"/>
    <w:rsid w:val="00317DF3"/>
    <w:rsid w:val="00320E9B"/>
    <w:rsid w:val="0032732F"/>
    <w:rsid w:val="003329B9"/>
    <w:rsid w:val="00333059"/>
    <w:rsid w:val="00336754"/>
    <w:rsid w:val="00342B34"/>
    <w:rsid w:val="00344264"/>
    <w:rsid w:val="003445EA"/>
    <w:rsid w:val="00345491"/>
    <w:rsid w:val="00345E6F"/>
    <w:rsid w:val="0034603E"/>
    <w:rsid w:val="00346FD0"/>
    <w:rsid w:val="00350A01"/>
    <w:rsid w:val="00351856"/>
    <w:rsid w:val="003518F4"/>
    <w:rsid w:val="00351C9B"/>
    <w:rsid w:val="003528C0"/>
    <w:rsid w:val="00353125"/>
    <w:rsid w:val="0035449F"/>
    <w:rsid w:val="00354844"/>
    <w:rsid w:val="003550EF"/>
    <w:rsid w:val="00356083"/>
    <w:rsid w:val="00360994"/>
    <w:rsid w:val="00360AB4"/>
    <w:rsid w:val="003623A5"/>
    <w:rsid w:val="003626EE"/>
    <w:rsid w:val="003627B4"/>
    <w:rsid w:val="003657D3"/>
    <w:rsid w:val="00366D8B"/>
    <w:rsid w:val="00367C8A"/>
    <w:rsid w:val="00374E0B"/>
    <w:rsid w:val="0037555D"/>
    <w:rsid w:val="003768D2"/>
    <w:rsid w:val="00376E35"/>
    <w:rsid w:val="0038184F"/>
    <w:rsid w:val="00384446"/>
    <w:rsid w:val="00385678"/>
    <w:rsid w:val="00390590"/>
    <w:rsid w:val="00391F38"/>
    <w:rsid w:val="0039237C"/>
    <w:rsid w:val="003925AF"/>
    <w:rsid w:val="00392EB5"/>
    <w:rsid w:val="00395348"/>
    <w:rsid w:val="0039618B"/>
    <w:rsid w:val="00396D7A"/>
    <w:rsid w:val="0039740D"/>
    <w:rsid w:val="003A004E"/>
    <w:rsid w:val="003A00A6"/>
    <w:rsid w:val="003A2F24"/>
    <w:rsid w:val="003A3CC5"/>
    <w:rsid w:val="003A3D54"/>
    <w:rsid w:val="003A462D"/>
    <w:rsid w:val="003A4874"/>
    <w:rsid w:val="003A5586"/>
    <w:rsid w:val="003A6036"/>
    <w:rsid w:val="003A606F"/>
    <w:rsid w:val="003A68C1"/>
    <w:rsid w:val="003A6AD8"/>
    <w:rsid w:val="003A77D3"/>
    <w:rsid w:val="003B2DB9"/>
    <w:rsid w:val="003B381E"/>
    <w:rsid w:val="003B506A"/>
    <w:rsid w:val="003B6BE1"/>
    <w:rsid w:val="003B7D81"/>
    <w:rsid w:val="003C0E80"/>
    <w:rsid w:val="003C1E2E"/>
    <w:rsid w:val="003C4175"/>
    <w:rsid w:val="003C45FB"/>
    <w:rsid w:val="003C5D11"/>
    <w:rsid w:val="003C6213"/>
    <w:rsid w:val="003C6235"/>
    <w:rsid w:val="003C65FF"/>
    <w:rsid w:val="003C6DEE"/>
    <w:rsid w:val="003C6F2C"/>
    <w:rsid w:val="003D1A6F"/>
    <w:rsid w:val="003D20A9"/>
    <w:rsid w:val="003D2BDB"/>
    <w:rsid w:val="003D322C"/>
    <w:rsid w:val="003D6FB0"/>
    <w:rsid w:val="003D7652"/>
    <w:rsid w:val="003E10A2"/>
    <w:rsid w:val="003E17A9"/>
    <w:rsid w:val="003E1C8E"/>
    <w:rsid w:val="003E2A1B"/>
    <w:rsid w:val="003E2CFE"/>
    <w:rsid w:val="003E4EDF"/>
    <w:rsid w:val="003E5E04"/>
    <w:rsid w:val="003E7121"/>
    <w:rsid w:val="003F0384"/>
    <w:rsid w:val="003F08A6"/>
    <w:rsid w:val="003F13BD"/>
    <w:rsid w:val="003F23BD"/>
    <w:rsid w:val="003F30B8"/>
    <w:rsid w:val="003F487F"/>
    <w:rsid w:val="003F49DE"/>
    <w:rsid w:val="003F64BB"/>
    <w:rsid w:val="003F6B92"/>
    <w:rsid w:val="003F7050"/>
    <w:rsid w:val="0040260C"/>
    <w:rsid w:val="00402C52"/>
    <w:rsid w:val="0040346A"/>
    <w:rsid w:val="00403D49"/>
    <w:rsid w:val="00404ACB"/>
    <w:rsid w:val="004050BC"/>
    <w:rsid w:val="004106EC"/>
    <w:rsid w:val="0041119B"/>
    <w:rsid w:val="00412158"/>
    <w:rsid w:val="004129AF"/>
    <w:rsid w:val="00416329"/>
    <w:rsid w:val="00421972"/>
    <w:rsid w:val="00424187"/>
    <w:rsid w:val="00424387"/>
    <w:rsid w:val="004261A6"/>
    <w:rsid w:val="00427C00"/>
    <w:rsid w:val="00430347"/>
    <w:rsid w:val="004314B2"/>
    <w:rsid w:val="0043235F"/>
    <w:rsid w:val="0043238C"/>
    <w:rsid w:val="004328B2"/>
    <w:rsid w:val="00436D14"/>
    <w:rsid w:val="00437509"/>
    <w:rsid w:val="00441288"/>
    <w:rsid w:val="00441BB5"/>
    <w:rsid w:val="00443311"/>
    <w:rsid w:val="00443501"/>
    <w:rsid w:val="00443D03"/>
    <w:rsid w:val="00443F60"/>
    <w:rsid w:val="004446B4"/>
    <w:rsid w:val="00444ADD"/>
    <w:rsid w:val="004451AE"/>
    <w:rsid w:val="00445D1A"/>
    <w:rsid w:val="00450040"/>
    <w:rsid w:val="004506A4"/>
    <w:rsid w:val="004540B5"/>
    <w:rsid w:val="004615E2"/>
    <w:rsid w:val="00462919"/>
    <w:rsid w:val="0046307B"/>
    <w:rsid w:val="0046530D"/>
    <w:rsid w:val="00465D8F"/>
    <w:rsid w:val="004669E9"/>
    <w:rsid w:val="00475AD3"/>
    <w:rsid w:val="004777CB"/>
    <w:rsid w:val="00477ED9"/>
    <w:rsid w:val="00480766"/>
    <w:rsid w:val="004813FA"/>
    <w:rsid w:val="004824A9"/>
    <w:rsid w:val="0048293E"/>
    <w:rsid w:val="00482C94"/>
    <w:rsid w:val="00482F6A"/>
    <w:rsid w:val="004831AD"/>
    <w:rsid w:val="00484652"/>
    <w:rsid w:val="00484F79"/>
    <w:rsid w:val="00487502"/>
    <w:rsid w:val="00490C35"/>
    <w:rsid w:val="0049176C"/>
    <w:rsid w:val="00493B24"/>
    <w:rsid w:val="00493CDC"/>
    <w:rsid w:val="004A0338"/>
    <w:rsid w:val="004A0664"/>
    <w:rsid w:val="004A1068"/>
    <w:rsid w:val="004A19E4"/>
    <w:rsid w:val="004A2626"/>
    <w:rsid w:val="004A3209"/>
    <w:rsid w:val="004A4241"/>
    <w:rsid w:val="004A4F40"/>
    <w:rsid w:val="004A6E7B"/>
    <w:rsid w:val="004A6EA8"/>
    <w:rsid w:val="004A7080"/>
    <w:rsid w:val="004A718E"/>
    <w:rsid w:val="004B0070"/>
    <w:rsid w:val="004B0325"/>
    <w:rsid w:val="004B0A2C"/>
    <w:rsid w:val="004B20C8"/>
    <w:rsid w:val="004B3143"/>
    <w:rsid w:val="004B374F"/>
    <w:rsid w:val="004B4551"/>
    <w:rsid w:val="004B4567"/>
    <w:rsid w:val="004B513F"/>
    <w:rsid w:val="004B5C15"/>
    <w:rsid w:val="004B658B"/>
    <w:rsid w:val="004B6C06"/>
    <w:rsid w:val="004B7631"/>
    <w:rsid w:val="004C6049"/>
    <w:rsid w:val="004D0920"/>
    <w:rsid w:val="004D10F0"/>
    <w:rsid w:val="004D2904"/>
    <w:rsid w:val="004D31C1"/>
    <w:rsid w:val="004D35BB"/>
    <w:rsid w:val="004D4CCB"/>
    <w:rsid w:val="004D5157"/>
    <w:rsid w:val="004D53BF"/>
    <w:rsid w:val="004D6AA9"/>
    <w:rsid w:val="004D6CE6"/>
    <w:rsid w:val="004D7EE7"/>
    <w:rsid w:val="004E0D16"/>
    <w:rsid w:val="004E33E2"/>
    <w:rsid w:val="004E4A96"/>
    <w:rsid w:val="004E6B63"/>
    <w:rsid w:val="004E6E0C"/>
    <w:rsid w:val="004E6EFC"/>
    <w:rsid w:val="004F08CA"/>
    <w:rsid w:val="004F0BF7"/>
    <w:rsid w:val="004F1E2C"/>
    <w:rsid w:val="004F43FF"/>
    <w:rsid w:val="004F5323"/>
    <w:rsid w:val="004F57E4"/>
    <w:rsid w:val="004F6098"/>
    <w:rsid w:val="004F7C5D"/>
    <w:rsid w:val="00501B1F"/>
    <w:rsid w:val="00503930"/>
    <w:rsid w:val="00504584"/>
    <w:rsid w:val="00510F12"/>
    <w:rsid w:val="0051101A"/>
    <w:rsid w:val="005112EC"/>
    <w:rsid w:val="00512249"/>
    <w:rsid w:val="005128CB"/>
    <w:rsid w:val="0051351F"/>
    <w:rsid w:val="00515B7B"/>
    <w:rsid w:val="00520C07"/>
    <w:rsid w:val="00523989"/>
    <w:rsid w:val="005257D0"/>
    <w:rsid w:val="005258C7"/>
    <w:rsid w:val="005275A6"/>
    <w:rsid w:val="00527721"/>
    <w:rsid w:val="00527778"/>
    <w:rsid w:val="00527ABB"/>
    <w:rsid w:val="00530D72"/>
    <w:rsid w:val="005332A5"/>
    <w:rsid w:val="00534EF2"/>
    <w:rsid w:val="005351D3"/>
    <w:rsid w:val="00535C39"/>
    <w:rsid w:val="005374A4"/>
    <w:rsid w:val="00540EAB"/>
    <w:rsid w:val="00541D65"/>
    <w:rsid w:val="005459C1"/>
    <w:rsid w:val="00547531"/>
    <w:rsid w:val="00550474"/>
    <w:rsid w:val="00553653"/>
    <w:rsid w:val="005549C2"/>
    <w:rsid w:val="0056067A"/>
    <w:rsid w:val="0056148D"/>
    <w:rsid w:val="00564BB4"/>
    <w:rsid w:val="0056500A"/>
    <w:rsid w:val="0056798A"/>
    <w:rsid w:val="00567C48"/>
    <w:rsid w:val="005710D3"/>
    <w:rsid w:val="00571630"/>
    <w:rsid w:val="00571698"/>
    <w:rsid w:val="00572300"/>
    <w:rsid w:val="00577403"/>
    <w:rsid w:val="00580D59"/>
    <w:rsid w:val="00581F17"/>
    <w:rsid w:val="00584740"/>
    <w:rsid w:val="00584FEB"/>
    <w:rsid w:val="00585167"/>
    <w:rsid w:val="0058584B"/>
    <w:rsid w:val="0059022C"/>
    <w:rsid w:val="00592F13"/>
    <w:rsid w:val="005930A8"/>
    <w:rsid w:val="00595AF5"/>
    <w:rsid w:val="005A0D32"/>
    <w:rsid w:val="005A0DF2"/>
    <w:rsid w:val="005A3DF8"/>
    <w:rsid w:val="005A3EA8"/>
    <w:rsid w:val="005A649E"/>
    <w:rsid w:val="005A7DA1"/>
    <w:rsid w:val="005B3D1E"/>
    <w:rsid w:val="005B46DF"/>
    <w:rsid w:val="005B49AA"/>
    <w:rsid w:val="005B49F9"/>
    <w:rsid w:val="005B4B29"/>
    <w:rsid w:val="005B639D"/>
    <w:rsid w:val="005C3D59"/>
    <w:rsid w:val="005C47D5"/>
    <w:rsid w:val="005C53EC"/>
    <w:rsid w:val="005C6944"/>
    <w:rsid w:val="005C71A0"/>
    <w:rsid w:val="005D1444"/>
    <w:rsid w:val="005D160D"/>
    <w:rsid w:val="005D2DF9"/>
    <w:rsid w:val="005D357C"/>
    <w:rsid w:val="005D36DE"/>
    <w:rsid w:val="005D4DB8"/>
    <w:rsid w:val="005E13B4"/>
    <w:rsid w:val="005E1E06"/>
    <w:rsid w:val="005E2F13"/>
    <w:rsid w:val="005E4432"/>
    <w:rsid w:val="005E6022"/>
    <w:rsid w:val="005E75D2"/>
    <w:rsid w:val="005E77AC"/>
    <w:rsid w:val="005F2919"/>
    <w:rsid w:val="005F2CE0"/>
    <w:rsid w:val="005F3EEC"/>
    <w:rsid w:val="0060156C"/>
    <w:rsid w:val="00601A9E"/>
    <w:rsid w:val="00601D31"/>
    <w:rsid w:val="0060357A"/>
    <w:rsid w:val="006037E6"/>
    <w:rsid w:val="006038F1"/>
    <w:rsid w:val="006045F7"/>
    <w:rsid w:val="006048A9"/>
    <w:rsid w:val="00611D74"/>
    <w:rsid w:val="006121B1"/>
    <w:rsid w:val="00613C05"/>
    <w:rsid w:val="00615936"/>
    <w:rsid w:val="00616133"/>
    <w:rsid w:val="00616EAC"/>
    <w:rsid w:val="00617648"/>
    <w:rsid w:val="006205B8"/>
    <w:rsid w:val="00620B68"/>
    <w:rsid w:val="00620D15"/>
    <w:rsid w:val="00621C09"/>
    <w:rsid w:val="00622A28"/>
    <w:rsid w:val="00622A45"/>
    <w:rsid w:val="00622E42"/>
    <w:rsid w:val="006243EF"/>
    <w:rsid w:val="00624A18"/>
    <w:rsid w:val="0062670D"/>
    <w:rsid w:val="00626F6A"/>
    <w:rsid w:val="0062741F"/>
    <w:rsid w:val="0063174C"/>
    <w:rsid w:val="00631E1B"/>
    <w:rsid w:val="006352D8"/>
    <w:rsid w:val="00636143"/>
    <w:rsid w:val="00637BB7"/>
    <w:rsid w:val="00645E7D"/>
    <w:rsid w:val="0064648B"/>
    <w:rsid w:val="00646A7A"/>
    <w:rsid w:val="00651BD2"/>
    <w:rsid w:val="00651E31"/>
    <w:rsid w:val="00652749"/>
    <w:rsid w:val="006535A5"/>
    <w:rsid w:val="00656838"/>
    <w:rsid w:val="0065764D"/>
    <w:rsid w:val="006600BD"/>
    <w:rsid w:val="006611B4"/>
    <w:rsid w:val="00662C94"/>
    <w:rsid w:val="00663E06"/>
    <w:rsid w:val="00664619"/>
    <w:rsid w:val="00664EDC"/>
    <w:rsid w:val="006655DF"/>
    <w:rsid w:val="006676E7"/>
    <w:rsid w:val="00667731"/>
    <w:rsid w:val="0067071D"/>
    <w:rsid w:val="00671318"/>
    <w:rsid w:val="0067179B"/>
    <w:rsid w:val="00672946"/>
    <w:rsid w:val="006732B7"/>
    <w:rsid w:val="0067393C"/>
    <w:rsid w:val="00673D71"/>
    <w:rsid w:val="006741A9"/>
    <w:rsid w:val="006742A8"/>
    <w:rsid w:val="00674884"/>
    <w:rsid w:val="00674E45"/>
    <w:rsid w:val="00675531"/>
    <w:rsid w:val="006761FE"/>
    <w:rsid w:val="0067670A"/>
    <w:rsid w:val="006773F1"/>
    <w:rsid w:val="006811E2"/>
    <w:rsid w:val="00681533"/>
    <w:rsid w:val="00681889"/>
    <w:rsid w:val="0068291F"/>
    <w:rsid w:val="00686D4D"/>
    <w:rsid w:val="006939AD"/>
    <w:rsid w:val="00693ABB"/>
    <w:rsid w:val="00693B75"/>
    <w:rsid w:val="0069508F"/>
    <w:rsid w:val="00695E0F"/>
    <w:rsid w:val="00697CA1"/>
    <w:rsid w:val="006A150A"/>
    <w:rsid w:val="006A26EA"/>
    <w:rsid w:val="006A51D6"/>
    <w:rsid w:val="006A571F"/>
    <w:rsid w:val="006B0072"/>
    <w:rsid w:val="006B0EA5"/>
    <w:rsid w:val="006B13AB"/>
    <w:rsid w:val="006B16F6"/>
    <w:rsid w:val="006B1F72"/>
    <w:rsid w:val="006B326C"/>
    <w:rsid w:val="006B34A9"/>
    <w:rsid w:val="006B376F"/>
    <w:rsid w:val="006B39FD"/>
    <w:rsid w:val="006B5394"/>
    <w:rsid w:val="006B54EE"/>
    <w:rsid w:val="006B5955"/>
    <w:rsid w:val="006B5BC4"/>
    <w:rsid w:val="006B5EB0"/>
    <w:rsid w:val="006B6D7C"/>
    <w:rsid w:val="006B7DBD"/>
    <w:rsid w:val="006C1F46"/>
    <w:rsid w:val="006C3189"/>
    <w:rsid w:val="006C4455"/>
    <w:rsid w:val="006C556F"/>
    <w:rsid w:val="006C69E6"/>
    <w:rsid w:val="006D0B5B"/>
    <w:rsid w:val="006D131B"/>
    <w:rsid w:val="006D3887"/>
    <w:rsid w:val="006D3A1D"/>
    <w:rsid w:val="006D4240"/>
    <w:rsid w:val="006D44A2"/>
    <w:rsid w:val="006D5D4B"/>
    <w:rsid w:val="006D6D2A"/>
    <w:rsid w:val="006E0597"/>
    <w:rsid w:val="006E0E8C"/>
    <w:rsid w:val="006F0692"/>
    <w:rsid w:val="006F23ED"/>
    <w:rsid w:val="006F32F0"/>
    <w:rsid w:val="006F340D"/>
    <w:rsid w:val="006F39C7"/>
    <w:rsid w:val="007019A4"/>
    <w:rsid w:val="0070379A"/>
    <w:rsid w:val="00703DAE"/>
    <w:rsid w:val="00703DE6"/>
    <w:rsid w:val="00703FB9"/>
    <w:rsid w:val="0070654F"/>
    <w:rsid w:val="00706865"/>
    <w:rsid w:val="007068FE"/>
    <w:rsid w:val="00706E48"/>
    <w:rsid w:val="007106D4"/>
    <w:rsid w:val="00710756"/>
    <w:rsid w:val="007144D7"/>
    <w:rsid w:val="00723033"/>
    <w:rsid w:val="00723157"/>
    <w:rsid w:val="00724B33"/>
    <w:rsid w:val="00725D33"/>
    <w:rsid w:val="00726F5B"/>
    <w:rsid w:val="0072757E"/>
    <w:rsid w:val="00731D3F"/>
    <w:rsid w:val="00733091"/>
    <w:rsid w:val="007334D0"/>
    <w:rsid w:val="00733C65"/>
    <w:rsid w:val="007344C9"/>
    <w:rsid w:val="007365E8"/>
    <w:rsid w:val="00740591"/>
    <w:rsid w:val="00743349"/>
    <w:rsid w:val="00743A82"/>
    <w:rsid w:val="0074443E"/>
    <w:rsid w:val="0074456C"/>
    <w:rsid w:val="00744A35"/>
    <w:rsid w:val="007457AF"/>
    <w:rsid w:val="00745B48"/>
    <w:rsid w:val="00747EC8"/>
    <w:rsid w:val="00750055"/>
    <w:rsid w:val="007511F4"/>
    <w:rsid w:val="00751EDB"/>
    <w:rsid w:val="0075294E"/>
    <w:rsid w:val="007535D5"/>
    <w:rsid w:val="00761FF9"/>
    <w:rsid w:val="007625CD"/>
    <w:rsid w:val="0076302F"/>
    <w:rsid w:val="0076457F"/>
    <w:rsid w:val="007646AE"/>
    <w:rsid w:val="007701C1"/>
    <w:rsid w:val="00771163"/>
    <w:rsid w:val="00774A86"/>
    <w:rsid w:val="00775BB7"/>
    <w:rsid w:val="007802E9"/>
    <w:rsid w:val="007855A8"/>
    <w:rsid w:val="00790EB9"/>
    <w:rsid w:val="00792647"/>
    <w:rsid w:val="00794855"/>
    <w:rsid w:val="00796832"/>
    <w:rsid w:val="00797854"/>
    <w:rsid w:val="00797A08"/>
    <w:rsid w:val="007A08B1"/>
    <w:rsid w:val="007A269F"/>
    <w:rsid w:val="007A2F30"/>
    <w:rsid w:val="007A3131"/>
    <w:rsid w:val="007A40A5"/>
    <w:rsid w:val="007A4A64"/>
    <w:rsid w:val="007A54CF"/>
    <w:rsid w:val="007A6750"/>
    <w:rsid w:val="007A7B3C"/>
    <w:rsid w:val="007A7E7D"/>
    <w:rsid w:val="007B1C12"/>
    <w:rsid w:val="007B3E9D"/>
    <w:rsid w:val="007B4D07"/>
    <w:rsid w:val="007B6561"/>
    <w:rsid w:val="007B70C9"/>
    <w:rsid w:val="007B7CB1"/>
    <w:rsid w:val="007C12BD"/>
    <w:rsid w:val="007C1324"/>
    <w:rsid w:val="007C34EE"/>
    <w:rsid w:val="007C48C1"/>
    <w:rsid w:val="007C57C8"/>
    <w:rsid w:val="007C6280"/>
    <w:rsid w:val="007C757E"/>
    <w:rsid w:val="007C7FAC"/>
    <w:rsid w:val="007D332F"/>
    <w:rsid w:val="007D3621"/>
    <w:rsid w:val="007D3750"/>
    <w:rsid w:val="007D54F4"/>
    <w:rsid w:val="007D700F"/>
    <w:rsid w:val="007D7102"/>
    <w:rsid w:val="007E086C"/>
    <w:rsid w:val="007E2FE5"/>
    <w:rsid w:val="007E3844"/>
    <w:rsid w:val="007E4578"/>
    <w:rsid w:val="007E58CB"/>
    <w:rsid w:val="007E6421"/>
    <w:rsid w:val="007F1BEB"/>
    <w:rsid w:val="007F20F6"/>
    <w:rsid w:val="007F2B39"/>
    <w:rsid w:val="007F49E7"/>
    <w:rsid w:val="007F587E"/>
    <w:rsid w:val="007F6AEA"/>
    <w:rsid w:val="0080120E"/>
    <w:rsid w:val="008023D5"/>
    <w:rsid w:val="00802CB1"/>
    <w:rsid w:val="00802FB8"/>
    <w:rsid w:val="00806EE2"/>
    <w:rsid w:val="00807B73"/>
    <w:rsid w:val="008106B9"/>
    <w:rsid w:val="0081134C"/>
    <w:rsid w:val="00811474"/>
    <w:rsid w:val="008125F4"/>
    <w:rsid w:val="00814B87"/>
    <w:rsid w:val="00815E8D"/>
    <w:rsid w:val="00820DE3"/>
    <w:rsid w:val="008214E7"/>
    <w:rsid w:val="00822CD5"/>
    <w:rsid w:val="00822FED"/>
    <w:rsid w:val="00823F66"/>
    <w:rsid w:val="00826B1E"/>
    <w:rsid w:val="00827922"/>
    <w:rsid w:val="00830674"/>
    <w:rsid w:val="0083091F"/>
    <w:rsid w:val="0083150C"/>
    <w:rsid w:val="00831DB7"/>
    <w:rsid w:val="00832DA4"/>
    <w:rsid w:val="0083344D"/>
    <w:rsid w:val="00834836"/>
    <w:rsid w:val="0083620A"/>
    <w:rsid w:val="00840063"/>
    <w:rsid w:val="00843176"/>
    <w:rsid w:val="00844932"/>
    <w:rsid w:val="008512A6"/>
    <w:rsid w:val="008516BD"/>
    <w:rsid w:val="008543BC"/>
    <w:rsid w:val="00857D41"/>
    <w:rsid w:val="008603AC"/>
    <w:rsid w:val="00860892"/>
    <w:rsid w:val="00862F1B"/>
    <w:rsid w:val="00863989"/>
    <w:rsid w:val="00864ABD"/>
    <w:rsid w:val="00866235"/>
    <w:rsid w:val="00866552"/>
    <w:rsid w:val="00867A1B"/>
    <w:rsid w:val="00867FF5"/>
    <w:rsid w:val="0087190E"/>
    <w:rsid w:val="00871F5B"/>
    <w:rsid w:val="008734A1"/>
    <w:rsid w:val="00873918"/>
    <w:rsid w:val="00874AF7"/>
    <w:rsid w:val="00874ED8"/>
    <w:rsid w:val="008760B0"/>
    <w:rsid w:val="008761C6"/>
    <w:rsid w:val="0087627F"/>
    <w:rsid w:val="00877069"/>
    <w:rsid w:val="00877A53"/>
    <w:rsid w:val="00877E71"/>
    <w:rsid w:val="0088078B"/>
    <w:rsid w:val="008815D1"/>
    <w:rsid w:val="00882EB3"/>
    <w:rsid w:val="008868A1"/>
    <w:rsid w:val="008868E2"/>
    <w:rsid w:val="00887831"/>
    <w:rsid w:val="00887F6A"/>
    <w:rsid w:val="0089257D"/>
    <w:rsid w:val="00892D42"/>
    <w:rsid w:val="008955D5"/>
    <w:rsid w:val="008959C1"/>
    <w:rsid w:val="008A2670"/>
    <w:rsid w:val="008A33A1"/>
    <w:rsid w:val="008A479D"/>
    <w:rsid w:val="008A65C1"/>
    <w:rsid w:val="008B04FD"/>
    <w:rsid w:val="008B217C"/>
    <w:rsid w:val="008B310E"/>
    <w:rsid w:val="008B37C7"/>
    <w:rsid w:val="008B3F7C"/>
    <w:rsid w:val="008B4E9F"/>
    <w:rsid w:val="008B6542"/>
    <w:rsid w:val="008B6BB7"/>
    <w:rsid w:val="008B6F6D"/>
    <w:rsid w:val="008B7A72"/>
    <w:rsid w:val="008C2681"/>
    <w:rsid w:val="008C2B1B"/>
    <w:rsid w:val="008C2EE0"/>
    <w:rsid w:val="008C3336"/>
    <w:rsid w:val="008C3BB4"/>
    <w:rsid w:val="008C5101"/>
    <w:rsid w:val="008C769E"/>
    <w:rsid w:val="008C7E26"/>
    <w:rsid w:val="008D2DF1"/>
    <w:rsid w:val="008D4788"/>
    <w:rsid w:val="008D57B5"/>
    <w:rsid w:val="008D6E8A"/>
    <w:rsid w:val="008E05DC"/>
    <w:rsid w:val="008E0B87"/>
    <w:rsid w:val="008E2F64"/>
    <w:rsid w:val="008E3402"/>
    <w:rsid w:val="008E4D46"/>
    <w:rsid w:val="008E6628"/>
    <w:rsid w:val="008E6A01"/>
    <w:rsid w:val="008F0EF3"/>
    <w:rsid w:val="008F20B5"/>
    <w:rsid w:val="008F2B7C"/>
    <w:rsid w:val="008F607B"/>
    <w:rsid w:val="008F628C"/>
    <w:rsid w:val="008F6F7F"/>
    <w:rsid w:val="008F78B8"/>
    <w:rsid w:val="009006C6"/>
    <w:rsid w:val="009020DC"/>
    <w:rsid w:val="00902F5C"/>
    <w:rsid w:val="009030AD"/>
    <w:rsid w:val="0090315D"/>
    <w:rsid w:val="009037FD"/>
    <w:rsid w:val="009051CA"/>
    <w:rsid w:val="00910250"/>
    <w:rsid w:val="00912603"/>
    <w:rsid w:val="009136F8"/>
    <w:rsid w:val="00914C20"/>
    <w:rsid w:val="0091604B"/>
    <w:rsid w:val="00916184"/>
    <w:rsid w:val="009176C4"/>
    <w:rsid w:val="00920F58"/>
    <w:rsid w:val="0092635A"/>
    <w:rsid w:val="00926603"/>
    <w:rsid w:val="00930B92"/>
    <w:rsid w:val="00932F9F"/>
    <w:rsid w:val="00934321"/>
    <w:rsid w:val="009369FF"/>
    <w:rsid w:val="00943F30"/>
    <w:rsid w:val="009454E4"/>
    <w:rsid w:val="0094700D"/>
    <w:rsid w:val="0095309C"/>
    <w:rsid w:val="0095400D"/>
    <w:rsid w:val="00954F52"/>
    <w:rsid w:val="00957B5E"/>
    <w:rsid w:val="0096237B"/>
    <w:rsid w:val="00962F0F"/>
    <w:rsid w:val="0096564A"/>
    <w:rsid w:val="00967CE2"/>
    <w:rsid w:val="00967D8A"/>
    <w:rsid w:val="00971745"/>
    <w:rsid w:val="00971FC6"/>
    <w:rsid w:val="0097207D"/>
    <w:rsid w:val="00974B34"/>
    <w:rsid w:val="00977091"/>
    <w:rsid w:val="00977A08"/>
    <w:rsid w:val="00980D12"/>
    <w:rsid w:val="00981D45"/>
    <w:rsid w:val="00982AB6"/>
    <w:rsid w:val="00984A23"/>
    <w:rsid w:val="0098502C"/>
    <w:rsid w:val="0099138A"/>
    <w:rsid w:val="0099503B"/>
    <w:rsid w:val="009951AA"/>
    <w:rsid w:val="00995226"/>
    <w:rsid w:val="009957F0"/>
    <w:rsid w:val="009968BD"/>
    <w:rsid w:val="00997A43"/>
    <w:rsid w:val="009A0AD2"/>
    <w:rsid w:val="009A1864"/>
    <w:rsid w:val="009A3954"/>
    <w:rsid w:val="009A4C08"/>
    <w:rsid w:val="009A6A49"/>
    <w:rsid w:val="009A7711"/>
    <w:rsid w:val="009B1366"/>
    <w:rsid w:val="009B18FD"/>
    <w:rsid w:val="009B42DD"/>
    <w:rsid w:val="009B5BBD"/>
    <w:rsid w:val="009B5E39"/>
    <w:rsid w:val="009B6275"/>
    <w:rsid w:val="009B6E1D"/>
    <w:rsid w:val="009B7482"/>
    <w:rsid w:val="009B7702"/>
    <w:rsid w:val="009B7847"/>
    <w:rsid w:val="009C031C"/>
    <w:rsid w:val="009C0799"/>
    <w:rsid w:val="009C15DC"/>
    <w:rsid w:val="009C1F92"/>
    <w:rsid w:val="009C2E5F"/>
    <w:rsid w:val="009C3E47"/>
    <w:rsid w:val="009C4712"/>
    <w:rsid w:val="009C4C34"/>
    <w:rsid w:val="009C4D94"/>
    <w:rsid w:val="009D0C9C"/>
    <w:rsid w:val="009D637F"/>
    <w:rsid w:val="009D6BBB"/>
    <w:rsid w:val="009D6C94"/>
    <w:rsid w:val="009D790B"/>
    <w:rsid w:val="009D7EDD"/>
    <w:rsid w:val="009E2AC6"/>
    <w:rsid w:val="009E2E89"/>
    <w:rsid w:val="009E3C69"/>
    <w:rsid w:val="009F029F"/>
    <w:rsid w:val="009F04CB"/>
    <w:rsid w:val="009F0DF9"/>
    <w:rsid w:val="009F0E95"/>
    <w:rsid w:val="009F1FBD"/>
    <w:rsid w:val="009F36F0"/>
    <w:rsid w:val="009F5021"/>
    <w:rsid w:val="009F51AD"/>
    <w:rsid w:val="009F68C2"/>
    <w:rsid w:val="009F6B4A"/>
    <w:rsid w:val="00A015BB"/>
    <w:rsid w:val="00A01679"/>
    <w:rsid w:val="00A0374A"/>
    <w:rsid w:val="00A05E98"/>
    <w:rsid w:val="00A114EC"/>
    <w:rsid w:val="00A12803"/>
    <w:rsid w:val="00A14943"/>
    <w:rsid w:val="00A14D5D"/>
    <w:rsid w:val="00A16851"/>
    <w:rsid w:val="00A20E79"/>
    <w:rsid w:val="00A20F31"/>
    <w:rsid w:val="00A21584"/>
    <w:rsid w:val="00A22591"/>
    <w:rsid w:val="00A22FF2"/>
    <w:rsid w:val="00A236C2"/>
    <w:rsid w:val="00A253E9"/>
    <w:rsid w:val="00A260E8"/>
    <w:rsid w:val="00A265B8"/>
    <w:rsid w:val="00A266D8"/>
    <w:rsid w:val="00A26B9B"/>
    <w:rsid w:val="00A2734E"/>
    <w:rsid w:val="00A2785E"/>
    <w:rsid w:val="00A31580"/>
    <w:rsid w:val="00A32474"/>
    <w:rsid w:val="00A40476"/>
    <w:rsid w:val="00A41171"/>
    <w:rsid w:val="00A4467D"/>
    <w:rsid w:val="00A45721"/>
    <w:rsid w:val="00A46830"/>
    <w:rsid w:val="00A5094F"/>
    <w:rsid w:val="00A52944"/>
    <w:rsid w:val="00A5520C"/>
    <w:rsid w:val="00A56715"/>
    <w:rsid w:val="00A61E50"/>
    <w:rsid w:val="00A629F7"/>
    <w:rsid w:val="00A6301A"/>
    <w:rsid w:val="00A66406"/>
    <w:rsid w:val="00A66FEF"/>
    <w:rsid w:val="00A67872"/>
    <w:rsid w:val="00A6794E"/>
    <w:rsid w:val="00A67B6A"/>
    <w:rsid w:val="00A7059C"/>
    <w:rsid w:val="00A7068A"/>
    <w:rsid w:val="00A706B8"/>
    <w:rsid w:val="00A76E2A"/>
    <w:rsid w:val="00A80E25"/>
    <w:rsid w:val="00A810A6"/>
    <w:rsid w:val="00A818B2"/>
    <w:rsid w:val="00A82567"/>
    <w:rsid w:val="00A8285F"/>
    <w:rsid w:val="00A82D54"/>
    <w:rsid w:val="00A82DC1"/>
    <w:rsid w:val="00A83559"/>
    <w:rsid w:val="00A8400A"/>
    <w:rsid w:val="00A840E5"/>
    <w:rsid w:val="00A84C53"/>
    <w:rsid w:val="00A85CFE"/>
    <w:rsid w:val="00A85D87"/>
    <w:rsid w:val="00A86C7C"/>
    <w:rsid w:val="00A90189"/>
    <w:rsid w:val="00A9108B"/>
    <w:rsid w:val="00A915ED"/>
    <w:rsid w:val="00A96D8C"/>
    <w:rsid w:val="00AA2EBC"/>
    <w:rsid w:val="00AA3787"/>
    <w:rsid w:val="00AA400D"/>
    <w:rsid w:val="00AA48B7"/>
    <w:rsid w:val="00AA6D24"/>
    <w:rsid w:val="00AA6F8F"/>
    <w:rsid w:val="00AB3BEA"/>
    <w:rsid w:val="00AB42BB"/>
    <w:rsid w:val="00AB589D"/>
    <w:rsid w:val="00AC0C2D"/>
    <w:rsid w:val="00AC2F6E"/>
    <w:rsid w:val="00AC46D0"/>
    <w:rsid w:val="00AC4C6A"/>
    <w:rsid w:val="00AC5323"/>
    <w:rsid w:val="00AC5D82"/>
    <w:rsid w:val="00AC638D"/>
    <w:rsid w:val="00AC7372"/>
    <w:rsid w:val="00AC7A5B"/>
    <w:rsid w:val="00AD00CC"/>
    <w:rsid w:val="00AD08DD"/>
    <w:rsid w:val="00AD2EFE"/>
    <w:rsid w:val="00AD38A8"/>
    <w:rsid w:val="00AD3FA6"/>
    <w:rsid w:val="00AD5AFE"/>
    <w:rsid w:val="00AE1B8D"/>
    <w:rsid w:val="00AE3B9C"/>
    <w:rsid w:val="00AE4354"/>
    <w:rsid w:val="00AE4AC6"/>
    <w:rsid w:val="00AE4AFE"/>
    <w:rsid w:val="00AE4F54"/>
    <w:rsid w:val="00AE5999"/>
    <w:rsid w:val="00AE6912"/>
    <w:rsid w:val="00AE7E08"/>
    <w:rsid w:val="00AE7E0B"/>
    <w:rsid w:val="00AF03D9"/>
    <w:rsid w:val="00AF0FDB"/>
    <w:rsid w:val="00AF4221"/>
    <w:rsid w:val="00AF45F0"/>
    <w:rsid w:val="00AF48BD"/>
    <w:rsid w:val="00AF4B9E"/>
    <w:rsid w:val="00AF565F"/>
    <w:rsid w:val="00AF6263"/>
    <w:rsid w:val="00B000E9"/>
    <w:rsid w:val="00B020DC"/>
    <w:rsid w:val="00B02526"/>
    <w:rsid w:val="00B02B88"/>
    <w:rsid w:val="00B05682"/>
    <w:rsid w:val="00B059F0"/>
    <w:rsid w:val="00B05E8F"/>
    <w:rsid w:val="00B06057"/>
    <w:rsid w:val="00B07012"/>
    <w:rsid w:val="00B074A5"/>
    <w:rsid w:val="00B074CD"/>
    <w:rsid w:val="00B10984"/>
    <w:rsid w:val="00B115D9"/>
    <w:rsid w:val="00B136F2"/>
    <w:rsid w:val="00B1582C"/>
    <w:rsid w:val="00B16095"/>
    <w:rsid w:val="00B1642D"/>
    <w:rsid w:val="00B17FDA"/>
    <w:rsid w:val="00B202D1"/>
    <w:rsid w:val="00B218F3"/>
    <w:rsid w:val="00B2193A"/>
    <w:rsid w:val="00B21CC7"/>
    <w:rsid w:val="00B21D48"/>
    <w:rsid w:val="00B221F0"/>
    <w:rsid w:val="00B23302"/>
    <w:rsid w:val="00B24B2D"/>
    <w:rsid w:val="00B3063B"/>
    <w:rsid w:val="00B309AE"/>
    <w:rsid w:val="00B325E2"/>
    <w:rsid w:val="00B32DF2"/>
    <w:rsid w:val="00B33839"/>
    <w:rsid w:val="00B342D0"/>
    <w:rsid w:val="00B35499"/>
    <w:rsid w:val="00B35E57"/>
    <w:rsid w:val="00B369A0"/>
    <w:rsid w:val="00B37C97"/>
    <w:rsid w:val="00B40F73"/>
    <w:rsid w:val="00B4373C"/>
    <w:rsid w:val="00B449B6"/>
    <w:rsid w:val="00B50007"/>
    <w:rsid w:val="00B503C9"/>
    <w:rsid w:val="00B50EE0"/>
    <w:rsid w:val="00B5296A"/>
    <w:rsid w:val="00B566AE"/>
    <w:rsid w:val="00B61D68"/>
    <w:rsid w:val="00B626B5"/>
    <w:rsid w:val="00B6303A"/>
    <w:rsid w:val="00B63299"/>
    <w:rsid w:val="00B633C5"/>
    <w:rsid w:val="00B658C9"/>
    <w:rsid w:val="00B65DEB"/>
    <w:rsid w:val="00B66951"/>
    <w:rsid w:val="00B66A51"/>
    <w:rsid w:val="00B6766F"/>
    <w:rsid w:val="00B67BAD"/>
    <w:rsid w:val="00B74C16"/>
    <w:rsid w:val="00B74FD0"/>
    <w:rsid w:val="00B76D4A"/>
    <w:rsid w:val="00B77BE6"/>
    <w:rsid w:val="00B805B2"/>
    <w:rsid w:val="00B80792"/>
    <w:rsid w:val="00B82344"/>
    <w:rsid w:val="00B8291E"/>
    <w:rsid w:val="00B835B8"/>
    <w:rsid w:val="00B83E1B"/>
    <w:rsid w:val="00B85763"/>
    <w:rsid w:val="00B8790B"/>
    <w:rsid w:val="00B916B6"/>
    <w:rsid w:val="00B91916"/>
    <w:rsid w:val="00B91B65"/>
    <w:rsid w:val="00B93C86"/>
    <w:rsid w:val="00B93EC5"/>
    <w:rsid w:val="00B94516"/>
    <w:rsid w:val="00B9476F"/>
    <w:rsid w:val="00B9718C"/>
    <w:rsid w:val="00B97460"/>
    <w:rsid w:val="00B97CF9"/>
    <w:rsid w:val="00BA01FD"/>
    <w:rsid w:val="00BA3129"/>
    <w:rsid w:val="00BA4EE3"/>
    <w:rsid w:val="00BA74D5"/>
    <w:rsid w:val="00BA7C4E"/>
    <w:rsid w:val="00BB1BA6"/>
    <w:rsid w:val="00BB2130"/>
    <w:rsid w:val="00BB2927"/>
    <w:rsid w:val="00BB2D08"/>
    <w:rsid w:val="00BB30A7"/>
    <w:rsid w:val="00BB4A3F"/>
    <w:rsid w:val="00BB5293"/>
    <w:rsid w:val="00BB60CC"/>
    <w:rsid w:val="00BB6E1B"/>
    <w:rsid w:val="00BB799B"/>
    <w:rsid w:val="00BC39F0"/>
    <w:rsid w:val="00BC7BBE"/>
    <w:rsid w:val="00BD1D59"/>
    <w:rsid w:val="00BD20F0"/>
    <w:rsid w:val="00BD227B"/>
    <w:rsid w:val="00BD2C9B"/>
    <w:rsid w:val="00BD3E79"/>
    <w:rsid w:val="00BD4C81"/>
    <w:rsid w:val="00BD72BE"/>
    <w:rsid w:val="00BE29FB"/>
    <w:rsid w:val="00BE44FD"/>
    <w:rsid w:val="00BE6A9C"/>
    <w:rsid w:val="00BF0A6C"/>
    <w:rsid w:val="00BF3647"/>
    <w:rsid w:val="00BF4BDA"/>
    <w:rsid w:val="00BF4E33"/>
    <w:rsid w:val="00BF4E6B"/>
    <w:rsid w:val="00BF5D35"/>
    <w:rsid w:val="00C01550"/>
    <w:rsid w:val="00C032C7"/>
    <w:rsid w:val="00C058DD"/>
    <w:rsid w:val="00C0607B"/>
    <w:rsid w:val="00C061BC"/>
    <w:rsid w:val="00C109D4"/>
    <w:rsid w:val="00C112F3"/>
    <w:rsid w:val="00C12000"/>
    <w:rsid w:val="00C126E7"/>
    <w:rsid w:val="00C128A2"/>
    <w:rsid w:val="00C1434C"/>
    <w:rsid w:val="00C14944"/>
    <w:rsid w:val="00C16C90"/>
    <w:rsid w:val="00C176B0"/>
    <w:rsid w:val="00C17D31"/>
    <w:rsid w:val="00C20349"/>
    <w:rsid w:val="00C20F5C"/>
    <w:rsid w:val="00C2115E"/>
    <w:rsid w:val="00C225C7"/>
    <w:rsid w:val="00C261BC"/>
    <w:rsid w:val="00C262D1"/>
    <w:rsid w:val="00C268BC"/>
    <w:rsid w:val="00C26E43"/>
    <w:rsid w:val="00C309B6"/>
    <w:rsid w:val="00C30CC0"/>
    <w:rsid w:val="00C31CDE"/>
    <w:rsid w:val="00C32B99"/>
    <w:rsid w:val="00C33C54"/>
    <w:rsid w:val="00C33F2C"/>
    <w:rsid w:val="00C33FF9"/>
    <w:rsid w:val="00C3654D"/>
    <w:rsid w:val="00C40EAF"/>
    <w:rsid w:val="00C4146A"/>
    <w:rsid w:val="00C41F3A"/>
    <w:rsid w:val="00C41F62"/>
    <w:rsid w:val="00C427AA"/>
    <w:rsid w:val="00C47100"/>
    <w:rsid w:val="00C47398"/>
    <w:rsid w:val="00C47521"/>
    <w:rsid w:val="00C47767"/>
    <w:rsid w:val="00C507CA"/>
    <w:rsid w:val="00C52B25"/>
    <w:rsid w:val="00C52F76"/>
    <w:rsid w:val="00C533F8"/>
    <w:rsid w:val="00C5381B"/>
    <w:rsid w:val="00C53983"/>
    <w:rsid w:val="00C5466B"/>
    <w:rsid w:val="00C5549B"/>
    <w:rsid w:val="00C55BA8"/>
    <w:rsid w:val="00C57472"/>
    <w:rsid w:val="00C57727"/>
    <w:rsid w:val="00C579C4"/>
    <w:rsid w:val="00C623E7"/>
    <w:rsid w:val="00C62602"/>
    <w:rsid w:val="00C62D4C"/>
    <w:rsid w:val="00C63BB0"/>
    <w:rsid w:val="00C6520B"/>
    <w:rsid w:val="00C67EFD"/>
    <w:rsid w:val="00C702E4"/>
    <w:rsid w:val="00C71632"/>
    <w:rsid w:val="00C718EB"/>
    <w:rsid w:val="00C72CF4"/>
    <w:rsid w:val="00C74FAA"/>
    <w:rsid w:val="00C75260"/>
    <w:rsid w:val="00C772BD"/>
    <w:rsid w:val="00C8215A"/>
    <w:rsid w:val="00C8324B"/>
    <w:rsid w:val="00C8365F"/>
    <w:rsid w:val="00C91619"/>
    <w:rsid w:val="00C9188D"/>
    <w:rsid w:val="00C9338A"/>
    <w:rsid w:val="00C93787"/>
    <w:rsid w:val="00C9386F"/>
    <w:rsid w:val="00C94353"/>
    <w:rsid w:val="00C969A2"/>
    <w:rsid w:val="00C96B14"/>
    <w:rsid w:val="00CA014A"/>
    <w:rsid w:val="00CA0D0D"/>
    <w:rsid w:val="00CA115C"/>
    <w:rsid w:val="00CA17B9"/>
    <w:rsid w:val="00CA1977"/>
    <w:rsid w:val="00CA2BB2"/>
    <w:rsid w:val="00CA35DB"/>
    <w:rsid w:val="00CA3FFC"/>
    <w:rsid w:val="00CB00AB"/>
    <w:rsid w:val="00CB15C3"/>
    <w:rsid w:val="00CB362A"/>
    <w:rsid w:val="00CB3931"/>
    <w:rsid w:val="00CB398C"/>
    <w:rsid w:val="00CB3B99"/>
    <w:rsid w:val="00CB5134"/>
    <w:rsid w:val="00CB7383"/>
    <w:rsid w:val="00CC0DE6"/>
    <w:rsid w:val="00CC244C"/>
    <w:rsid w:val="00CC30C5"/>
    <w:rsid w:val="00CC481F"/>
    <w:rsid w:val="00CC53ED"/>
    <w:rsid w:val="00CC551E"/>
    <w:rsid w:val="00CC5C28"/>
    <w:rsid w:val="00CD0CE9"/>
    <w:rsid w:val="00CD156F"/>
    <w:rsid w:val="00CD35C3"/>
    <w:rsid w:val="00CD3B59"/>
    <w:rsid w:val="00CD3E45"/>
    <w:rsid w:val="00CD5BC9"/>
    <w:rsid w:val="00CD6269"/>
    <w:rsid w:val="00CE15F3"/>
    <w:rsid w:val="00CE3053"/>
    <w:rsid w:val="00CE457F"/>
    <w:rsid w:val="00CE52CE"/>
    <w:rsid w:val="00CF03E3"/>
    <w:rsid w:val="00CF04CC"/>
    <w:rsid w:val="00CF0C9B"/>
    <w:rsid w:val="00CF2687"/>
    <w:rsid w:val="00CF36CE"/>
    <w:rsid w:val="00CF4079"/>
    <w:rsid w:val="00CF4494"/>
    <w:rsid w:val="00CF5705"/>
    <w:rsid w:val="00CF5DFD"/>
    <w:rsid w:val="00CF6BCC"/>
    <w:rsid w:val="00CF6C8A"/>
    <w:rsid w:val="00CF6FD0"/>
    <w:rsid w:val="00CF703E"/>
    <w:rsid w:val="00CF70A5"/>
    <w:rsid w:val="00CF7A15"/>
    <w:rsid w:val="00D009FE"/>
    <w:rsid w:val="00D00B22"/>
    <w:rsid w:val="00D01D71"/>
    <w:rsid w:val="00D0263B"/>
    <w:rsid w:val="00D03474"/>
    <w:rsid w:val="00D04BE4"/>
    <w:rsid w:val="00D06102"/>
    <w:rsid w:val="00D06492"/>
    <w:rsid w:val="00D06DD9"/>
    <w:rsid w:val="00D07289"/>
    <w:rsid w:val="00D12A80"/>
    <w:rsid w:val="00D12E4E"/>
    <w:rsid w:val="00D16C72"/>
    <w:rsid w:val="00D209D4"/>
    <w:rsid w:val="00D2100B"/>
    <w:rsid w:val="00D21FF2"/>
    <w:rsid w:val="00D2208B"/>
    <w:rsid w:val="00D22B90"/>
    <w:rsid w:val="00D22F1D"/>
    <w:rsid w:val="00D2324A"/>
    <w:rsid w:val="00D2393F"/>
    <w:rsid w:val="00D24378"/>
    <w:rsid w:val="00D257FB"/>
    <w:rsid w:val="00D25C29"/>
    <w:rsid w:val="00D25E87"/>
    <w:rsid w:val="00D273D9"/>
    <w:rsid w:val="00D27E46"/>
    <w:rsid w:val="00D302D1"/>
    <w:rsid w:val="00D30D29"/>
    <w:rsid w:val="00D30DA4"/>
    <w:rsid w:val="00D33342"/>
    <w:rsid w:val="00D33F07"/>
    <w:rsid w:val="00D35A0C"/>
    <w:rsid w:val="00D42B2A"/>
    <w:rsid w:val="00D47F46"/>
    <w:rsid w:val="00D501EE"/>
    <w:rsid w:val="00D505A0"/>
    <w:rsid w:val="00D51494"/>
    <w:rsid w:val="00D523D0"/>
    <w:rsid w:val="00D5267E"/>
    <w:rsid w:val="00D5459C"/>
    <w:rsid w:val="00D5471D"/>
    <w:rsid w:val="00D5614C"/>
    <w:rsid w:val="00D57241"/>
    <w:rsid w:val="00D57C7F"/>
    <w:rsid w:val="00D57DE3"/>
    <w:rsid w:val="00D60AFB"/>
    <w:rsid w:val="00D6237C"/>
    <w:rsid w:val="00D62B47"/>
    <w:rsid w:val="00D635E8"/>
    <w:rsid w:val="00D646FE"/>
    <w:rsid w:val="00D660C4"/>
    <w:rsid w:val="00D70BC6"/>
    <w:rsid w:val="00D70E1E"/>
    <w:rsid w:val="00D7207E"/>
    <w:rsid w:val="00D73BF8"/>
    <w:rsid w:val="00D75033"/>
    <w:rsid w:val="00D77358"/>
    <w:rsid w:val="00D800CD"/>
    <w:rsid w:val="00D80824"/>
    <w:rsid w:val="00D81670"/>
    <w:rsid w:val="00D82D9B"/>
    <w:rsid w:val="00D83D4D"/>
    <w:rsid w:val="00D84844"/>
    <w:rsid w:val="00D85F7A"/>
    <w:rsid w:val="00D87052"/>
    <w:rsid w:val="00D87BEE"/>
    <w:rsid w:val="00D91638"/>
    <w:rsid w:val="00D91D0A"/>
    <w:rsid w:val="00D945E7"/>
    <w:rsid w:val="00D96169"/>
    <w:rsid w:val="00DA057B"/>
    <w:rsid w:val="00DA2642"/>
    <w:rsid w:val="00DA2A70"/>
    <w:rsid w:val="00DA3A03"/>
    <w:rsid w:val="00DA5AEB"/>
    <w:rsid w:val="00DA5EED"/>
    <w:rsid w:val="00DA5FD8"/>
    <w:rsid w:val="00DA61DF"/>
    <w:rsid w:val="00DA7B33"/>
    <w:rsid w:val="00DB1F05"/>
    <w:rsid w:val="00DB1F2D"/>
    <w:rsid w:val="00DB217E"/>
    <w:rsid w:val="00DB3592"/>
    <w:rsid w:val="00DB36E2"/>
    <w:rsid w:val="00DB3E5A"/>
    <w:rsid w:val="00DB43D4"/>
    <w:rsid w:val="00DB485F"/>
    <w:rsid w:val="00DB6FDF"/>
    <w:rsid w:val="00DB7FD4"/>
    <w:rsid w:val="00DC0AD9"/>
    <w:rsid w:val="00DC2704"/>
    <w:rsid w:val="00DC2757"/>
    <w:rsid w:val="00DC630C"/>
    <w:rsid w:val="00DC7EE4"/>
    <w:rsid w:val="00DD032E"/>
    <w:rsid w:val="00DD0A57"/>
    <w:rsid w:val="00DD1CBE"/>
    <w:rsid w:val="00DD2B8E"/>
    <w:rsid w:val="00DD2E3E"/>
    <w:rsid w:val="00DE1CFC"/>
    <w:rsid w:val="00DE21E2"/>
    <w:rsid w:val="00DE2B22"/>
    <w:rsid w:val="00DE39C5"/>
    <w:rsid w:val="00DE401E"/>
    <w:rsid w:val="00DE50BC"/>
    <w:rsid w:val="00DE6344"/>
    <w:rsid w:val="00DE65F3"/>
    <w:rsid w:val="00DE69AB"/>
    <w:rsid w:val="00DE763A"/>
    <w:rsid w:val="00DF0F17"/>
    <w:rsid w:val="00DF24D0"/>
    <w:rsid w:val="00DF2F8D"/>
    <w:rsid w:val="00DF32A2"/>
    <w:rsid w:val="00DF47EF"/>
    <w:rsid w:val="00DF57EE"/>
    <w:rsid w:val="00DF6CA6"/>
    <w:rsid w:val="00E021C4"/>
    <w:rsid w:val="00E02317"/>
    <w:rsid w:val="00E02B2A"/>
    <w:rsid w:val="00E02EAE"/>
    <w:rsid w:val="00E037D3"/>
    <w:rsid w:val="00E04C48"/>
    <w:rsid w:val="00E050B4"/>
    <w:rsid w:val="00E06E46"/>
    <w:rsid w:val="00E104C5"/>
    <w:rsid w:val="00E115B4"/>
    <w:rsid w:val="00E143A2"/>
    <w:rsid w:val="00E15301"/>
    <w:rsid w:val="00E154FB"/>
    <w:rsid w:val="00E158B1"/>
    <w:rsid w:val="00E17EC5"/>
    <w:rsid w:val="00E20298"/>
    <w:rsid w:val="00E2491A"/>
    <w:rsid w:val="00E279A5"/>
    <w:rsid w:val="00E30B4B"/>
    <w:rsid w:val="00E31894"/>
    <w:rsid w:val="00E32648"/>
    <w:rsid w:val="00E3459B"/>
    <w:rsid w:val="00E361F0"/>
    <w:rsid w:val="00E375F7"/>
    <w:rsid w:val="00E37BEC"/>
    <w:rsid w:val="00E41085"/>
    <w:rsid w:val="00E46153"/>
    <w:rsid w:val="00E472D1"/>
    <w:rsid w:val="00E47343"/>
    <w:rsid w:val="00E4769B"/>
    <w:rsid w:val="00E52D19"/>
    <w:rsid w:val="00E53ED1"/>
    <w:rsid w:val="00E5648B"/>
    <w:rsid w:val="00E56506"/>
    <w:rsid w:val="00E567ED"/>
    <w:rsid w:val="00E56A76"/>
    <w:rsid w:val="00E56EC4"/>
    <w:rsid w:val="00E57EBB"/>
    <w:rsid w:val="00E603E1"/>
    <w:rsid w:val="00E626C8"/>
    <w:rsid w:val="00E63651"/>
    <w:rsid w:val="00E64431"/>
    <w:rsid w:val="00E656B0"/>
    <w:rsid w:val="00E65C66"/>
    <w:rsid w:val="00E76801"/>
    <w:rsid w:val="00E801F3"/>
    <w:rsid w:val="00E821D8"/>
    <w:rsid w:val="00E83ADC"/>
    <w:rsid w:val="00E84FC7"/>
    <w:rsid w:val="00E851EA"/>
    <w:rsid w:val="00E85A8E"/>
    <w:rsid w:val="00E8632D"/>
    <w:rsid w:val="00E866C2"/>
    <w:rsid w:val="00E86991"/>
    <w:rsid w:val="00E8703A"/>
    <w:rsid w:val="00E87242"/>
    <w:rsid w:val="00E872EA"/>
    <w:rsid w:val="00E87745"/>
    <w:rsid w:val="00E9087B"/>
    <w:rsid w:val="00E90B5A"/>
    <w:rsid w:val="00E90BB4"/>
    <w:rsid w:val="00E9115B"/>
    <w:rsid w:val="00E9161C"/>
    <w:rsid w:val="00E918AA"/>
    <w:rsid w:val="00E96E08"/>
    <w:rsid w:val="00E9768C"/>
    <w:rsid w:val="00E97B3D"/>
    <w:rsid w:val="00EA0439"/>
    <w:rsid w:val="00EA04C6"/>
    <w:rsid w:val="00EA09A2"/>
    <w:rsid w:val="00EA0B26"/>
    <w:rsid w:val="00EA2120"/>
    <w:rsid w:val="00EA2C04"/>
    <w:rsid w:val="00EA470A"/>
    <w:rsid w:val="00EA5941"/>
    <w:rsid w:val="00EA665B"/>
    <w:rsid w:val="00EB1A7B"/>
    <w:rsid w:val="00EB3424"/>
    <w:rsid w:val="00EB3905"/>
    <w:rsid w:val="00EB44C0"/>
    <w:rsid w:val="00EB678D"/>
    <w:rsid w:val="00EB75FA"/>
    <w:rsid w:val="00EC24CC"/>
    <w:rsid w:val="00EC50DB"/>
    <w:rsid w:val="00EC6557"/>
    <w:rsid w:val="00EC6DE2"/>
    <w:rsid w:val="00EC70EB"/>
    <w:rsid w:val="00ED0221"/>
    <w:rsid w:val="00ED0376"/>
    <w:rsid w:val="00ED04B3"/>
    <w:rsid w:val="00ED04F6"/>
    <w:rsid w:val="00ED0739"/>
    <w:rsid w:val="00ED377E"/>
    <w:rsid w:val="00ED4C2E"/>
    <w:rsid w:val="00EE19DE"/>
    <w:rsid w:val="00EE3C56"/>
    <w:rsid w:val="00EE4B4D"/>
    <w:rsid w:val="00EE4CD5"/>
    <w:rsid w:val="00EE64C7"/>
    <w:rsid w:val="00EE7431"/>
    <w:rsid w:val="00EE7750"/>
    <w:rsid w:val="00EF3AF3"/>
    <w:rsid w:val="00EF452B"/>
    <w:rsid w:val="00EF65A5"/>
    <w:rsid w:val="00EF6AB7"/>
    <w:rsid w:val="00EF6E27"/>
    <w:rsid w:val="00EF76E7"/>
    <w:rsid w:val="00F00B7B"/>
    <w:rsid w:val="00F02321"/>
    <w:rsid w:val="00F06FDD"/>
    <w:rsid w:val="00F07A2B"/>
    <w:rsid w:val="00F07EA0"/>
    <w:rsid w:val="00F10D7B"/>
    <w:rsid w:val="00F1106B"/>
    <w:rsid w:val="00F151FA"/>
    <w:rsid w:val="00F17BBF"/>
    <w:rsid w:val="00F2121E"/>
    <w:rsid w:val="00F21F70"/>
    <w:rsid w:val="00F23D93"/>
    <w:rsid w:val="00F23F57"/>
    <w:rsid w:val="00F3023B"/>
    <w:rsid w:val="00F321E8"/>
    <w:rsid w:val="00F335F9"/>
    <w:rsid w:val="00F33A52"/>
    <w:rsid w:val="00F34429"/>
    <w:rsid w:val="00F355AB"/>
    <w:rsid w:val="00F35957"/>
    <w:rsid w:val="00F36910"/>
    <w:rsid w:val="00F36C39"/>
    <w:rsid w:val="00F378E4"/>
    <w:rsid w:val="00F37D24"/>
    <w:rsid w:val="00F43108"/>
    <w:rsid w:val="00F45179"/>
    <w:rsid w:val="00F47A81"/>
    <w:rsid w:val="00F54048"/>
    <w:rsid w:val="00F54759"/>
    <w:rsid w:val="00F56189"/>
    <w:rsid w:val="00F5661F"/>
    <w:rsid w:val="00F57073"/>
    <w:rsid w:val="00F61058"/>
    <w:rsid w:val="00F61E38"/>
    <w:rsid w:val="00F61F79"/>
    <w:rsid w:val="00F62392"/>
    <w:rsid w:val="00F62966"/>
    <w:rsid w:val="00F62ABE"/>
    <w:rsid w:val="00F63A24"/>
    <w:rsid w:val="00F63D63"/>
    <w:rsid w:val="00F64466"/>
    <w:rsid w:val="00F654BF"/>
    <w:rsid w:val="00F654CB"/>
    <w:rsid w:val="00F67AF4"/>
    <w:rsid w:val="00F701B6"/>
    <w:rsid w:val="00F72B75"/>
    <w:rsid w:val="00F744F8"/>
    <w:rsid w:val="00F77064"/>
    <w:rsid w:val="00F77AC0"/>
    <w:rsid w:val="00F77C22"/>
    <w:rsid w:val="00F832A2"/>
    <w:rsid w:val="00F83996"/>
    <w:rsid w:val="00F84641"/>
    <w:rsid w:val="00F8560C"/>
    <w:rsid w:val="00F8570B"/>
    <w:rsid w:val="00F85D57"/>
    <w:rsid w:val="00F90124"/>
    <w:rsid w:val="00F9013D"/>
    <w:rsid w:val="00F91762"/>
    <w:rsid w:val="00F93269"/>
    <w:rsid w:val="00F93993"/>
    <w:rsid w:val="00F941B6"/>
    <w:rsid w:val="00F964E7"/>
    <w:rsid w:val="00F97C20"/>
    <w:rsid w:val="00FA2265"/>
    <w:rsid w:val="00FA42AF"/>
    <w:rsid w:val="00FA581C"/>
    <w:rsid w:val="00FA617D"/>
    <w:rsid w:val="00FB44B2"/>
    <w:rsid w:val="00FB47F9"/>
    <w:rsid w:val="00FC136A"/>
    <w:rsid w:val="00FC635B"/>
    <w:rsid w:val="00FD0E27"/>
    <w:rsid w:val="00FD1E91"/>
    <w:rsid w:val="00FD336E"/>
    <w:rsid w:val="00FD38AD"/>
    <w:rsid w:val="00FD3B03"/>
    <w:rsid w:val="00FD4697"/>
    <w:rsid w:val="00FD4DF3"/>
    <w:rsid w:val="00FE0B13"/>
    <w:rsid w:val="00FE1F40"/>
    <w:rsid w:val="00FE226E"/>
    <w:rsid w:val="00FE2E12"/>
    <w:rsid w:val="00FE4ECB"/>
    <w:rsid w:val="00FE5781"/>
    <w:rsid w:val="00FE63A8"/>
    <w:rsid w:val="00FE7E47"/>
    <w:rsid w:val="00FF0100"/>
    <w:rsid w:val="00FF23B1"/>
    <w:rsid w:val="00FF332D"/>
    <w:rsid w:val="00FF41F4"/>
    <w:rsid w:val="00FF5C01"/>
    <w:rsid w:val="00FF71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7DB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32732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6B7DBD"/>
    <w:pPr>
      <w:spacing w:before="100" w:beforeAutospacing="1" w:after="100" w:afterAutospacing="1"/>
      <w:outlineLvl w:val="1"/>
    </w:pPr>
    <w:rPr>
      <w:b/>
      <w:bCs/>
      <w:sz w:val="36"/>
      <w:szCs w:val="36"/>
    </w:rPr>
  </w:style>
  <w:style w:type="paragraph" w:styleId="3">
    <w:name w:val="heading 3"/>
    <w:basedOn w:val="a"/>
    <w:next w:val="a"/>
    <w:link w:val="30"/>
    <w:uiPriority w:val="9"/>
    <w:unhideWhenUsed/>
    <w:qFormat/>
    <w:rsid w:val="0067553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2732F"/>
    <w:pPr>
      <w:keepNext/>
      <w:keepLines/>
      <w:spacing w:before="200"/>
      <w:outlineLvl w:val="3"/>
    </w:pPr>
    <w:rPr>
      <w:rFonts w:asciiTheme="majorHAnsi" w:eastAsiaTheme="majorEastAsia" w:hAnsiTheme="majorHAnsi" w:cstheme="majorBidi"/>
      <w:b/>
      <w:bCs/>
      <w:i/>
      <w:iCs/>
      <w:color w:val="4F81BD" w:themeColor="accent1"/>
    </w:rPr>
  </w:style>
  <w:style w:type="paragraph" w:styleId="7">
    <w:name w:val="heading 7"/>
    <w:basedOn w:val="a"/>
    <w:next w:val="a"/>
    <w:link w:val="70"/>
    <w:qFormat/>
    <w:rsid w:val="009B5E39"/>
    <w:pPr>
      <w:spacing w:before="240" w:after="60"/>
      <w:outlineLvl w:val="6"/>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732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6B7DB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675531"/>
    <w:rPr>
      <w:rFonts w:asciiTheme="majorHAnsi" w:eastAsiaTheme="majorEastAsia" w:hAnsiTheme="majorHAnsi" w:cstheme="majorBidi"/>
      <w:b/>
      <w:bCs/>
      <w:color w:val="4F81BD" w:themeColor="accent1"/>
      <w:sz w:val="20"/>
      <w:szCs w:val="20"/>
      <w:lang w:eastAsia="ru-RU"/>
    </w:rPr>
  </w:style>
  <w:style w:type="character" w:customStyle="1" w:styleId="40">
    <w:name w:val="Заголовок 4 Знак"/>
    <w:basedOn w:val="a0"/>
    <w:link w:val="4"/>
    <w:uiPriority w:val="9"/>
    <w:semiHidden/>
    <w:rsid w:val="0032732F"/>
    <w:rPr>
      <w:rFonts w:asciiTheme="majorHAnsi" w:eastAsiaTheme="majorEastAsia" w:hAnsiTheme="majorHAnsi" w:cstheme="majorBidi"/>
      <w:b/>
      <w:bCs/>
      <w:i/>
      <w:iCs/>
      <w:color w:val="4F81BD" w:themeColor="accent1"/>
      <w:sz w:val="20"/>
      <w:szCs w:val="20"/>
      <w:lang w:eastAsia="ru-RU"/>
    </w:rPr>
  </w:style>
  <w:style w:type="character" w:customStyle="1" w:styleId="70">
    <w:name w:val="Заголовок 7 Знак"/>
    <w:basedOn w:val="a0"/>
    <w:link w:val="7"/>
    <w:rsid w:val="009B5E39"/>
    <w:rPr>
      <w:rFonts w:ascii="Times New Roman" w:eastAsia="Times New Roman" w:hAnsi="Times New Roman" w:cs="Times New Roman"/>
      <w:sz w:val="24"/>
      <w:szCs w:val="24"/>
      <w:lang w:eastAsia="ru-RU"/>
    </w:rPr>
  </w:style>
  <w:style w:type="character" w:styleId="a3">
    <w:name w:val="Strong"/>
    <w:basedOn w:val="a0"/>
    <w:uiPriority w:val="22"/>
    <w:qFormat/>
    <w:rsid w:val="00656838"/>
    <w:rPr>
      <w:b/>
      <w:bCs/>
    </w:rPr>
  </w:style>
  <w:style w:type="paragraph" w:styleId="a4">
    <w:name w:val="List Paragraph"/>
    <w:basedOn w:val="a"/>
    <w:uiPriority w:val="34"/>
    <w:qFormat/>
    <w:rsid w:val="00656838"/>
    <w:pPr>
      <w:ind w:left="720"/>
      <w:contextualSpacing/>
    </w:pPr>
  </w:style>
  <w:style w:type="paragraph" w:styleId="a5">
    <w:name w:val="Normal (Web)"/>
    <w:basedOn w:val="a"/>
    <w:uiPriority w:val="99"/>
    <w:unhideWhenUsed/>
    <w:rsid w:val="006B7DBD"/>
    <w:pPr>
      <w:spacing w:before="100" w:beforeAutospacing="1" w:after="100" w:afterAutospacing="1"/>
    </w:pPr>
    <w:rPr>
      <w:sz w:val="24"/>
      <w:szCs w:val="24"/>
    </w:rPr>
  </w:style>
  <w:style w:type="character" w:customStyle="1" w:styleId="apple-converted-space">
    <w:name w:val="apple-converted-space"/>
    <w:basedOn w:val="a0"/>
    <w:rsid w:val="006B7DBD"/>
  </w:style>
  <w:style w:type="character" w:styleId="a6">
    <w:name w:val="Hyperlink"/>
    <w:basedOn w:val="a0"/>
    <w:uiPriority w:val="99"/>
    <w:unhideWhenUsed/>
    <w:rsid w:val="006B7DBD"/>
    <w:rPr>
      <w:color w:val="0000FF"/>
      <w:u w:val="single"/>
    </w:rPr>
  </w:style>
  <w:style w:type="character" w:styleId="a7">
    <w:name w:val="Emphasis"/>
    <w:basedOn w:val="a0"/>
    <w:uiPriority w:val="20"/>
    <w:qFormat/>
    <w:rsid w:val="001964BB"/>
    <w:rPr>
      <w:i/>
      <w:iCs/>
    </w:rPr>
  </w:style>
  <w:style w:type="paragraph" w:customStyle="1" w:styleId="style19">
    <w:name w:val="style19"/>
    <w:basedOn w:val="a"/>
    <w:rsid w:val="00860892"/>
    <w:pPr>
      <w:spacing w:before="100" w:beforeAutospacing="1" w:after="100" w:afterAutospacing="1"/>
    </w:pPr>
    <w:rPr>
      <w:sz w:val="24"/>
      <w:szCs w:val="24"/>
    </w:rPr>
  </w:style>
  <w:style w:type="character" w:customStyle="1" w:styleId="mw-headline">
    <w:name w:val="mw-headline"/>
    <w:basedOn w:val="a0"/>
    <w:rsid w:val="0032732F"/>
  </w:style>
  <w:style w:type="paragraph" w:customStyle="1" w:styleId="punnid">
    <w:name w:val="punnid"/>
    <w:basedOn w:val="a"/>
    <w:rsid w:val="0032732F"/>
    <w:pPr>
      <w:spacing w:before="100" w:beforeAutospacing="1" w:after="100" w:afterAutospacing="1"/>
    </w:pPr>
    <w:rPr>
      <w:sz w:val="24"/>
      <w:szCs w:val="24"/>
    </w:rPr>
  </w:style>
  <w:style w:type="paragraph" w:customStyle="1" w:styleId="tekst">
    <w:name w:val="tekst"/>
    <w:basedOn w:val="a"/>
    <w:rsid w:val="0032732F"/>
    <w:pPr>
      <w:spacing w:before="100" w:beforeAutospacing="1" w:after="100" w:afterAutospacing="1"/>
    </w:pPr>
    <w:rPr>
      <w:sz w:val="24"/>
      <w:szCs w:val="24"/>
    </w:rPr>
  </w:style>
  <w:style w:type="paragraph" w:styleId="a8">
    <w:name w:val="Balloon Text"/>
    <w:basedOn w:val="a"/>
    <w:link w:val="a9"/>
    <w:uiPriority w:val="99"/>
    <w:semiHidden/>
    <w:unhideWhenUsed/>
    <w:rsid w:val="0032732F"/>
    <w:rPr>
      <w:rFonts w:ascii="Tahoma" w:hAnsi="Tahoma" w:cs="Tahoma"/>
      <w:sz w:val="16"/>
      <w:szCs w:val="16"/>
    </w:rPr>
  </w:style>
  <w:style w:type="character" w:customStyle="1" w:styleId="a9">
    <w:name w:val="Текст выноски Знак"/>
    <w:basedOn w:val="a0"/>
    <w:link w:val="a8"/>
    <w:uiPriority w:val="99"/>
    <w:semiHidden/>
    <w:rsid w:val="0032732F"/>
    <w:rPr>
      <w:rFonts w:ascii="Tahoma" w:eastAsia="Times New Roman" w:hAnsi="Tahoma" w:cs="Tahoma"/>
      <w:sz w:val="16"/>
      <w:szCs w:val="16"/>
      <w:lang w:eastAsia="ru-RU"/>
    </w:rPr>
  </w:style>
  <w:style w:type="paragraph" w:customStyle="1" w:styleId="aa">
    <w:name w:val="a"/>
    <w:basedOn w:val="a"/>
    <w:rsid w:val="0032732F"/>
    <w:pPr>
      <w:spacing w:before="100" w:beforeAutospacing="1" w:after="100" w:afterAutospacing="1"/>
    </w:pPr>
    <w:rPr>
      <w:sz w:val="24"/>
      <w:szCs w:val="24"/>
    </w:rPr>
  </w:style>
  <w:style w:type="paragraph" w:customStyle="1" w:styleId="last-spacing">
    <w:name w:val="last-spacing"/>
    <w:basedOn w:val="a"/>
    <w:rsid w:val="0032732F"/>
    <w:pPr>
      <w:spacing w:before="100" w:beforeAutospacing="1" w:after="100" w:afterAutospacing="1"/>
    </w:pPr>
    <w:rPr>
      <w:sz w:val="24"/>
      <w:szCs w:val="24"/>
    </w:rPr>
  </w:style>
  <w:style w:type="character" w:customStyle="1" w:styleId="mw-editsection">
    <w:name w:val="mw-editsection"/>
    <w:basedOn w:val="a0"/>
    <w:rsid w:val="00A86C7C"/>
  </w:style>
  <w:style w:type="character" w:customStyle="1" w:styleId="mw-editsection-bracket">
    <w:name w:val="mw-editsection-bracket"/>
    <w:basedOn w:val="a0"/>
    <w:rsid w:val="00A86C7C"/>
  </w:style>
  <w:style w:type="character" w:customStyle="1" w:styleId="ad-cell">
    <w:name w:val="ad-cell"/>
    <w:basedOn w:val="a0"/>
    <w:rsid w:val="00A86C7C"/>
  </w:style>
  <w:style w:type="character" w:customStyle="1" w:styleId="ad-line">
    <w:name w:val="ad-line"/>
    <w:basedOn w:val="a0"/>
    <w:rsid w:val="00A86C7C"/>
  </w:style>
  <w:style w:type="paragraph" w:customStyle="1" w:styleId="wp-caption-text">
    <w:name w:val="wp-caption-text"/>
    <w:basedOn w:val="a"/>
    <w:rsid w:val="00A86C7C"/>
    <w:pPr>
      <w:spacing w:before="100" w:beforeAutospacing="1" w:after="100" w:afterAutospacing="1"/>
    </w:pPr>
    <w:rPr>
      <w:sz w:val="24"/>
      <w:szCs w:val="24"/>
    </w:rPr>
  </w:style>
  <w:style w:type="paragraph" w:customStyle="1" w:styleId="rtejustify">
    <w:name w:val="rtejustify"/>
    <w:basedOn w:val="a"/>
    <w:rsid w:val="00017B25"/>
    <w:pPr>
      <w:spacing w:before="100" w:beforeAutospacing="1" w:after="100" w:afterAutospacing="1"/>
    </w:pPr>
    <w:rPr>
      <w:sz w:val="24"/>
      <w:szCs w:val="24"/>
    </w:rPr>
  </w:style>
  <w:style w:type="character" w:customStyle="1" w:styleId="dropcap">
    <w:name w:val="dropcap"/>
    <w:basedOn w:val="a0"/>
    <w:rsid w:val="00017B25"/>
  </w:style>
  <w:style w:type="character" w:customStyle="1" w:styleId="reference-accessdate">
    <w:name w:val="reference-accessdate"/>
    <w:basedOn w:val="a0"/>
    <w:rsid w:val="00017B25"/>
  </w:style>
  <w:style w:type="character" w:customStyle="1" w:styleId="nowrap">
    <w:name w:val="nowrap"/>
    <w:basedOn w:val="a0"/>
    <w:rsid w:val="00017B25"/>
  </w:style>
  <w:style w:type="paragraph" w:customStyle="1" w:styleId="text10pt">
    <w:name w:val="text_10pt"/>
    <w:basedOn w:val="a"/>
    <w:rsid w:val="00017B25"/>
    <w:pPr>
      <w:spacing w:before="100" w:beforeAutospacing="1" w:after="100" w:afterAutospacing="1"/>
    </w:pPr>
    <w:rPr>
      <w:sz w:val="24"/>
      <w:szCs w:val="24"/>
    </w:rPr>
  </w:style>
  <w:style w:type="paragraph" w:customStyle="1" w:styleId="cb-split">
    <w:name w:val="cb-split"/>
    <w:basedOn w:val="a"/>
    <w:rsid w:val="00017B25"/>
    <w:pPr>
      <w:spacing w:before="100" w:beforeAutospacing="1" w:after="100" w:afterAutospacing="1"/>
    </w:pPr>
    <w:rPr>
      <w:sz w:val="24"/>
      <w:szCs w:val="24"/>
    </w:rPr>
  </w:style>
  <w:style w:type="paragraph" w:styleId="ab">
    <w:name w:val="Normal Indent"/>
    <w:basedOn w:val="a"/>
    <w:rsid w:val="009B5E39"/>
    <w:pPr>
      <w:widowControl w:val="0"/>
      <w:ind w:left="720"/>
      <w:jc w:val="both"/>
    </w:pPr>
    <w:rPr>
      <w:rFonts w:ascii="Courier New" w:hAnsi="Courier New"/>
      <w:lang w:val="en-US" w:eastAsia="en-US"/>
    </w:rPr>
  </w:style>
  <w:style w:type="paragraph" w:customStyle="1" w:styleId="q1">
    <w:name w:val="q1"/>
    <w:basedOn w:val="a"/>
    <w:rsid w:val="009B5E39"/>
    <w:pPr>
      <w:tabs>
        <w:tab w:val="left" w:pos="720"/>
        <w:tab w:val="left" w:pos="1080"/>
      </w:tabs>
      <w:ind w:left="720" w:hanging="720"/>
      <w:jc w:val="both"/>
    </w:pPr>
    <w:rPr>
      <w:rFonts w:ascii="Courier New" w:hAnsi="Courier New"/>
      <w:lang w:val="en-US" w:eastAsia="en-US"/>
    </w:rPr>
  </w:style>
  <w:style w:type="paragraph" w:customStyle="1" w:styleId="q2">
    <w:name w:val="q2"/>
    <w:basedOn w:val="q1"/>
    <w:rsid w:val="009B5E39"/>
    <w:pPr>
      <w:ind w:left="1080" w:hanging="360"/>
    </w:pPr>
  </w:style>
  <w:style w:type="paragraph" w:styleId="ac">
    <w:name w:val="footer"/>
    <w:basedOn w:val="a"/>
    <w:link w:val="ad"/>
    <w:uiPriority w:val="99"/>
    <w:rsid w:val="009B5E39"/>
    <w:pPr>
      <w:widowControl w:val="0"/>
      <w:tabs>
        <w:tab w:val="center" w:pos="4320"/>
        <w:tab w:val="right" w:pos="8640"/>
      </w:tabs>
    </w:pPr>
    <w:rPr>
      <w:rFonts w:ascii="Courier New" w:hAnsi="Courier New"/>
      <w:lang w:val="en-US" w:eastAsia="en-US"/>
    </w:rPr>
  </w:style>
  <w:style w:type="character" w:customStyle="1" w:styleId="ad">
    <w:name w:val="Нижний колонтитул Знак"/>
    <w:basedOn w:val="a0"/>
    <w:link w:val="ac"/>
    <w:uiPriority w:val="99"/>
    <w:rsid w:val="009B5E39"/>
    <w:rPr>
      <w:rFonts w:ascii="Courier New" w:eastAsia="Times New Roman" w:hAnsi="Courier New" w:cs="Times New Roman"/>
      <w:sz w:val="20"/>
      <w:szCs w:val="20"/>
      <w:lang w:val="en-US"/>
    </w:rPr>
  </w:style>
  <w:style w:type="paragraph" w:styleId="ae">
    <w:name w:val="header"/>
    <w:basedOn w:val="a"/>
    <w:link w:val="af"/>
    <w:rsid w:val="009B5E39"/>
    <w:pPr>
      <w:widowControl w:val="0"/>
      <w:tabs>
        <w:tab w:val="center" w:pos="4320"/>
        <w:tab w:val="right" w:pos="8640"/>
      </w:tabs>
    </w:pPr>
    <w:rPr>
      <w:rFonts w:ascii="Courier New" w:hAnsi="Courier New"/>
      <w:lang w:val="en-US" w:eastAsia="en-US"/>
    </w:rPr>
  </w:style>
  <w:style w:type="character" w:customStyle="1" w:styleId="af">
    <w:name w:val="Верхний колонтитул Знак"/>
    <w:basedOn w:val="a0"/>
    <w:link w:val="ae"/>
    <w:rsid w:val="009B5E39"/>
    <w:rPr>
      <w:rFonts w:ascii="Courier New" w:eastAsia="Times New Roman" w:hAnsi="Courier New" w:cs="Times New Roman"/>
      <w:sz w:val="20"/>
      <w:szCs w:val="20"/>
      <w:lang w:val="en-US"/>
    </w:rPr>
  </w:style>
  <w:style w:type="paragraph" w:customStyle="1" w:styleId="a10">
    <w:name w:val="a1"/>
    <w:basedOn w:val="q1"/>
    <w:rsid w:val="009B5E39"/>
    <w:pPr>
      <w:ind w:firstLine="0"/>
    </w:pPr>
  </w:style>
  <w:style w:type="paragraph" w:customStyle="1" w:styleId="q">
    <w:name w:val="q"/>
    <w:basedOn w:val="a"/>
    <w:rsid w:val="009B5E39"/>
    <w:pPr>
      <w:spacing w:line="240" w:lineRule="exact"/>
      <w:ind w:left="720" w:hanging="720"/>
      <w:jc w:val="both"/>
    </w:pPr>
    <w:rPr>
      <w:rFonts w:ascii="Courier New" w:hAnsi="Courier New"/>
      <w:spacing w:val="-2"/>
      <w:lang w:val="en-US" w:eastAsia="en-US"/>
    </w:rPr>
  </w:style>
  <w:style w:type="paragraph" w:customStyle="1" w:styleId="qchoice">
    <w:name w:val="qchoice"/>
    <w:basedOn w:val="a"/>
    <w:rsid w:val="009B5E39"/>
    <w:pPr>
      <w:spacing w:line="240" w:lineRule="exact"/>
      <w:ind w:left="1080" w:hanging="360"/>
      <w:jc w:val="both"/>
    </w:pPr>
    <w:rPr>
      <w:rFonts w:ascii="Courier New" w:hAnsi="Courier New"/>
      <w:spacing w:val="-2"/>
      <w:lang w:val="en-US" w:eastAsia="en-US"/>
    </w:rPr>
  </w:style>
  <w:style w:type="paragraph" w:styleId="af0">
    <w:name w:val="No Spacing"/>
    <w:uiPriority w:val="1"/>
    <w:qFormat/>
    <w:rsid w:val="009B5E39"/>
    <w:pPr>
      <w:spacing w:after="0" w:line="240" w:lineRule="auto"/>
    </w:pPr>
    <w:rPr>
      <w:rFonts w:ascii="Times New Roman" w:eastAsia="Times New Roman" w:hAnsi="Times New Roman" w:cs="Times New Roman"/>
      <w:sz w:val="24"/>
      <w:szCs w:val="24"/>
      <w:lang w:eastAsia="ru-RU"/>
    </w:rPr>
  </w:style>
  <w:style w:type="table" w:styleId="af1">
    <w:name w:val="Table Grid"/>
    <w:basedOn w:val="a1"/>
    <w:uiPriority w:val="59"/>
    <w:rsid w:val="00AA6F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0472409">
      <w:bodyDiv w:val="1"/>
      <w:marLeft w:val="0"/>
      <w:marRight w:val="0"/>
      <w:marTop w:val="0"/>
      <w:marBottom w:val="0"/>
      <w:divBdr>
        <w:top w:val="none" w:sz="0" w:space="0" w:color="auto"/>
        <w:left w:val="none" w:sz="0" w:space="0" w:color="auto"/>
        <w:bottom w:val="none" w:sz="0" w:space="0" w:color="auto"/>
        <w:right w:val="none" w:sz="0" w:space="0" w:color="auto"/>
      </w:divBdr>
    </w:div>
    <w:div w:id="210306022">
      <w:bodyDiv w:val="1"/>
      <w:marLeft w:val="0"/>
      <w:marRight w:val="0"/>
      <w:marTop w:val="0"/>
      <w:marBottom w:val="0"/>
      <w:divBdr>
        <w:top w:val="none" w:sz="0" w:space="0" w:color="auto"/>
        <w:left w:val="none" w:sz="0" w:space="0" w:color="auto"/>
        <w:bottom w:val="none" w:sz="0" w:space="0" w:color="auto"/>
        <w:right w:val="none" w:sz="0" w:space="0" w:color="auto"/>
      </w:divBdr>
      <w:divsChild>
        <w:div w:id="859514599">
          <w:marLeft w:val="0"/>
          <w:marRight w:val="0"/>
          <w:marTop w:val="0"/>
          <w:marBottom w:val="0"/>
          <w:divBdr>
            <w:top w:val="none" w:sz="0" w:space="0" w:color="auto"/>
            <w:left w:val="none" w:sz="0" w:space="0" w:color="auto"/>
            <w:bottom w:val="none" w:sz="0" w:space="0" w:color="auto"/>
            <w:right w:val="none" w:sz="0" w:space="0" w:color="auto"/>
          </w:divBdr>
        </w:div>
        <w:div w:id="264657255">
          <w:marLeft w:val="0"/>
          <w:marRight w:val="0"/>
          <w:marTop w:val="0"/>
          <w:marBottom w:val="0"/>
          <w:divBdr>
            <w:top w:val="none" w:sz="0" w:space="0" w:color="auto"/>
            <w:left w:val="none" w:sz="0" w:space="0" w:color="auto"/>
            <w:bottom w:val="none" w:sz="0" w:space="0" w:color="auto"/>
            <w:right w:val="none" w:sz="0" w:space="0" w:color="auto"/>
          </w:divBdr>
        </w:div>
        <w:div w:id="1717965934">
          <w:marLeft w:val="0"/>
          <w:marRight w:val="0"/>
          <w:marTop w:val="0"/>
          <w:marBottom w:val="0"/>
          <w:divBdr>
            <w:top w:val="none" w:sz="0" w:space="0" w:color="auto"/>
            <w:left w:val="none" w:sz="0" w:space="0" w:color="auto"/>
            <w:bottom w:val="none" w:sz="0" w:space="0" w:color="auto"/>
            <w:right w:val="none" w:sz="0" w:space="0" w:color="auto"/>
          </w:divBdr>
        </w:div>
        <w:div w:id="1062213977">
          <w:marLeft w:val="0"/>
          <w:marRight w:val="0"/>
          <w:marTop w:val="0"/>
          <w:marBottom w:val="0"/>
          <w:divBdr>
            <w:top w:val="none" w:sz="0" w:space="0" w:color="auto"/>
            <w:left w:val="none" w:sz="0" w:space="0" w:color="auto"/>
            <w:bottom w:val="none" w:sz="0" w:space="0" w:color="auto"/>
            <w:right w:val="none" w:sz="0" w:space="0" w:color="auto"/>
          </w:divBdr>
        </w:div>
      </w:divsChild>
    </w:div>
    <w:div w:id="622463780">
      <w:bodyDiv w:val="1"/>
      <w:marLeft w:val="0"/>
      <w:marRight w:val="0"/>
      <w:marTop w:val="0"/>
      <w:marBottom w:val="0"/>
      <w:divBdr>
        <w:top w:val="none" w:sz="0" w:space="0" w:color="auto"/>
        <w:left w:val="none" w:sz="0" w:space="0" w:color="auto"/>
        <w:bottom w:val="none" w:sz="0" w:space="0" w:color="auto"/>
        <w:right w:val="none" w:sz="0" w:space="0" w:color="auto"/>
      </w:divBdr>
    </w:div>
    <w:div w:id="629670122">
      <w:bodyDiv w:val="1"/>
      <w:marLeft w:val="0"/>
      <w:marRight w:val="0"/>
      <w:marTop w:val="0"/>
      <w:marBottom w:val="0"/>
      <w:divBdr>
        <w:top w:val="none" w:sz="0" w:space="0" w:color="auto"/>
        <w:left w:val="none" w:sz="0" w:space="0" w:color="auto"/>
        <w:bottom w:val="none" w:sz="0" w:space="0" w:color="auto"/>
        <w:right w:val="none" w:sz="0" w:space="0" w:color="auto"/>
      </w:divBdr>
    </w:div>
    <w:div w:id="650602600">
      <w:bodyDiv w:val="1"/>
      <w:marLeft w:val="0"/>
      <w:marRight w:val="0"/>
      <w:marTop w:val="0"/>
      <w:marBottom w:val="0"/>
      <w:divBdr>
        <w:top w:val="none" w:sz="0" w:space="0" w:color="auto"/>
        <w:left w:val="none" w:sz="0" w:space="0" w:color="auto"/>
        <w:bottom w:val="none" w:sz="0" w:space="0" w:color="auto"/>
        <w:right w:val="none" w:sz="0" w:space="0" w:color="auto"/>
      </w:divBdr>
    </w:div>
    <w:div w:id="738791705">
      <w:bodyDiv w:val="1"/>
      <w:marLeft w:val="0"/>
      <w:marRight w:val="0"/>
      <w:marTop w:val="0"/>
      <w:marBottom w:val="0"/>
      <w:divBdr>
        <w:top w:val="none" w:sz="0" w:space="0" w:color="auto"/>
        <w:left w:val="none" w:sz="0" w:space="0" w:color="auto"/>
        <w:bottom w:val="none" w:sz="0" w:space="0" w:color="auto"/>
        <w:right w:val="none" w:sz="0" w:space="0" w:color="auto"/>
      </w:divBdr>
    </w:div>
    <w:div w:id="970935682">
      <w:bodyDiv w:val="1"/>
      <w:marLeft w:val="0"/>
      <w:marRight w:val="0"/>
      <w:marTop w:val="0"/>
      <w:marBottom w:val="0"/>
      <w:divBdr>
        <w:top w:val="none" w:sz="0" w:space="0" w:color="auto"/>
        <w:left w:val="none" w:sz="0" w:space="0" w:color="auto"/>
        <w:bottom w:val="none" w:sz="0" w:space="0" w:color="auto"/>
        <w:right w:val="none" w:sz="0" w:space="0" w:color="auto"/>
      </w:divBdr>
    </w:div>
    <w:div w:id="1254632679">
      <w:bodyDiv w:val="1"/>
      <w:marLeft w:val="0"/>
      <w:marRight w:val="0"/>
      <w:marTop w:val="0"/>
      <w:marBottom w:val="0"/>
      <w:divBdr>
        <w:top w:val="none" w:sz="0" w:space="0" w:color="auto"/>
        <w:left w:val="none" w:sz="0" w:space="0" w:color="auto"/>
        <w:bottom w:val="none" w:sz="0" w:space="0" w:color="auto"/>
        <w:right w:val="none" w:sz="0" w:space="0" w:color="auto"/>
      </w:divBdr>
    </w:div>
    <w:div w:id="1319459803">
      <w:bodyDiv w:val="1"/>
      <w:marLeft w:val="0"/>
      <w:marRight w:val="0"/>
      <w:marTop w:val="0"/>
      <w:marBottom w:val="0"/>
      <w:divBdr>
        <w:top w:val="none" w:sz="0" w:space="0" w:color="auto"/>
        <w:left w:val="none" w:sz="0" w:space="0" w:color="auto"/>
        <w:bottom w:val="none" w:sz="0" w:space="0" w:color="auto"/>
        <w:right w:val="none" w:sz="0" w:space="0" w:color="auto"/>
      </w:divBdr>
    </w:div>
    <w:div w:id="1398743645">
      <w:bodyDiv w:val="1"/>
      <w:marLeft w:val="0"/>
      <w:marRight w:val="0"/>
      <w:marTop w:val="0"/>
      <w:marBottom w:val="0"/>
      <w:divBdr>
        <w:top w:val="none" w:sz="0" w:space="0" w:color="auto"/>
        <w:left w:val="none" w:sz="0" w:space="0" w:color="auto"/>
        <w:bottom w:val="none" w:sz="0" w:space="0" w:color="auto"/>
        <w:right w:val="none" w:sz="0" w:space="0" w:color="auto"/>
      </w:divBdr>
    </w:div>
    <w:div w:id="1633561184">
      <w:bodyDiv w:val="1"/>
      <w:marLeft w:val="0"/>
      <w:marRight w:val="0"/>
      <w:marTop w:val="0"/>
      <w:marBottom w:val="0"/>
      <w:divBdr>
        <w:top w:val="none" w:sz="0" w:space="0" w:color="auto"/>
        <w:left w:val="none" w:sz="0" w:space="0" w:color="auto"/>
        <w:bottom w:val="none" w:sz="0" w:space="0" w:color="auto"/>
        <w:right w:val="none" w:sz="0" w:space="0" w:color="auto"/>
      </w:divBdr>
    </w:div>
    <w:div w:id="1712340169">
      <w:bodyDiv w:val="1"/>
      <w:marLeft w:val="0"/>
      <w:marRight w:val="0"/>
      <w:marTop w:val="0"/>
      <w:marBottom w:val="0"/>
      <w:divBdr>
        <w:top w:val="none" w:sz="0" w:space="0" w:color="auto"/>
        <w:left w:val="none" w:sz="0" w:space="0" w:color="auto"/>
        <w:bottom w:val="none" w:sz="0" w:space="0" w:color="auto"/>
        <w:right w:val="none" w:sz="0" w:space="0" w:color="auto"/>
      </w:divBdr>
    </w:div>
    <w:div w:id="1743336635">
      <w:bodyDiv w:val="1"/>
      <w:marLeft w:val="0"/>
      <w:marRight w:val="0"/>
      <w:marTop w:val="0"/>
      <w:marBottom w:val="0"/>
      <w:divBdr>
        <w:top w:val="none" w:sz="0" w:space="0" w:color="auto"/>
        <w:left w:val="none" w:sz="0" w:space="0" w:color="auto"/>
        <w:bottom w:val="none" w:sz="0" w:space="0" w:color="auto"/>
        <w:right w:val="none" w:sz="0" w:space="0" w:color="auto"/>
      </w:divBdr>
    </w:div>
    <w:div w:id="1849053828">
      <w:bodyDiv w:val="1"/>
      <w:marLeft w:val="0"/>
      <w:marRight w:val="0"/>
      <w:marTop w:val="0"/>
      <w:marBottom w:val="0"/>
      <w:divBdr>
        <w:top w:val="none" w:sz="0" w:space="0" w:color="auto"/>
        <w:left w:val="none" w:sz="0" w:space="0" w:color="auto"/>
        <w:bottom w:val="none" w:sz="0" w:space="0" w:color="auto"/>
        <w:right w:val="none" w:sz="0" w:space="0" w:color="auto"/>
      </w:divBdr>
    </w:div>
    <w:div w:id="2027441025">
      <w:bodyDiv w:val="1"/>
      <w:marLeft w:val="0"/>
      <w:marRight w:val="0"/>
      <w:marTop w:val="0"/>
      <w:marBottom w:val="0"/>
      <w:divBdr>
        <w:top w:val="none" w:sz="0" w:space="0" w:color="auto"/>
        <w:left w:val="none" w:sz="0" w:space="0" w:color="auto"/>
        <w:bottom w:val="none" w:sz="0" w:space="0" w:color="auto"/>
        <w:right w:val="none" w:sz="0" w:space="0" w:color="auto"/>
      </w:divBdr>
    </w:div>
    <w:div w:id="2082603569">
      <w:bodyDiv w:val="1"/>
      <w:marLeft w:val="0"/>
      <w:marRight w:val="0"/>
      <w:marTop w:val="0"/>
      <w:marBottom w:val="0"/>
      <w:divBdr>
        <w:top w:val="none" w:sz="0" w:space="0" w:color="auto"/>
        <w:left w:val="none" w:sz="0" w:space="0" w:color="auto"/>
        <w:bottom w:val="none" w:sz="0" w:space="0" w:color="auto"/>
        <w:right w:val="none" w:sz="0" w:space="0" w:color="auto"/>
      </w:divBdr>
    </w:div>
    <w:div w:id="2112628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investopedia.com/terms/f/financing.asp" TargetMode="External"/><Relationship Id="rId671" Type="http://schemas.openxmlformats.org/officeDocument/2006/relationships/hyperlink" Target="https://en.wikipedia.org/wiki/Company" TargetMode="External"/><Relationship Id="rId769" Type="http://schemas.openxmlformats.org/officeDocument/2006/relationships/hyperlink" Target="http://www.investopedia.com/terms/b/belly-up.asp" TargetMode="External"/><Relationship Id="rId976" Type="http://schemas.openxmlformats.org/officeDocument/2006/relationships/hyperlink" Target="http://www.investopedia.com/terms/o/option.asp" TargetMode="External"/><Relationship Id="rId21" Type="http://schemas.openxmlformats.org/officeDocument/2006/relationships/hyperlink" Target="https://en.wikipedia.org/wiki/Price_determination" TargetMode="External"/><Relationship Id="rId324" Type="http://schemas.openxmlformats.org/officeDocument/2006/relationships/hyperlink" Target="http://www.investopedia.com/terms/i/interestrate.asp" TargetMode="External"/><Relationship Id="rId531" Type="http://schemas.openxmlformats.org/officeDocument/2006/relationships/hyperlink" Target="http://www.kase.kz/files/normative_base/post_5217_rfca_eng.pdf" TargetMode="External"/><Relationship Id="rId629" Type="http://schemas.openxmlformats.org/officeDocument/2006/relationships/hyperlink" Target="https://en.wikipedia.org/wiki/Investment_bank" TargetMode="External"/><Relationship Id="rId170" Type="http://schemas.openxmlformats.org/officeDocument/2006/relationships/hyperlink" Target="http://www.investopedia.com/articles/economics/11/intro-supply-demand.asp" TargetMode="External"/><Relationship Id="rId836" Type="http://schemas.openxmlformats.org/officeDocument/2006/relationships/hyperlink" Target="http://www.economicsonline.co.uk/Competitive_markets/Financial_products.html" TargetMode="External"/><Relationship Id="rId1021" Type="http://schemas.openxmlformats.org/officeDocument/2006/relationships/hyperlink" Target="http://www.investopedia.com/terms/w/weighted.asp" TargetMode="External"/><Relationship Id="rId1119" Type="http://schemas.openxmlformats.org/officeDocument/2006/relationships/hyperlink" Target="http://www.kase.kz/en/help/info/mainpage_indi_capsec_kzt" TargetMode="External"/><Relationship Id="rId268" Type="http://schemas.openxmlformats.org/officeDocument/2006/relationships/hyperlink" Target="http://www.investopedia.com/terms/r/retailinvestor.asp" TargetMode="External"/><Relationship Id="rId475" Type="http://schemas.openxmlformats.org/officeDocument/2006/relationships/hyperlink" Target="http://www.investopedia.com/markets/etfs/bbh/" TargetMode="External"/><Relationship Id="rId682" Type="http://schemas.openxmlformats.org/officeDocument/2006/relationships/hyperlink" Target="https://en.wikipedia.org/wiki/Global_Financial_Crisis" TargetMode="External"/><Relationship Id="rId903" Type="http://schemas.openxmlformats.org/officeDocument/2006/relationships/hyperlink" Target="http://www.investopedia.com/terms/i/initialmargin.asp" TargetMode="External"/><Relationship Id="rId32" Type="http://schemas.openxmlformats.org/officeDocument/2006/relationships/hyperlink" Target="http://whatisfinance.org/financial-market/" TargetMode="External"/><Relationship Id="rId128" Type="http://schemas.openxmlformats.org/officeDocument/2006/relationships/hyperlink" Target="http://www.investopedia.com/terms/a/aum.asp" TargetMode="External"/><Relationship Id="rId335" Type="http://schemas.openxmlformats.org/officeDocument/2006/relationships/hyperlink" Target="http://www.investopedia.com/terms/o/openendmanagementcompany.asp" TargetMode="External"/><Relationship Id="rId542" Type="http://schemas.openxmlformats.org/officeDocument/2006/relationships/hyperlink" Target="http://www.kase.kz/files/normative_base/pol_com_audit_eng.pdf" TargetMode="External"/><Relationship Id="rId987" Type="http://schemas.openxmlformats.org/officeDocument/2006/relationships/hyperlink" Target="http://www.investopedia.com/terms/s/strikeprice.asp" TargetMode="External"/><Relationship Id="rId181" Type="http://schemas.openxmlformats.org/officeDocument/2006/relationships/hyperlink" Target="http://www.investopedia.com/terms/d/dividend.asp" TargetMode="External"/><Relationship Id="rId402" Type="http://schemas.openxmlformats.org/officeDocument/2006/relationships/hyperlink" Target="http://www.investopedia.com/terms/l/longtermgrowth.asp" TargetMode="External"/><Relationship Id="rId847" Type="http://schemas.openxmlformats.org/officeDocument/2006/relationships/hyperlink" Target="https://en.wikipedia.org/wiki/Netting" TargetMode="External"/><Relationship Id="rId1032" Type="http://schemas.openxmlformats.org/officeDocument/2006/relationships/hyperlink" Target="http://www.investopedia.com/articles/analyst/062502.asp" TargetMode="External"/><Relationship Id="rId279" Type="http://schemas.openxmlformats.org/officeDocument/2006/relationships/hyperlink" Target="http://www.investopedia.com/terms/s/shortfall.asp" TargetMode="External"/><Relationship Id="rId486" Type="http://schemas.openxmlformats.org/officeDocument/2006/relationships/hyperlink" Target="https://en.wikipedia.org/wiki/Kazakhstan" TargetMode="External"/><Relationship Id="rId693" Type="http://schemas.openxmlformats.org/officeDocument/2006/relationships/hyperlink" Target="https://en.wikipedia.org/wiki/Price_discovery" TargetMode="External"/><Relationship Id="rId707" Type="http://schemas.openxmlformats.org/officeDocument/2006/relationships/hyperlink" Target="https://en.wikipedia.org/wiki/Order_matching_system" TargetMode="External"/><Relationship Id="rId914" Type="http://schemas.openxmlformats.org/officeDocument/2006/relationships/hyperlink" Target="http://www.investopedia.com/terms/c/cmo.asp" TargetMode="External"/><Relationship Id="rId43" Type="http://schemas.openxmlformats.org/officeDocument/2006/relationships/hyperlink" Target="http://www.investopedia.com/terms/o/otc.asp" TargetMode="External"/><Relationship Id="rId139" Type="http://schemas.openxmlformats.org/officeDocument/2006/relationships/hyperlink" Target="https://en.wikipedia.org/wiki/Futures_contract" TargetMode="External"/><Relationship Id="rId346" Type="http://schemas.openxmlformats.org/officeDocument/2006/relationships/hyperlink" Target="http://www.investopedia.com/terms/i/investing.asp" TargetMode="External"/><Relationship Id="rId553" Type="http://schemas.openxmlformats.org/officeDocument/2006/relationships/hyperlink" Target="https://en.wikipedia.org/wiki/Cocoa_bean" TargetMode="External"/><Relationship Id="rId760" Type="http://schemas.openxmlformats.org/officeDocument/2006/relationships/hyperlink" Target="https://en.wikipedia.org/wiki/Instinet" TargetMode="External"/><Relationship Id="rId998" Type="http://schemas.openxmlformats.org/officeDocument/2006/relationships/hyperlink" Target="http://www.investopedia.com/terms/a/americanoption.asp" TargetMode="External"/><Relationship Id="rId192" Type="http://schemas.openxmlformats.org/officeDocument/2006/relationships/hyperlink" Target="http://www.investopedia.com/terms/g/growthstock.asp" TargetMode="External"/><Relationship Id="rId206" Type="http://schemas.openxmlformats.org/officeDocument/2006/relationships/hyperlink" Target="http://www.investopedia.com/terms/t/ttm.asp" TargetMode="External"/><Relationship Id="rId413" Type="http://schemas.openxmlformats.org/officeDocument/2006/relationships/hyperlink" Target="http://www.investopedia.com/terms/t/tokyo.asp" TargetMode="External"/><Relationship Id="rId858" Type="http://schemas.openxmlformats.org/officeDocument/2006/relationships/hyperlink" Target="https://en.wikipedia.org/wiki/Settlement_date" TargetMode="External"/><Relationship Id="rId1043" Type="http://schemas.openxmlformats.org/officeDocument/2006/relationships/hyperlink" Target="https://en.wikipedia.org/wiki/The_Wall_Street_Journal" TargetMode="External"/><Relationship Id="rId497" Type="http://schemas.openxmlformats.org/officeDocument/2006/relationships/hyperlink" Target="https://en.wikipedia.org/wiki/World_Federation_of_Exchanges" TargetMode="External"/><Relationship Id="rId620" Type="http://schemas.openxmlformats.org/officeDocument/2006/relationships/hyperlink" Target="https://en.wikipedia.org/wiki/Electronic_execution" TargetMode="External"/><Relationship Id="rId718" Type="http://schemas.openxmlformats.org/officeDocument/2006/relationships/hyperlink" Target="http://www.kase.kz/files/normative_base/rules_ss_eng.pdf" TargetMode="External"/><Relationship Id="rId925" Type="http://schemas.openxmlformats.org/officeDocument/2006/relationships/hyperlink" Target="http://www.wallstreetmodels.com/Derivatives/Options/bsIndex.html" TargetMode="External"/><Relationship Id="rId357" Type="http://schemas.openxmlformats.org/officeDocument/2006/relationships/hyperlink" Target="http://www.investopedia.com/terms/r/riskreturntradeoff.asp" TargetMode="External"/><Relationship Id="rId1110" Type="http://schemas.openxmlformats.org/officeDocument/2006/relationships/hyperlink" Target="http://www.kase.kz/en/index_bonds/index" TargetMode="External"/><Relationship Id="rId54" Type="http://schemas.openxmlformats.org/officeDocument/2006/relationships/hyperlink" Target="http://www.investopedia.com/terms/p/pricediscovery.asp" TargetMode="External"/><Relationship Id="rId217" Type="http://schemas.openxmlformats.org/officeDocument/2006/relationships/hyperlink" Target="http://www.investopedia.com/terms/i/interest.asp" TargetMode="External"/><Relationship Id="rId564" Type="http://schemas.openxmlformats.org/officeDocument/2006/relationships/hyperlink" Target="https://en.wikipedia.org/wiki/Swap_(finance)" TargetMode="External"/><Relationship Id="rId771" Type="http://schemas.openxmlformats.org/officeDocument/2006/relationships/hyperlink" Target="http://www.investopedia.com/terms/l/liquidation.asp" TargetMode="External"/><Relationship Id="rId869" Type="http://schemas.openxmlformats.org/officeDocument/2006/relationships/hyperlink" Target="https://en.wikipedia.org/wiki/Stock_transfer_agent" TargetMode="External"/><Relationship Id="rId424" Type="http://schemas.openxmlformats.org/officeDocument/2006/relationships/hyperlink" Target="http://www.investopedia.com/terms/l/liquidity.asp" TargetMode="External"/><Relationship Id="rId631" Type="http://schemas.openxmlformats.org/officeDocument/2006/relationships/hyperlink" Target="https://en.wikipedia.org/wiki/Market_maker" TargetMode="External"/><Relationship Id="rId729" Type="http://schemas.openxmlformats.org/officeDocument/2006/relationships/hyperlink" Target="https://en.wikipedia.org/wiki/Joint_stock_company" TargetMode="External"/><Relationship Id="rId1054" Type="http://schemas.openxmlformats.org/officeDocument/2006/relationships/hyperlink" Target="https://en.wikipedia.org/wiki/Weighted_mean" TargetMode="External"/><Relationship Id="rId270" Type="http://schemas.openxmlformats.org/officeDocument/2006/relationships/hyperlink" Target="http://www.investopedia.com/terms/f/full-faith-credit.asp" TargetMode="External"/><Relationship Id="rId936" Type="http://schemas.openxmlformats.org/officeDocument/2006/relationships/hyperlink" Target="http://www.investopedia.com/terms/s/stock.asp" TargetMode="External"/><Relationship Id="rId1121" Type="http://schemas.openxmlformats.org/officeDocument/2006/relationships/hyperlink" Target="http://www.kase.kz/en/help/info/mainpage_indi_volsh" TargetMode="External"/><Relationship Id="rId65" Type="http://schemas.openxmlformats.org/officeDocument/2006/relationships/hyperlink" Target="http://www.investopedia.com/terms/b/broker.asp" TargetMode="External"/><Relationship Id="rId130" Type="http://schemas.openxmlformats.org/officeDocument/2006/relationships/hyperlink" Target="http://www.investopedia.com/articles/mutualfund/09/add-value-active-investment-management.asp" TargetMode="External"/><Relationship Id="rId368" Type="http://schemas.openxmlformats.org/officeDocument/2006/relationships/hyperlink" Target="http://www.investopedia.com/terms/s/shortterm.asp" TargetMode="External"/><Relationship Id="rId575" Type="http://schemas.openxmlformats.org/officeDocument/2006/relationships/hyperlink" Target="https://en.wikipedia.org/wiki/Financial_institution" TargetMode="External"/><Relationship Id="rId782" Type="http://schemas.openxmlformats.org/officeDocument/2006/relationships/hyperlink" Target="http://www.investopedia.com/financial-edge/1212/stock-exchanges-around-the-world.aspx" TargetMode="External"/><Relationship Id="rId228" Type="http://schemas.openxmlformats.org/officeDocument/2006/relationships/hyperlink" Target="http://www.investopedia.com/terms/p/principal.asp" TargetMode="External"/><Relationship Id="rId435" Type="http://schemas.openxmlformats.org/officeDocument/2006/relationships/hyperlink" Target="http://www.investopedia.com/terms/r/redemption-mechanism.asp" TargetMode="External"/><Relationship Id="rId642" Type="http://schemas.openxmlformats.org/officeDocument/2006/relationships/hyperlink" Target="https://en.wikipedia.org/wiki/European_Exchange_Rate_Mechanism" TargetMode="External"/><Relationship Id="rId1065" Type="http://schemas.openxmlformats.org/officeDocument/2006/relationships/hyperlink" Target="http://www.jpx.co.jp/english/markets/indices/topix/" TargetMode="External"/><Relationship Id="rId281" Type="http://schemas.openxmlformats.org/officeDocument/2006/relationships/hyperlink" Target="http://www.investopedia.com/terms/m/monetarypolicy.asp" TargetMode="External"/><Relationship Id="rId502" Type="http://schemas.openxmlformats.org/officeDocument/2006/relationships/hyperlink" Target="http://www.kase.kz/files/normative_base/expert_com_eng.pdf" TargetMode="External"/><Relationship Id="rId947" Type="http://schemas.openxmlformats.org/officeDocument/2006/relationships/hyperlink" Target="http://www.investopedia.com/terms/b/broker.asp" TargetMode="External"/><Relationship Id="rId1132" Type="http://schemas.openxmlformats.org/officeDocument/2006/relationships/hyperlink" Target="https://en.wikipedia.org/wiki/Halyk_Bank" TargetMode="External"/><Relationship Id="rId76" Type="http://schemas.openxmlformats.org/officeDocument/2006/relationships/hyperlink" Target="https://en.wikipedia.org/wiki/Market_(economics)" TargetMode="External"/><Relationship Id="rId141" Type="http://schemas.openxmlformats.org/officeDocument/2006/relationships/hyperlink" Target="https://en.wikipedia.org/wiki/Shareholder" TargetMode="External"/><Relationship Id="rId379" Type="http://schemas.openxmlformats.org/officeDocument/2006/relationships/hyperlink" Target="http://www.investopedia.com/terms/m/mutualfund.asp" TargetMode="External"/><Relationship Id="rId586" Type="http://schemas.openxmlformats.org/officeDocument/2006/relationships/hyperlink" Target="https://en.wikipedia.org/wiki/Exchange_rate_regime" TargetMode="External"/><Relationship Id="rId793" Type="http://schemas.openxmlformats.org/officeDocument/2006/relationships/hyperlink" Target="http://www.investopedia.com/articles/fundamental/03/070903.asp" TargetMode="External"/><Relationship Id="rId807" Type="http://schemas.openxmlformats.org/officeDocument/2006/relationships/hyperlink" Target="http://www.investopedia.com/terms/s/sec.asp" TargetMode="External"/><Relationship Id="rId7" Type="http://schemas.openxmlformats.org/officeDocument/2006/relationships/endnotes" Target="endnotes.xml"/><Relationship Id="rId239" Type="http://schemas.openxmlformats.org/officeDocument/2006/relationships/hyperlink" Target="http://www.investopedia.com/terms/c/convertiblebond.asp" TargetMode="External"/><Relationship Id="rId446" Type="http://schemas.openxmlformats.org/officeDocument/2006/relationships/hyperlink" Target="http://www.investopedia.com/terms/t/trader.asp" TargetMode="External"/><Relationship Id="rId653" Type="http://schemas.openxmlformats.org/officeDocument/2006/relationships/hyperlink" Target="https://en.wikipedia.org/wiki/Contracts_for_difference" TargetMode="External"/><Relationship Id="rId1076" Type="http://schemas.openxmlformats.org/officeDocument/2006/relationships/hyperlink" Target="http://www.investopedia.com/terms/s/second-world.asp" TargetMode="External"/><Relationship Id="rId292" Type="http://schemas.openxmlformats.org/officeDocument/2006/relationships/hyperlink" Target="http://www.investopedia.com/terms/t/treasurybond.asp" TargetMode="External"/><Relationship Id="rId306" Type="http://schemas.openxmlformats.org/officeDocument/2006/relationships/hyperlink" Target="http://www.investopedia.com/terms/c/couponbond.asp" TargetMode="External"/><Relationship Id="rId860" Type="http://schemas.openxmlformats.org/officeDocument/2006/relationships/hyperlink" Target="https://en.wikipedia.org/wiki/Delivery_versus_payment" TargetMode="External"/><Relationship Id="rId958" Type="http://schemas.openxmlformats.org/officeDocument/2006/relationships/hyperlink" Target="http://www.investopedia.com/terms/o/option.asp" TargetMode="External"/><Relationship Id="rId1143" Type="http://schemas.openxmlformats.org/officeDocument/2006/relationships/image" Target="media/image30.png"/><Relationship Id="rId87" Type="http://schemas.openxmlformats.org/officeDocument/2006/relationships/hyperlink" Target="https://en.wikipedia.org/wiki/Bombay_Stock_Exchange" TargetMode="External"/><Relationship Id="rId513" Type="http://schemas.openxmlformats.org/officeDocument/2006/relationships/hyperlink" Target="http://cdn2.hubspot.net/hub/26654/file-13591667-pdf/docs/rev_proc_2008-16__vacation_homes_.pdf?t=1475244114870" TargetMode="External"/><Relationship Id="rId597" Type="http://schemas.openxmlformats.org/officeDocument/2006/relationships/hyperlink" Target="https://en.wikipedia.org/wiki/Foreign_exchange_market" TargetMode="External"/><Relationship Id="rId720" Type="http://schemas.openxmlformats.org/officeDocument/2006/relationships/hyperlink" Target="http://www.kase.kz/files/normative_base/pol_com_audit_eng.pdf" TargetMode="External"/><Relationship Id="rId818" Type="http://schemas.openxmlformats.org/officeDocument/2006/relationships/hyperlink" Target="https://en.wikipedia.org/wiki/Comptroller" TargetMode="External"/><Relationship Id="rId152" Type="http://schemas.openxmlformats.org/officeDocument/2006/relationships/hyperlink" Target="https://en.wikipedia.org/wiki/Investment_trust" TargetMode="External"/><Relationship Id="rId457" Type="http://schemas.openxmlformats.org/officeDocument/2006/relationships/hyperlink" Target="http://www.investopedia.com/terms/b/broker.asp" TargetMode="External"/><Relationship Id="rId1003" Type="http://schemas.openxmlformats.org/officeDocument/2006/relationships/hyperlink" Target="http://www.investopedia.com/terms/g/gearingratio.asp" TargetMode="External"/><Relationship Id="rId1087" Type="http://schemas.openxmlformats.org/officeDocument/2006/relationships/hyperlink" Target="http://www.investopedia.com/terms/a/assetmanagement.asp" TargetMode="External"/><Relationship Id="rId664" Type="http://schemas.openxmlformats.org/officeDocument/2006/relationships/hyperlink" Target="https://en.wikipedia.org/wiki/India" TargetMode="External"/><Relationship Id="rId871" Type="http://schemas.openxmlformats.org/officeDocument/2006/relationships/hyperlink" Target="https://en.wikipedia.org/wiki/London_Clearing_House" TargetMode="External"/><Relationship Id="rId969" Type="http://schemas.openxmlformats.org/officeDocument/2006/relationships/hyperlink" Target="http://www.investopedia.com/terms/w/warrant.asp" TargetMode="External"/><Relationship Id="rId14" Type="http://schemas.openxmlformats.org/officeDocument/2006/relationships/hyperlink" Target="https://en.wikipedia.org/wiki/Price_determination" TargetMode="External"/><Relationship Id="rId317" Type="http://schemas.openxmlformats.org/officeDocument/2006/relationships/hyperlink" Target="http://www.investopedia.com/terms/m/market-price.asp" TargetMode="External"/><Relationship Id="rId524" Type="http://schemas.openxmlformats.org/officeDocument/2006/relationships/hyperlink" Target="http://www.kase.kz/en/membership/member/TEXKA" TargetMode="External"/><Relationship Id="rId731" Type="http://schemas.openxmlformats.org/officeDocument/2006/relationships/hyperlink" Target="https://en.wikipedia.org/wiki/Shareholder_value" TargetMode="External"/><Relationship Id="rId98" Type="http://schemas.openxmlformats.org/officeDocument/2006/relationships/hyperlink" Target="https://en.wikipedia.org/wiki/Commodity_market" TargetMode="External"/><Relationship Id="rId163" Type="http://schemas.openxmlformats.org/officeDocument/2006/relationships/hyperlink" Target="http://www.investopedia.com/video/play/institutional-investors/" TargetMode="External"/><Relationship Id="rId370" Type="http://schemas.openxmlformats.org/officeDocument/2006/relationships/hyperlink" Target="http://www.investopedia.com/terms/c/corporatebond.asp" TargetMode="External"/><Relationship Id="rId829" Type="http://schemas.openxmlformats.org/officeDocument/2006/relationships/hyperlink" Target="http://www.investopedia.com/terms/l/liquidity.asp" TargetMode="External"/><Relationship Id="rId1014" Type="http://schemas.openxmlformats.org/officeDocument/2006/relationships/hyperlink" Target="https://en.wikipedia.org/wiki/American_Depositary_Receipt" TargetMode="External"/><Relationship Id="rId230" Type="http://schemas.openxmlformats.org/officeDocument/2006/relationships/hyperlink" Target="http://www.investopedia.com/terms/t/treasurybond.asp" TargetMode="External"/><Relationship Id="rId468" Type="http://schemas.openxmlformats.org/officeDocument/2006/relationships/hyperlink" Target="http://www.investopedia.com/terms/d/djia.asp" TargetMode="External"/><Relationship Id="rId675" Type="http://schemas.openxmlformats.org/officeDocument/2006/relationships/hyperlink" Target="https://en.wikipedia.org/wiki/Stock" TargetMode="External"/><Relationship Id="rId882" Type="http://schemas.openxmlformats.org/officeDocument/2006/relationships/hyperlink" Target="https://www.thebalance.com/what-is-risk-tolerance-2466649" TargetMode="External"/><Relationship Id="rId1098" Type="http://schemas.openxmlformats.org/officeDocument/2006/relationships/hyperlink" Target="http://stockcharts.com/school/doku.php?id=chart_school:technical_indicators:ad_volume_line" TargetMode="External"/><Relationship Id="rId25" Type="http://schemas.openxmlformats.org/officeDocument/2006/relationships/hyperlink" Target="https://en.wikipedia.org/wiki/Brokerage" TargetMode="External"/><Relationship Id="rId328" Type="http://schemas.openxmlformats.org/officeDocument/2006/relationships/hyperlink" Target="http://www.investopedia.com/terms/u/ustreasury.asp" TargetMode="External"/><Relationship Id="rId535" Type="http://schemas.openxmlformats.org/officeDocument/2006/relationships/hyperlink" Target="http://www.kase.kz/files/normative_base/monitor_emitent_eng.pdf" TargetMode="External"/><Relationship Id="rId742" Type="http://schemas.openxmlformats.org/officeDocument/2006/relationships/hyperlink" Target="https://en.wikipedia.org/wiki/United_States" TargetMode="External"/><Relationship Id="rId174" Type="http://schemas.openxmlformats.org/officeDocument/2006/relationships/hyperlink" Target="http://www.investopedia.com/terms/r/roundlot.asp" TargetMode="External"/><Relationship Id="rId381" Type="http://schemas.openxmlformats.org/officeDocument/2006/relationships/hyperlink" Target="http://www.investopedia.com/terms/f/fundmanager.asp" TargetMode="External"/><Relationship Id="rId602" Type="http://schemas.openxmlformats.org/officeDocument/2006/relationships/hyperlink" Target="https://en.wikipedia.org/wiki/Forward_contract" TargetMode="External"/><Relationship Id="rId1025" Type="http://schemas.openxmlformats.org/officeDocument/2006/relationships/hyperlink" Target="http://us.spindices.com/indices/equity/sp-500" TargetMode="External"/><Relationship Id="rId241" Type="http://schemas.openxmlformats.org/officeDocument/2006/relationships/hyperlink" Target="http://www.investopedia.com/terms/t/termbond.asp" TargetMode="External"/><Relationship Id="rId479" Type="http://schemas.openxmlformats.org/officeDocument/2006/relationships/hyperlink" Target="http://www.investopedia.com/markets/etfs/usd/" TargetMode="External"/><Relationship Id="rId686" Type="http://schemas.openxmlformats.org/officeDocument/2006/relationships/hyperlink" Target="https://en.wikipedia.org/wiki/Stock_investors" TargetMode="External"/><Relationship Id="rId893" Type="http://schemas.openxmlformats.org/officeDocument/2006/relationships/hyperlink" Target="https://www.thebalance.com/what-is-a-dividend-356103" TargetMode="External"/><Relationship Id="rId907" Type="http://schemas.openxmlformats.org/officeDocument/2006/relationships/hyperlink" Target="http://www.getsmarteraboutmoney.ca/managing-your-money/investing/bonds/Pages/default.aspx" TargetMode="External"/><Relationship Id="rId36" Type="http://schemas.openxmlformats.org/officeDocument/2006/relationships/hyperlink" Target="http://www.investopedia.com/terms/t/transparency.asp" TargetMode="External"/><Relationship Id="rId339" Type="http://schemas.openxmlformats.org/officeDocument/2006/relationships/hyperlink" Target="http://www.naic.org/cmte_e_vos.htm" TargetMode="External"/><Relationship Id="rId546" Type="http://schemas.openxmlformats.org/officeDocument/2006/relationships/hyperlink" Target="https://en.wikipedia.org/wiki/Commodity_market" TargetMode="External"/><Relationship Id="rId753" Type="http://schemas.openxmlformats.org/officeDocument/2006/relationships/hyperlink" Target="https://en.wikipedia.org/wiki/Stock_exchange" TargetMode="External"/><Relationship Id="rId101" Type="http://schemas.openxmlformats.org/officeDocument/2006/relationships/hyperlink" Target="https://en.wikipedia.org/wiki/Finance" TargetMode="External"/><Relationship Id="rId185" Type="http://schemas.openxmlformats.org/officeDocument/2006/relationships/hyperlink" Target="http://www.investopedia.com/terms/s/seasonality.asp" TargetMode="External"/><Relationship Id="rId406" Type="http://schemas.openxmlformats.org/officeDocument/2006/relationships/hyperlink" Target="http://www.investopedia.com/terms/l/lien.asp" TargetMode="External"/><Relationship Id="rId960" Type="http://schemas.openxmlformats.org/officeDocument/2006/relationships/hyperlink" Target="http://www.investopedia.com/terms/f/futurescontract.asp" TargetMode="External"/><Relationship Id="rId1036" Type="http://schemas.openxmlformats.org/officeDocument/2006/relationships/hyperlink" Target="http://www.investopedia.com/articles/mutualfund/03/061103.asp" TargetMode="External"/><Relationship Id="rId392" Type="http://schemas.openxmlformats.org/officeDocument/2006/relationships/hyperlink" Target="http://www.investopedia.com/terms/s/small-cap.asp" TargetMode="External"/><Relationship Id="rId613" Type="http://schemas.openxmlformats.org/officeDocument/2006/relationships/hyperlink" Target="https://en.wikipedia.org/wiki/Futures_contract" TargetMode="External"/><Relationship Id="rId697" Type="http://schemas.openxmlformats.org/officeDocument/2006/relationships/hyperlink" Target="https://en.wikipedia.org/wiki/Floor_broker" TargetMode="External"/><Relationship Id="rId820" Type="http://schemas.openxmlformats.org/officeDocument/2006/relationships/hyperlink" Target="https://en.wikipedia.org/wiki/External_auditor" TargetMode="External"/><Relationship Id="rId918" Type="http://schemas.openxmlformats.org/officeDocument/2006/relationships/hyperlink" Target="http://www.investopedia.com/terms/p/put.asp" TargetMode="External"/><Relationship Id="rId252" Type="http://schemas.openxmlformats.org/officeDocument/2006/relationships/hyperlink" Target="http://www.investopedia.com/terms/e/endorsement.asp" TargetMode="External"/><Relationship Id="rId1103" Type="http://schemas.openxmlformats.org/officeDocument/2006/relationships/hyperlink" Target="http://stockcharts.com/school/doku.php?id=chart_school:technical_indicators:net_new_highs" TargetMode="External"/><Relationship Id="rId47" Type="http://schemas.openxmlformats.org/officeDocument/2006/relationships/hyperlink" Target="http://www.investopedia.com/terms/n/nasdaq.asp" TargetMode="External"/><Relationship Id="rId112" Type="http://schemas.openxmlformats.org/officeDocument/2006/relationships/hyperlink" Target="https://en.wikipedia.org/wiki/Secondary_market" TargetMode="External"/><Relationship Id="rId557" Type="http://schemas.openxmlformats.org/officeDocument/2006/relationships/hyperlink" Target="https://en.wikipedia.org/wiki/Oil" TargetMode="External"/><Relationship Id="rId764" Type="http://schemas.openxmlformats.org/officeDocument/2006/relationships/hyperlink" Target="https://en.wikipedia.org/wiki/OTC_Markets_Group" TargetMode="External"/><Relationship Id="rId971" Type="http://schemas.openxmlformats.org/officeDocument/2006/relationships/hyperlink" Target="http://www.investopedia.com/terms/u/underlying.asp" TargetMode="External"/><Relationship Id="rId196" Type="http://schemas.openxmlformats.org/officeDocument/2006/relationships/hyperlink" Target="http://www.investopedia.com/terms/r/revenue.asp" TargetMode="External"/><Relationship Id="rId417" Type="http://schemas.openxmlformats.org/officeDocument/2006/relationships/hyperlink" Target="http://www.investopedia.com/terms/c/commodity.asp" TargetMode="External"/><Relationship Id="rId624" Type="http://schemas.openxmlformats.org/officeDocument/2006/relationships/hyperlink" Target="https://en.wikipedia.org/wiki/TheCityUK" TargetMode="External"/><Relationship Id="rId831" Type="http://schemas.openxmlformats.org/officeDocument/2006/relationships/hyperlink" Target="http://www.investopedia.com/video/play/commercial-bank/" TargetMode="External"/><Relationship Id="rId1047" Type="http://schemas.openxmlformats.org/officeDocument/2006/relationships/hyperlink" Target="https://en.wikipedia.org/wiki/S%26P_Dow_Jones_Indices" TargetMode="External"/><Relationship Id="rId263" Type="http://schemas.openxmlformats.org/officeDocument/2006/relationships/hyperlink" Target="http://www.investopedia.com/terms/t/treasurybill.asp" TargetMode="External"/><Relationship Id="rId470" Type="http://schemas.openxmlformats.org/officeDocument/2006/relationships/hyperlink" Target="http://www.investopedia.com/markets/etfs/oih/" TargetMode="External"/><Relationship Id="rId929" Type="http://schemas.openxmlformats.org/officeDocument/2006/relationships/hyperlink" Target="http://www.investopedia.com/terms/p/physicaldelivery.asp" TargetMode="External"/><Relationship Id="rId1114" Type="http://schemas.openxmlformats.org/officeDocument/2006/relationships/image" Target="media/image25.png"/><Relationship Id="rId58" Type="http://schemas.openxmlformats.org/officeDocument/2006/relationships/hyperlink" Target="http://www.investopedia.com/terms/t/tse.asp" TargetMode="External"/><Relationship Id="rId123" Type="http://schemas.openxmlformats.org/officeDocument/2006/relationships/hyperlink" Target="http://www.investopedia.com/terms/l/liquidity.asp" TargetMode="External"/><Relationship Id="rId330" Type="http://schemas.openxmlformats.org/officeDocument/2006/relationships/hyperlink" Target="http://www.investopedia.com/articles/economics/08/treasury-fed-reserve.asp" TargetMode="External"/><Relationship Id="rId568" Type="http://schemas.openxmlformats.org/officeDocument/2006/relationships/hyperlink" Target="https://en.wikipedia.org/wiki/Financial_leverage" TargetMode="External"/><Relationship Id="rId775" Type="http://schemas.openxmlformats.org/officeDocument/2006/relationships/hyperlink" Target="http://www.investopedia.com/terms/i/issuer.asp" TargetMode="External"/><Relationship Id="rId982" Type="http://schemas.openxmlformats.org/officeDocument/2006/relationships/hyperlink" Target="http://www.investopedia.com/terms/d/detachable_warrant.asp" TargetMode="External"/><Relationship Id="rId428" Type="http://schemas.openxmlformats.org/officeDocument/2006/relationships/hyperlink" Target="http://en.wikipedia.org/wiki/Share_(finance)" TargetMode="External"/><Relationship Id="rId635" Type="http://schemas.openxmlformats.org/officeDocument/2006/relationships/hyperlink" Target="https://en.wikipedia.org/wiki/Multinational_corporation" TargetMode="External"/><Relationship Id="rId842" Type="http://schemas.openxmlformats.org/officeDocument/2006/relationships/hyperlink" Target="https://en.wikipedia.org/wiki/Financial_transaction" TargetMode="External"/><Relationship Id="rId1058" Type="http://schemas.openxmlformats.org/officeDocument/2006/relationships/hyperlink" Target="https://en.wikipedia.org/wiki/Divisor" TargetMode="External"/><Relationship Id="rId274" Type="http://schemas.openxmlformats.org/officeDocument/2006/relationships/hyperlink" Target="http://www.investopedia.com/terms/a/accruedinterest.asp" TargetMode="External"/><Relationship Id="rId481" Type="http://schemas.openxmlformats.org/officeDocument/2006/relationships/hyperlink" Target="http://www.investopedia.com/markets/etfs/slv/" TargetMode="External"/><Relationship Id="rId702" Type="http://schemas.openxmlformats.org/officeDocument/2006/relationships/hyperlink" Target="https://en.wikipedia.org/wiki/Market_maker" TargetMode="External"/><Relationship Id="rId1125" Type="http://schemas.openxmlformats.org/officeDocument/2006/relationships/hyperlink" Target="http://www.kase.kz/en/help/info/mainpage_indi_insha" TargetMode="External"/><Relationship Id="rId69" Type="http://schemas.openxmlformats.org/officeDocument/2006/relationships/hyperlink" Target="http://www.investopedia.com/terms/r/realestate.asp" TargetMode="External"/><Relationship Id="rId134" Type="http://schemas.openxmlformats.org/officeDocument/2006/relationships/hyperlink" Target="https://en.wikipedia.org/wiki/Security_(finance)" TargetMode="External"/><Relationship Id="rId579" Type="http://schemas.openxmlformats.org/officeDocument/2006/relationships/hyperlink" Target="https://en.wikipedia.org/wiki/Euro" TargetMode="External"/><Relationship Id="rId786" Type="http://schemas.openxmlformats.org/officeDocument/2006/relationships/hyperlink" Target="http://www.investopedia.com/articles/03/011703.asp" TargetMode="External"/><Relationship Id="rId993" Type="http://schemas.openxmlformats.org/officeDocument/2006/relationships/hyperlink" Target="http://www.investopedia.com/terms/b/bearmarket.asp" TargetMode="External"/><Relationship Id="rId341" Type="http://schemas.openxmlformats.org/officeDocument/2006/relationships/hyperlink" Target="http://www.naic.org/documents/committees_c_natural_catastrophe_plan_final.pdf" TargetMode="External"/><Relationship Id="rId439" Type="http://schemas.openxmlformats.org/officeDocument/2006/relationships/hyperlink" Target="http://www.investopedia.com/terms/m/marketmaker.asp" TargetMode="External"/><Relationship Id="rId646" Type="http://schemas.openxmlformats.org/officeDocument/2006/relationships/hyperlink" Target="https://en.wikipedia.org/wiki/Retail_foreign_exchange_trading" TargetMode="External"/><Relationship Id="rId1069" Type="http://schemas.openxmlformats.org/officeDocument/2006/relationships/hyperlink" Target="http://www.investopedia.com/terms/r/realestate.asp" TargetMode="External"/><Relationship Id="rId201" Type="http://schemas.openxmlformats.org/officeDocument/2006/relationships/hyperlink" Target="http://www.investopedia.com/terms/o/overvalued.asp" TargetMode="External"/><Relationship Id="rId285" Type="http://schemas.openxmlformats.org/officeDocument/2006/relationships/hyperlink" Target="http://www.investopedia.com/terms/c/capitalgain.asp" TargetMode="External"/><Relationship Id="rId506" Type="http://schemas.openxmlformats.org/officeDocument/2006/relationships/hyperlink" Target="http://www.investopedia.com/articles/basics/04/092404.asp" TargetMode="External"/><Relationship Id="rId853" Type="http://schemas.openxmlformats.org/officeDocument/2006/relationships/hyperlink" Target="https://en.wikipedia.org/wiki/Euro_Banking_Association" TargetMode="External"/><Relationship Id="rId1136" Type="http://schemas.openxmlformats.org/officeDocument/2006/relationships/hyperlink" Target="https://en.wikipedia.org/wiki/Member_states_of_the_Organisation_of_Islamic_Cooperation" TargetMode="External"/><Relationship Id="rId492" Type="http://schemas.openxmlformats.org/officeDocument/2006/relationships/hyperlink" Target="https://en.wikipedia.org/wiki/Federation_of_Euro-Asian_Stock_Exchanges" TargetMode="External"/><Relationship Id="rId713" Type="http://schemas.openxmlformats.org/officeDocument/2006/relationships/hyperlink" Target="http://www.kase.kz/files/normative_base/post_5217_rfca_eng.pdf" TargetMode="External"/><Relationship Id="rId797" Type="http://schemas.openxmlformats.org/officeDocument/2006/relationships/hyperlink" Target="http://www.investopedia.com/ask/answers/012815/what-common-stock-and-preferred-stock.asp" TargetMode="External"/><Relationship Id="rId920" Type="http://schemas.openxmlformats.org/officeDocument/2006/relationships/hyperlink" Target="http://www.investopedia.com/terms/p/premium.asp" TargetMode="External"/><Relationship Id="rId145" Type="http://schemas.openxmlformats.org/officeDocument/2006/relationships/hyperlink" Target="https://en.wikipedia.org/wiki/Art" TargetMode="External"/><Relationship Id="rId352" Type="http://schemas.openxmlformats.org/officeDocument/2006/relationships/hyperlink" Target="http://www.investopedia.com/terms/a/assetallocation.asp" TargetMode="External"/><Relationship Id="rId212" Type="http://schemas.openxmlformats.org/officeDocument/2006/relationships/hyperlink" Target="http://www.investopedia.com/terms/t/treasurystock.asp" TargetMode="External"/><Relationship Id="rId657" Type="http://schemas.openxmlformats.org/officeDocument/2006/relationships/hyperlink" Target="https://en.wikipedia.org/w/index.php?title=BookMyForex&amp;action=edit&amp;redlink=1" TargetMode="External"/><Relationship Id="rId864" Type="http://schemas.openxmlformats.org/officeDocument/2006/relationships/hyperlink" Target="https://en.wikipedia.org/wiki/T%2B3" TargetMode="External"/><Relationship Id="rId296" Type="http://schemas.openxmlformats.org/officeDocument/2006/relationships/hyperlink" Target="http://www.investopedia.com/terms/r/riskfreeasset.asp" TargetMode="External"/><Relationship Id="rId517" Type="http://schemas.openxmlformats.org/officeDocument/2006/relationships/hyperlink" Target="http://www.kase.kz/en/membership/member/KKS__" TargetMode="External"/><Relationship Id="rId724" Type="http://schemas.openxmlformats.org/officeDocument/2006/relationships/hyperlink" Target="http://www.kase.kz/files/normative_base/pol_com_audit_eng.pdf" TargetMode="External"/><Relationship Id="rId931" Type="http://schemas.openxmlformats.org/officeDocument/2006/relationships/hyperlink" Target="http://www.investopedia.com/terms/m/marketrisk.asp" TargetMode="External"/><Relationship Id="rId1147" Type="http://schemas.openxmlformats.org/officeDocument/2006/relationships/footer" Target="footer1.xml"/><Relationship Id="rId60" Type="http://schemas.openxmlformats.org/officeDocument/2006/relationships/hyperlink" Target="http://www.investopedia.com/terms/a/auctionmarket.asp" TargetMode="External"/><Relationship Id="rId156" Type="http://schemas.openxmlformats.org/officeDocument/2006/relationships/hyperlink" Target="https://en.wikipedia.org/wiki/Public_company" TargetMode="External"/><Relationship Id="rId363" Type="http://schemas.openxmlformats.org/officeDocument/2006/relationships/hyperlink" Target="http://www.investopedia.com/terms/c/currentincome.asp" TargetMode="External"/><Relationship Id="rId570" Type="http://schemas.openxmlformats.org/officeDocument/2006/relationships/hyperlink" Target="https://en.wikipedia.org/wiki/Decentralization" TargetMode="External"/><Relationship Id="rId1007" Type="http://schemas.openxmlformats.org/officeDocument/2006/relationships/hyperlink" Target="http://www.investopedia.com/terms/r/receipt.asp" TargetMode="External"/><Relationship Id="rId223" Type="http://schemas.openxmlformats.org/officeDocument/2006/relationships/hyperlink" Target="http://www.investopedia.com/terms/e/equity.asp" TargetMode="External"/><Relationship Id="rId430" Type="http://schemas.openxmlformats.org/officeDocument/2006/relationships/hyperlink" Target="http://www.investopedia.com/terms/i/investmentvehicle.asp" TargetMode="External"/><Relationship Id="rId668" Type="http://schemas.openxmlformats.org/officeDocument/2006/relationships/hyperlink" Target="https://en.wikipedia.org/wiki/Western_Union" TargetMode="External"/><Relationship Id="rId875" Type="http://schemas.openxmlformats.org/officeDocument/2006/relationships/hyperlink" Target="http://www.investopedia.com/articles/03/111203.asp" TargetMode="External"/><Relationship Id="rId1060" Type="http://schemas.openxmlformats.org/officeDocument/2006/relationships/hyperlink" Target="https://en.wikipedia.org/wiki/Arithmetic" TargetMode="External"/><Relationship Id="rId18" Type="http://schemas.openxmlformats.org/officeDocument/2006/relationships/hyperlink" Target="https://en.wikipedia.org/wiki/Stock_market" TargetMode="External"/><Relationship Id="rId528" Type="http://schemas.openxmlformats.org/officeDocument/2006/relationships/hyperlink" Target="http://www.kase.kz/en/membership/member/MONEY" TargetMode="External"/><Relationship Id="rId735" Type="http://schemas.openxmlformats.org/officeDocument/2006/relationships/hyperlink" Target="https://en.wikipedia.org/wiki/Stakeholder_(corporate)" TargetMode="External"/><Relationship Id="rId942" Type="http://schemas.openxmlformats.org/officeDocument/2006/relationships/hyperlink" Target="http://www.investopedia.com/terms/c/calloption.asp" TargetMode="External"/><Relationship Id="rId167" Type="http://schemas.openxmlformats.org/officeDocument/2006/relationships/hyperlink" Target="http://www.investopedia.com/terms/c/commercialbank.asp" TargetMode="External"/><Relationship Id="rId374" Type="http://schemas.openxmlformats.org/officeDocument/2006/relationships/hyperlink" Target="http://www.investopedia.com/terms/h/holdings.asp" TargetMode="External"/><Relationship Id="rId581" Type="http://schemas.openxmlformats.org/officeDocument/2006/relationships/hyperlink" Target="https://en.wikipedia.org/wiki/Carry_trade" TargetMode="External"/><Relationship Id="rId1018" Type="http://schemas.openxmlformats.org/officeDocument/2006/relationships/hyperlink" Target="https://en.wikipedia.org/wiki/Indian_Depository_Receipt" TargetMode="External"/><Relationship Id="rId71" Type="http://schemas.openxmlformats.org/officeDocument/2006/relationships/hyperlink" Target="http://www.investopedia.com/terms/d/dealer.asp" TargetMode="External"/><Relationship Id="rId234" Type="http://schemas.openxmlformats.org/officeDocument/2006/relationships/hyperlink" Target="http://www.investopedia.com/terms/d/default2.asp" TargetMode="External"/><Relationship Id="rId679" Type="http://schemas.openxmlformats.org/officeDocument/2006/relationships/hyperlink" Target="https://en.wikipedia.org/wiki/Counterparty" TargetMode="External"/><Relationship Id="rId802" Type="http://schemas.openxmlformats.org/officeDocument/2006/relationships/hyperlink" Target="http://www.investopedia.com/articles/01/050901.asp" TargetMode="External"/><Relationship Id="rId886" Type="http://schemas.openxmlformats.org/officeDocument/2006/relationships/hyperlink" Target="https://www.thebalance.com/current-assets-398163" TargetMode="External"/><Relationship Id="rId2" Type="http://schemas.openxmlformats.org/officeDocument/2006/relationships/numbering" Target="numbering.xml"/><Relationship Id="rId29" Type="http://schemas.openxmlformats.org/officeDocument/2006/relationships/hyperlink" Target="https://en.wikipedia.org/wiki/Speculation" TargetMode="External"/><Relationship Id="rId441" Type="http://schemas.openxmlformats.org/officeDocument/2006/relationships/hyperlink" Target="http://www.investopedia.com/terms/a/accountspayable.asp" TargetMode="External"/><Relationship Id="rId539" Type="http://schemas.openxmlformats.org/officeDocument/2006/relationships/hyperlink" Target="http://www.kase.kz/files/normative_base/mfo_eng.pdf" TargetMode="External"/><Relationship Id="rId746" Type="http://schemas.openxmlformats.org/officeDocument/2006/relationships/hyperlink" Target="https://en.wikipedia.org/wiki/Exchange-traded_fund" TargetMode="External"/><Relationship Id="rId1071" Type="http://schemas.openxmlformats.org/officeDocument/2006/relationships/hyperlink" Target="http://www.investopedia.com/terms/h/holdings.asp" TargetMode="External"/><Relationship Id="rId178" Type="http://schemas.openxmlformats.org/officeDocument/2006/relationships/hyperlink" Target="https://www.efinancemanagement.com/sources-of-finance/bonus-share" TargetMode="External"/><Relationship Id="rId301" Type="http://schemas.openxmlformats.org/officeDocument/2006/relationships/hyperlink" Target="http://www.investopedia.com/terms/s/shorttermdebt.asp" TargetMode="External"/><Relationship Id="rId953" Type="http://schemas.openxmlformats.org/officeDocument/2006/relationships/hyperlink" Target="http://www.investopedia.com/terms/e/euro.asp" TargetMode="External"/><Relationship Id="rId1029" Type="http://schemas.openxmlformats.org/officeDocument/2006/relationships/hyperlink" Target="http://www.investopedia.com/terms/n/nasdaqcompositeindex.asp" TargetMode="External"/><Relationship Id="rId82" Type="http://schemas.openxmlformats.org/officeDocument/2006/relationships/hyperlink" Target="https://en.wikipedia.org/wiki/Supply_and_demand" TargetMode="External"/><Relationship Id="rId385" Type="http://schemas.openxmlformats.org/officeDocument/2006/relationships/hyperlink" Target="http://www.investopedia.com/terms/e/etf.asp" TargetMode="External"/><Relationship Id="rId592" Type="http://schemas.openxmlformats.org/officeDocument/2006/relationships/hyperlink" Target="https://en.wikipedia.org/wiki/Leverage_(finance)" TargetMode="External"/><Relationship Id="rId606" Type="http://schemas.openxmlformats.org/officeDocument/2006/relationships/hyperlink" Target="https://en.wikipedia.org/wiki/Liquidity" TargetMode="External"/><Relationship Id="rId813" Type="http://schemas.openxmlformats.org/officeDocument/2006/relationships/hyperlink" Target="https://en.wikipedia.org/wiki/Risk_management" TargetMode="External"/><Relationship Id="rId245" Type="http://schemas.openxmlformats.org/officeDocument/2006/relationships/hyperlink" Target="http://www.investopedia.com/terms/j/junkbond.asp" TargetMode="External"/><Relationship Id="rId452" Type="http://schemas.openxmlformats.org/officeDocument/2006/relationships/hyperlink" Target="http://www.investopedia.com/terms/d/diversification.asp" TargetMode="External"/><Relationship Id="rId897" Type="http://schemas.openxmlformats.org/officeDocument/2006/relationships/hyperlink" Target="http://thismatter.com/money/options/stock-options.htm" TargetMode="External"/><Relationship Id="rId1082" Type="http://schemas.openxmlformats.org/officeDocument/2006/relationships/hyperlink" Target="http://www.investopedia.com/terms/r/recession.asp" TargetMode="External"/><Relationship Id="rId105" Type="http://schemas.openxmlformats.org/officeDocument/2006/relationships/hyperlink" Target="https://en.wikipedia.org/wiki/Forward_market" TargetMode="External"/><Relationship Id="rId312" Type="http://schemas.openxmlformats.org/officeDocument/2006/relationships/image" Target="media/image10.png"/><Relationship Id="rId757" Type="http://schemas.openxmlformats.org/officeDocument/2006/relationships/hyperlink" Target="https://en.wikipedia.org/wiki/Stock_exchange" TargetMode="External"/><Relationship Id="rId964" Type="http://schemas.openxmlformats.org/officeDocument/2006/relationships/hyperlink" Target="http://www.investopedia.com/terms/u/underlying.asp" TargetMode="External"/><Relationship Id="rId93" Type="http://schemas.openxmlformats.org/officeDocument/2006/relationships/hyperlink" Target="https://en.wikipedia.org/wiki/Capital_market" TargetMode="External"/><Relationship Id="rId189" Type="http://schemas.openxmlformats.org/officeDocument/2006/relationships/hyperlink" Target="http://www.investopedia.com/terms/r/returnoninvestment.asp" TargetMode="External"/><Relationship Id="rId396" Type="http://schemas.openxmlformats.org/officeDocument/2006/relationships/hyperlink" Target="http://www.investopedia.com/terms/c/capitalgain.asp" TargetMode="External"/><Relationship Id="rId617" Type="http://schemas.openxmlformats.org/officeDocument/2006/relationships/hyperlink" Target="https://en.wikipedia.org/wiki/Foreign_exchange_market" TargetMode="External"/><Relationship Id="rId824" Type="http://schemas.openxmlformats.org/officeDocument/2006/relationships/hyperlink" Target="http://www.investopedia.com/terms/m/middleman.asp" TargetMode="External"/><Relationship Id="rId256" Type="http://schemas.openxmlformats.org/officeDocument/2006/relationships/hyperlink" Target="http://www.investopedia.com/terms/f/financialinstrument.asp" TargetMode="External"/><Relationship Id="rId463" Type="http://schemas.openxmlformats.org/officeDocument/2006/relationships/hyperlink" Target="http://www.investopedia.com/markets/etfs/iwm/" TargetMode="External"/><Relationship Id="rId670" Type="http://schemas.openxmlformats.org/officeDocument/2006/relationships/hyperlink" Target="https://en.wikipedia.org/wiki/Bureaux_de_change" TargetMode="External"/><Relationship Id="rId1093" Type="http://schemas.openxmlformats.org/officeDocument/2006/relationships/hyperlink" Target="http://www.investopedia.com/terms/a/abi.asp" TargetMode="External"/><Relationship Id="rId1107" Type="http://schemas.openxmlformats.org/officeDocument/2006/relationships/image" Target="media/image21.jpeg"/><Relationship Id="rId116" Type="http://schemas.openxmlformats.org/officeDocument/2006/relationships/image" Target="media/image4.png"/><Relationship Id="rId323" Type="http://schemas.openxmlformats.org/officeDocument/2006/relationships/hyperlink" Target="http://www.investopedia.com/terms/r/returnoninvestment.asp" TargetMode="External"/><Relationship Id="rId530" Type="http://schemas.openxmlformats.org/officeDocument/2006/relationships/hyperlink" Target="http://www.kase.kz/en/membership/member/ICBCA" TargetMode="External"/><Relationship Id="rId768" Type="http://schemas.openxmlformats.org/officeDocument/2006/relationships/hyperlink" Target="http://www.investopedia.com/terms/c/commonstock.asp" TargetMode="External"/><Relationship Id="rId975" Type="http://schemas.openxmlformats.org/officeDocument/2006/relationships/hyperlink" Target="http://www.investopedia.com/terms/w/warrant.asp" TargetMode="External"/><Relationship Id="rId20" Type="http://schemas.openxmlformats.org/officeDocument/2006/relationships/hyperlink" Target="https://en.wikipedia.org/wiki/Derivatives_market" TargetMode="External"/><Relationship Id="rId628" Type="http://schemas.openxmlformats.org/officeDocument/2006/relationships/hyperlink" Target="https://en.wikipedia.org/wiki/Commercial_banks" TargetMode="External"/><Relationship Id="rId835" Type="http://schemas.openxmlformats.org/officeDocument/2006/relationships/hyperlink" Target="http://www.economicsonline.co.uk/Competitive_markets/Producer_supply.html" TargetMode="External"/><Relationship Id="rId267" Type="http://schemas.openxmlformats.org/officeDocument/2006/relationships/hyperlink" Target="http://www.investopedia.com/terms/i/institutionalinvestor.asp" TargetMode="External"/><Relationship Id="rId474" Type="http://schemas.openxmlformats.org/officeDocument/2006/relationships/hyperlink" Target="http://www.investopedia.com/markets/etfs/iyr/" TargetMode="External"/><Relationship Id="rId1020" Type="http://schemas.openxmlformats.org/officeDocument/2006/relationships/hyperlink" Target="http://www.investopedia.com/terms/d/djia.asp" TargetMode="External"/><Relationship Id="rId1118" Type="http://schemas.openxmlformats.org/officeDocument/2006/relationships/hyperlink" Target="http://www.kase.kz/en/chart/fini/CAPSEC_KZT" TargetMode="External"/><Relationship Id="rId127" Type="http://schemas.openxmlformats.org/officeDocument/2006/relationships/hyperlink" Target="http://www.investopedia.com/terms/a/average-inventory.asp" TargetMode="External"/><Relationship Id="rId681" Type="http://schemas.openxmlformats.org/officeDocument/2006/relationships/hyperlink" Target="https://en.wikipedia.org/wiki/Economic_growth" TargetMode="External"/><Relationship Id="rId779" Type="http://schemas.openxmlformats.org/officeDocument/2006/relationships/hyperlink" Target="http://www.investopedia.com/terms/m/merger.asp" TargetMode="External"/><Relationship Id="rId902" Type="http://schemas.openxmlformats.org/officeDocument/2006/relationships/hyperlink" Target="http://www.investopedia.com/terms/m/maintenancemargin.asp" TargetMode="External"/><Relationship Id="rId986" Type="http://schemas.openxmlformats.org/officeDocument/2006/relationships/hyperlink" Target="http://www.investopedia.com/terms/c/currency-warrants.asp" TargetMode="External"/><Relationship Id="rId31" Type="http://schemas.openxmlformats.org/officeDocument/2006/relationships/hyperlink" Target="https://en.wikipedia.org/wiki/Central_securities_depository" TargetMode="External"/><Relationship Id="rId334" Type="http://schemas.openxmlformats.org/officeDocument/2006/relationships/hyperlink" Target="http://www.investopedia.com/terms/u/uit.asp" TargetMode="External"/><Relationship Id="rId541" Type="http://schemas.openxmlformats.org/officeDocument/2006/relationships/hyperlink" Target="http://www.kase.kz/files/normative_base/issuers_diplom_eng.pdf" TargetMode="External"/><Relationship Id="rId639" Type="http://schemas.openxmlformats.org/officeDocument/2006/relationships/hyperlink" Target="https://en.wikipedia.org/wiki/Forex_fixing" TargetMode="External"/><Relationship Id="rId180" Type="http://schemas.openxmlformats.org/officeDocument/2006/relationships/hyperlink" Target="http://www.irishstatutebook.ie/1990/en/act/pub/0033/sec0210.html" TargetMode="External"/><Relationship Id="rId278" Type="http://schemas.openxmlformats.org/officeDocument/2006/relationships/hyperlink" Target="http://www.investopedia.com/terms/t/treasurybond.asp" TargetMode="External"/><Relationship Id="rId401" Type="http://schemas.openxmlformats.org/officeDocument/2006/relationships/hyperlink" Target="http://www.investopedia.com/terms/e/economiesofscale.asp" TargetMode="External"/><Relationship Id="rId846" Type="http://schemas.openxmlformats.org/officeDocument/2006/relationships/hyperlink" Target="https://en.wikipedia.org/wiki/Margin_(finance)" TargetMode="External"/><Relationship Id="rId1031" Type="http://schemas.openxmlformats.org/officeDocument/2006/relationships/hyperlink" Target="http://www.investopedia.com/terms/r/russell2000.asp" TargetMode="External"/><Relationship Id="rId1129" Type="http://schemas.openxmlformats.org/officeDocument/2006/relationships/hyperlink" Target="http://www.kase.kz/en/kazprime/index" TargetMode="External"/><Relationship Id="rId303" Type="http://schemas.openxmlformats.org/officeDocument/2006/relationships/hyperlink" Target="http://www.investopedia.com/terms/m/maturity.asp" TargetMode="External"/><Relationship Id="rId485" Type="http://schemas.openxmlformats.org/officeDocument/2006/relationships/hyperlink" Target="https://en.wikipedia.org/wiki/Almaty" TargetMode="External"/><Relationship Id="rId692" Type="http://schemas.openxmlformats.org/officeDocument/2006/relationships/hyperlink" Target="https://en.wikipedia.org/wiki/Marketplace" TargetMode="External"/><Relationship Id="rId706" Type="http://schemas.openxmlformats.org/officeDocument/2006/relationships/hyperlink" Target="https://en.wikipedia.org/wiki/CATS_(trading_system)" TargetMode="External"/><Relationship Id="rId748" Type="http://schemas.openxmlformats.org/officeDocument/2006/relationships/hyperlink" Target="https://en.wikipedia.org/wiki/Initial_public_offering" TargetMode="External"/><Relationship Id="rId913" Type="http://schemas.openxmlformats.org/officeDocument/2006/relationships/hyperlink" Target="http://www.investopedia.com/terms/s/swap.asp" TargetMode="External"/><Relationship Id="rId955" Type="http://schemas.openxmlformats.org/officeDocument/2006/relationships/hyperlink" Target="http://www.investopedia.com/terms/f/futuresmarket.asp" TargetMode="External"/><Relationship Id="rId1140" Type="http://schemas.openxmlformats.org/officeDocument/2006/relationships/image" Target="media/image28.wmf"/><Relationship Id="rId42" Type="http://schemas.openxmlformats.org/officeDocument/2006/relationships/hyperlink" Target="http://www.investopedia.com/terms/e/exchange.asp" TargetMode="External"/><Relationship Id="rId84" Type="http://schemas.openxmlformats.org/officeDocument/2006/relationships/hyperlink" Target="https://en.wikipedia.org/wiki/Stock_exchange" TargetMode="External"/><Relationship Id="rId138" Type="http://schemas.openxmlformats.org/officeDocument/2006/relationships/hyperlink" Target="https://en.wikipedia.org/wiki/Option_(finance)" TargetMode="External"/><Relationship Id="rId345" Type="http://schemas.openxmlformats.org/officeDocument/2006/relationships/hyperlink" Target="http://www.investopedia.com/terms/r/realestate.asp" TargetMode="External"/><Relationship Id="rId387" Type="http://schemas.openxmlformats.org/officeDocument/2006/relationships/hyperlink" Target="http://www.investopedia.com/terms/b/basket.asp" TargetMode="External"/><Relationship Id="rId510" Type="http://schemas.openxmlformats.org/officeDocument/2006/relationships/hyperlink" Target="http://www.1031corp.com/1031-exchanges-made-easy/" TargetMode="External"/><Relationship Id="rId552" Type="http://schemas.openxmlformats.org/officeDocument/2006/relationships/hyperlink" Target="https://en.wikipedia.org/wiki/Cotton" TargetMode="External"/><Relationship Id="rId594" Type="http://schemas.openxmlformats.org/officeDocument/2006/relationships/hyperlink" Target="https://en.wikipedia.org/wiki/Currency_intervention" TargetMode="External"/><Relationship Id="rId608" Type="http://schemas.openxmlformats.org/officeDocument/2006/relationships/hyperlink" Target="https://en.wikipedia.org/wiki/Speculators" TargetMode="External"/><Relationship Id="rId815" Type="http://schemas.openxmlformats.org/officeDocument/2006/relationships/hyperlink" Target="https://en.wikipedia.org/wiki/Public_company" TargetMode="External"/><Relationship Id="rId997" Type="http://schemas.openxmlformats.org/officeDocument/2006/relationships/hyperlink" Target="http://www.investopedia.com/terms/e/europeanoption.asp" TargetMode="External"/><Relationship Id="rId191" Type="http://schemas.openxmlformats.org/officeDocument/2006/relationships/hyperlink" Target="http://www.investopedia.com/ask/answers/112614/whats-safest-way-invest-highyielding-dividend-stocks.asp" TargetMode="External"/><Relationship Id="rId205" Type="http://schemas.openxmlformats.org/officeDocument/2006/relationships/hyperlink" Target="http://www.investopedia.com/terms/f/forward-dividend-yield.asp" TargetMode="External"/><Relationship Id="rId247" Type="http://schemas.openxmlformats.org/officeDocument/2006/relationships/hyperlink" Target="http://www.investopedia.com/terms/f/fitch-ratings.asp" TargetMode="External"/><Relationship Id="rId412" Type="http://schemas.openxmlformats.org/officeDocument/2006/relationships/hyperlink" Target="http://www.investopedia.com/terms/n/nasdaq.asp" TargetMode="External"/><Relationship Id="rId857" Type="http://schemas.openxmlformats.org/officeDocument/2006/relationships/hyperlink" Target="https://en.wikipedia.org/wiki/Settlement_(finance)" TargetMode="External"/><Relationship Id="rId899" Type="http://schemas.openxmlformats.org/officeDocument/2006/relationships/hyperlink" Target="http://thismatter.com/money/futures/futures.htm" TargetMode="External"/><Relationship Id="rId1000" Type="http://schemas.openxmlformats.org/officeDocument/2006/relationships/hyperlink" Target="http://www.investopedia.com/terms/t/timedecay.asp" TargetMode="External"/><Relationship Id="rId1042" Type="http://schemas.openxmlformats.org/officeDocument/2006/relationships/hyperlink" Target="https://en.wikipedia.org/wiki/Stock_market_index" TargetMode="External"/><Relationship Id="rId1084" Type="http://schemas.openxmlformats.org/officeDocument/2006/relationships/hyperlink" Target="http://www.investopedia.com/terms/e/economic-stimulus.asp" TargetMode="External"/><Relationship Id="rId107" Type="http://schemas.openxmlformats.org/officeDocument/2006/relationships/hyperlink" Target="https://en.wikipedia.org/wiki/Foreign_exchange_market" TargetMode="External"/><Relationship Id="rId289" Type="http://schemas.openxmlformats.org/officeDocument/2006/relationships/hyperlink" Target="http://www.investopedia.com/terms/p/par.asp" TargetMode="External"/><Relationship Id="rId454" Type="http://schemas.openxmlformats.org/officeDocument/2006/relationships/hyperlink" Target="http://www.investopedia.com/terms/b/buying-on-margin.asp" TargetMode="External"/><Relationship Id="rId496" Type="http://schemas.openxmlformats.org/officeDocument/2006/relationships/hyperlink" Target="https://en.wikipedia.org/wiki/Wiener_B%C3%B6rse" TargetMode="External"/><Relationship Id="rId661" Type="http://schemas.openxmlformats.org/officeDocument/2006/relationships/hyperlink" Target="https://en.wikipedia.org/wiki/Foreign_Exchange_Management_Act" TargetMode="External"/><Relationship Id="rId717" Type="http://schemas.openxmlformats.org/officeDocument/2006/relationships/hyperlink" Target="http://www.kase.kz/files/normative_base/monitor_emitent_eng.pdf" TargetMode="External"/><Relationship Id="rId759" Type="http://schemas.openxmlformats.org/officeDocument/2006/relationships/hyperlink" Target="https://en.wikipedia.org/wiki/Archipelago" TargetMode="External"/><Relationship Id="rId924" Type="http://schemas.openxmlformats.org/officeDocument/2006/relationships/image" Target="media/image20.gif"/><Relationship Id="rId966" Type="http://schemas.openxmlformats.org/officeDocument/2006/relationships/hyperlink" Target="http://www.investopedia.com/terms/e/exercise.asp" TargetMode="External"/><Relationship Id="rId11" Type="http://schemas.openxmlformats.org/officeDocument/2006/relationships/hyperlink" Target="https://en.wikipedia.org/wiki/Stock_market" TargetMode="External"/><Relationship Id="rId53" Type="http://schemas.openxmlformats.org/officeDocument/2006/relationships/hyperlink" Target="http://www.investopedia.com/terms/o/orderdriven.asp" TargetMode="External"/><Relationship Id="rId149" Type="http://schemas.openxmlformats.org/officeDocument/2006/relationships/hyperlink" Target="https://en.wikipedia.org/wiki/Venture_capital" TargetMode="External"/><Relationship Id="rId314" Type="http://schemas.openxmlformats.org/officeDocument/2006/relationships/hyperlink" Target="http://www.investopedia.com/terms/n/nominalyield.asp" TargetMode="External"/><Relationship Id="rId356" Type="http://schemas.openxmlformats.org/officeDocument/2006/relationships/hyperlink" Target="http://www.investopedia.com/terms/a/assetclasses.asp" TargetMode="External"/><Relationship Id="rId398" Type="http://schemas.openxmlformats.org/officeDocument/2006/relationships/hyperlink" Target="http://www.investopedia.com/terms/a/analyst.asp" TargetMode="External"/><Relationship Id="rId521" Type="http://schemas.openxmlformats.org/officeDocument/2006/relationships/hyperlink" Target="http://www.kase.kz/en/membership/member/SEVEN" TargetMode="External"/><Relationship Id="rId563" Type="http://schemas.openxmlformats.org/officeDocument/2006/relationships/hyperlink" Target="https://en.wikipedia.org/wiki/Interest_rate" TargetMode="External"/><Relationship Id="rId619" Type="http://schemas.openxmlformats.org/officeDocument/2006/relationships/hyperlink" Target="https://en.wikipedia.org/wiki/Retail_investor" TargetMode="External"/><Relationship Id="rId770" Type="http://schemas.openxmlformats.org/officeDocument/2006/relationships/hyperlink" Target="http://www.investopedia.com/terms/c/common_shareholder.asp" TargetMode="External"/><Relationship Id="rId95" Type="http://schemas.openxmlformats.org/officeDocument/2006/relationships/hyperlink" Target="https://en.wikipedia.org/wiki/Stock" TargetMode="External"/><Relationship Id="rId160" Type="http://schemas.openxmlformats.org/officeDocument/2006/relationships/hyperlink" Target="https://en.wikipedia.org/wiki/Risk_aversion" TargetMode="External"/><Relationship Id="rId216" Type="http://schemas.openxmlformats.org/officeDocument/2006/relationships/hyperlink" Target="http://www.investopedia.com/terms/p/public.asp" TargetMode="External"/><Relationship Id="rId423" Type="http://schemas.openxmlformats.org/officeDocument/2006/relationships/hyperlink" Target="http://www.investopedia.com/terms/p/price-change.asp" TargetMode="External"/><Relationship Id="rId826" Type="http://schemas.openxmlformats.org/officeDocument/2006/relationships/hyperlink" Target="http://www.investopedia.com/terms/i/investmentbank.asp" TargetMode="External"/><Relationship Id="rId868" Type="http://schemas.openxmlformats.org/officeDocument/2006/relationships/hyperlink" Target="https://en.wikipedia.org/wiki/Custodian_bank" TargetMode="External"/><Relationship Id="rId1011" Type="http://schemas.openxmlformats.org/officeDocument/2006/relationships/hyperlink" Target="http://www.investopedia.com/terms/f/financial-advisor.asp" TargetMode="External"/><Relationship Id="rId1053" Type="http://schemas.openxmlformats.org/officeDocument/2006/relationships/hyperlink" Target="https://en.wikipedia.org/wiki/Price-weighted_index" TargetMode="External"/><Relationship Id="rId1109" Type="http://schemas.openxmlformats.org/officeDocument/2006/relationships/image" Target="media/image23.png"/><Relationship Id="rId258" Type="http://schemas.openxmlformats.org/officeDocument/2006/relationships/hyperlink" Target="http://www.investopedia.com/terms/r/realestate.asp" TargetMode="External"/><Relationship Id="rId465" Type="http://schemas.openxmlformats.org/officeDocument/2006/relationships/hyperlink" Target="http://www.investopedia.com/markets/etfs/qqq/" TargetMode="External"/><Relationship Id="rId630" Type="http://schemas.openxmlformats.org/officeDocument/2006/relationships/hyperlink" Target="https://en.wikipedia.org/wiki/Percentage_in_point" TargetMode="External"/><Relationship Id="rId672" Type="http://schemas.openxmlformats.org/officeDocument/2006/relationships/hyperlink" Target="https://en.wikipedia.org/wiki/Liquidity" TargetMode="External"/><Relationship Id="rId728" Type="http://schemas.openxmlformats.org/officeDocument/2006/relationships/hyperlink" Target="https://en.wikipedia.org/wiki/Share_(finance)" TargetMode="External"/><Relationship Id="rId935" Type="http://schemas.openxmlformats.org/officeDocument/2006/relationships/hyperlink" Target="http://www.investopedia.com/terms/c/cashmarket.asp" TargetMode="External"/><Relationship Id="rId1095" Type="http://schemas.openxmlformats.org/officeDocument/2006/relationships/hyperlink" Target="http://www.investopedia.com/terms/o/oscillator.asp" TargetMode="External"/><Relationship Id="rId22" Type="http://schemas.openxmlformats.org/officeDocument/2006/relationships/hyperlink" Target="https://en.wikipedia.org/wiki/Exchange_(organized_market)" TargetMode="External"/><Relationship Id="rId64" Type="http://schemas.openxmlformats.org/officeDocument/2006/relationships/hyperlink" Target="http://www.investopedia.com/terms/b/brokered-market.asp" TargetMode="External"/><Relationship Id="rId118" Type="http://schemas.openxmlformats.org/officeDocument/2006/relationships/hyperlink" Target="http://www.investopedia.com/articles/basics/09/unit-investment-trust.asp" TargetMode="External"/><Relationship Id="rId325" Type="http://schemas.openxmlformats.org/officeDocument/2006/relationships/hyperlink" Target="http://www.investopedia.com/terms/r/realestate.asp" TargetMode="External"/><Relationship Id="rId367" Type="http://schemas.openxmlformats.org/officeDocument/2006/relationships/hyperlink" Target="http://www.investopedia.com/terms/m/marketcapitalization.asp" TargetMode="External"/><Relationship Id="rId532" Type="http://schemas.openxmlformats.org/officeDocument/2006/relationships/hyperlink" Target="http://www.kase.kz/files/normative_base/rules_commercial_bonds_eng.pdf" TargetMode="External"/><Relationship Id="rId574" Type="http://schemas.openxmlformats.org/officeDocument/2006/relationships/hyperlink" Target="https://en.wikipedia.org/wiki/Financial_centre" TargetMode="External"/><Relationship Id="rId977" Type="http://schemas.openxmlformats.org/officeDocument/2006/relationships/hyperlink" Target="http://www.investopedia.com/terms/u/underlying.asp" TargetMode="External"/><Relationship Id="rId1120" Type="http://schemas.openxmlformats.org/officeDocument/2006/relationships/hyperlink" Target="http://www.kase.kz/en/chart/fini/VOL_SHARE" TargetMode="External"/><Relationship Id="rId171" Type="http://schemas.openxmlformats.org/officeDocument/2006/relationships/hyperlink" Target="http://www.investopedia.com/terms/f/futurescontract.asp" TargetMode="External"/><Relationship Id="rId227" Type="http://schemas.openxmlformats.org/officeDocument/2006/relationships/hyperlink" Target="http://www.investopedia.com/terms/b/bankruptcy.asp" TargetMode="External"/><Relationship Id="rId781" Type="http://schemas.openxmlformats.org/officeDocument/2006/relationships/hyperlink" Target="http://www.investopedia.com/articles/basics/04/082704.asp" TargetMode="External"/><Relationship Id="rId837" Type="http://schemas.openxmlformats.org/officeDocument/2006/relationships/hyperlink" Target="http://www.nestle.com/Home.htm?qlguid=36C0F47C-1945-43D4-A775-E12EACA202A5" TargetMode="External"/><Relationship Id="rId879" Type="http://schemas.openxmlformats.org/officeDocument/2006/relationships/hyperlink" Target="http://www.investopedia.com/terms/i/inflationrisk.asp" TargetMode="External"/><Relationship Id="rId1022" Type="http://schemas.openxmlformats.org/officeDocument/2006/relationships/hyperlink" Target="http://www.investopedia.com/terms/d/dowdivisor.asp" TargetMode="External"/><Relationship Id="rId269" Type="http://schemas.openxmlformats.org/officeDocument/2006/relationships/hyperlink" Target="http://www.investopedia.com/terms/b/broker.asp" TargetMode="External"/><Relationship Id="rId434" Type="http://schemas.openxmlformats.org/officeDocument/2006/relationships/hyperlink" Target="http://www.investopedia.com/terms/c/creationunit.asp" TargetMode="External"/><Relationship Id="rId476" Type="http://schemas.openxmlformats.org/officeDocument/2006/relationships/hyperlink" Target="http://www.investopedia.com/terms/c/commodity-etf.asp" TargetMode="External"/><Relationship Id="rId641" Type="http://schemas.openxmlformats.org/officeDocument/2006/relationships/hyperlink" Target="https://en.wikipedia.org/wiki/Managed_float_regime" TargetMode="External"/><Relationship Id="rId683" Type="http://schemas.openxmlformats.org/officeDocument/2006/relationships/hyperlink" Target="https://en.wikipedia.org/wiki/Market_microstructure" TargetMode="External"/><Relationship Id="rId739" Type="http://schemas.openxmlformats.org/officeDocument/2006/relationships/hyperlink" Target="https://en.wikipedia.org/wiki/Voluntary_association" TargetMode="External"/><Relationship Id="rId890" Type="http://schemas.openxmlformats.org/officeDocument/2006/relationships/hyperlink" Target="https://www.thebalance.com/new-investor-s-guide-to-inflation-and-the-inflation-rate-357613" TargetMode="External"/><Relationship Id="rId904" Type="http://schemas.openxmlformats.org/officeDocument/2006/relationships/hyperlink" Target="http://www.investopedia.com/terms/o/openoutcry.asp" TargetMode="External"/><Relationship Id="rId1064" Type="http://schemas.openxmlformats.org/officeDocument/2006/relationships/hyperlink" Target="http://www.investopedia.com/terms/f/firm.asp" TargetMode="External"/><Relationship Id="rId33" Type="http://schemas.openxmlformats.org/officeDocument/2006/relationships/hyperlink" Target="http://whatisfinance.org/capital-markets/" TargetMode="External"/><Relationship Id="rId129" Type="http://schemas.openxmlformats.org/officeDocument/2006/relationships/hyperlink" Target="http://www.investopedia.com/terms/p/portfoliomanager.asp" TargetMode="External"/><Relationship Id="rId280" Type="http://schemas.openxmlformats.org/officeDocument/2006/relationships/hyperlink" Target="http://www.investopedia.com/terms/f/federal-budget.asp" TargetMode="External"/><Relationship Id="rId336" Type="http://schemas.openxmlformats.org/officeDocument/2006/relationships/hyperlink" Target="http://www.investopedia.com/terms/c/closedendmanagementcompany.asp" TargetMode="External"/><Relationship Id="rId501" Type="http://schemas.openxmlformats.org/officeDocument/2006/relationships/hyperlink" Target="https://en.wikipedia.org/wiki/Software_and_Information_Industry_Association" TargetMode="External"/><Relationship Id="rId543" Type="http://schemas.openxmlformats.org/officeDocument/2006/relationships/hyperlink" Target="https://en.wikipedia.org/wiki/Exchange_(organized_market)" TargetMode="External"/><Relationship Id="rId946" Type="http://schemas.openxmlformats.org/officeDocument/2006/relationships/hyperlink" Target="http://www.investopedia.com/terms/f/futures.asp" TargetMode="External"/><Relationship Id="rId988" Type="http://schemas.openxmlformats.org/officeDocument/2006/relationships/hyperlink" Target="http://www.investopedia.com/terms/s/speculator.asp" TargetMode="External"/><Relationship Id="rId1131" Type="http://schemas.openxmlformats.org/officeDocument/2006/relationships/hyperlink" Target="https://en.wikipedia.org/wiki/Blue_chip_(stock_market)" TargetMode="External"/><Relationship Id="rId75" Type="http://schemas.openxmlformats.org/officeDocument/2006/relationships/image" Target="media/image2.png"/><Relationship Id="rId140" Type="http://schemas.openxmlformats.org/officeDocument/2006/relationships/hyperlink" Target="https://en.wikipedia.org/wiki/Forward_contract" TargetMode="External"/><Relationship Id="rId182" Type="http://schemas.openxmlformats.org/officeDocument/2006/relationships/hyperlink" Target="http://www.investopedia.com/terms/s/shares.asp" TargetMode="External"/><Relationship Id="rId378" Type="http://schemas.openxmlformats.org/officeDocument/2006/relationships/hyperlink" Target="http://www.investopedia.com/terms/i/interestrate.asp" TargetMode="External"/><Relationship Id="rId403" Type="http://schemas.openxmlformats.org/officeDocument/2006/relationships/hyperlink" Target="http://www.investopedia.com/terms/s/structural_change.asp" TargetMode="External"/><Relationship Id="rId585" Type="http://schemas.openxmlformats.org/officeDocument/2006/relationships/hyperlink" Target="https://en.wikipedia.org/wiki/Floating_exchange_rate" TargetMode="External"/><Relationship Id="rId750" Type="http://schemas.openxmlformats.org/officeDocument/2006/relationships/hyperlink" Target="https://en.wikipedia.org/wiki/Debt" TargetMode="External"/><Relationship Id="rId792" Type="http://schemas.openxmlformats.org/officeDocument/2006/relationships/hyperlink" Target="http://www.investopedia.com/terms/c/corporategovernance.asp" TargetMode="External"/><Relationship Id="rId806" Type="http://schemas.openxmlformats.org/officeDocument/2006/relationships/hyperlink" Target="http://community.investopedia.com/stocks/SBUX" TargetMode="External"/><Relationship Id="rId848" Type="http://schemas.openxmlformats.org/officeDocument/2006/relationships/hyperlink" Target="https://en.wikipedia.org/wiki/Tax" TargetMode="External"/><Relationship Id="rId1033" Type="http://schemas.openxmlformats.org/officeDocument/2006/relationships/hyperlink" Target="http://www.investopedia.com/advisor-network/questions/nasdaq-100-sp-500-or-5050/" TargetMode="External"/><Relationship Id="rId6" Type="http://schemas.openxmlformats.org/officeDocument/2006/relationships/footnotes" Target="footnotes.xml"/><Relationship Id="rId238" Type="http://schemas.openxmlformats.org/officeDocument/2006/relationships/hyperlink" Target="http://www.investopedia.com/terms/z/zero-couponbond.asp" TargetMode="External"/><Relationship Id="rId445" Type="http://schemas.openxmlformats.org/officeDocument/2006/relationships/hyperlink" Target="http://www.investopedia.com/terms/f/fairvalue.asp" TargetMode="External"/><Relationship Id="rId487" Type="http://schemas.openxmlformats.org/officeDocument/2006/relationships/hyperlink" Target="https://en.wikipedia.org/wiki/Kazakhstani_tenge" TargetMode="External"/><Relationship Id="rId610" Type="http://schemas.openxmlformats.org/officeDocument/2006/relationships/hyperlink" Target="https://en.wikipedia.org/wiki/United_Kingdom" TargetMode="External"/><Relationship Id="rId652" Type="http://schemas.openxmlformats.org/officeDocument/2006/relationships/hyperlink" Target="https://en.wikipedia.org/wiki/Margin_(finance)" TargetMode="External"/><Relationship Id="rId694" Type="http://schemas.openxmlformats.org/officeDocument/2006/relationships/hyperlink" Target="https://en.wikipedia.org/wiki/New_York_Stock_Exchange" TargetMode="External"/><Relationship Id="rId708" Type="http://schemas.openxmlformats.org/officeDocument/2006/relationships/hyperlink" Target="https://en.wikipedia.org/wiki/Instinet" TargetMode="External"/><Relationship Id="rId915" Type="http://schemas.openxmlformats.org/officeDocument/2006/relationships/hyperlink" Target="http://www.investopedia.com/terms/r/right.asp" TargetMode="External"/><Relationship Id="rId1075" Type="http://schemas.openxmlformats.org/officeDocument/2006/relationships/hyperlink" Target="http://www.investopedia.com/terms/s/sponsor.asp" TargetMode="External"/><Relationship Id="rId291" Type="http://schemas.openxmlformats.org/officeDocument/2006/relationships/hyperlink" Target="http://www.investopedia.com/terms/t/treasurynote.asp" TargetMode="External"/><Relationship Id="rId305" Type="http://schemas.openxmlformats.org/officeDocument/2006/relationships/hyperlink" Target="http://www.investopedia.com/terms/i/iou.asp" TargetMode="External"/><Relationship Id="rId347" Type="http://schemas.openxmlformats.org/officeDocument/2006/relationships/hyperlink" Target="http://www.investopedia.com/terms/s/speculator.asp" TargetMode="External"/><Relationship Id="rId512" Type="http://schemas.openxmlformats.org/officeDocument/2006/relationships/hyperlink" Target="http://cdn2.hubspot.net/hub/26654/file-13591840-pdf/docs/tigta_report_9-2007.pdf?t=1475244114870" TargetMode="External"/><Relationship Id="rId957" Type="http://schemas.openxmlformats.org/officeDocument/2006/relationships/hyperlink" Target="http://www.investopedia.com/terms/w/wallstreet.asp" TargetMode="External"/><Relationship Id="rId999" Type="http://schemas.openxmlformats.org/officeDocument/2006/relationships/hyperlink" Target="http://www.investopedia.com/terms/u/underlying-security.asp" TargetMode="External"/><Relationship Id="rId1100" Type="http://schemas.openxmlformats.org/officeDocument/2006/relationships/hyperlink" Target="http://stockcharts.com/school/doku.php?id=chart_school:technical_indicators:high-low_index" TargetMode="External"/><Relationship Id="rId1142" Type="http://schemas.openxmlformats.org/officeDocument/2006/relationships/image" Target="media/image29.png"/><Relationship Id="rId44" Type="http://schemas.openxmlformats.org/officeDocument/2006/relationships/hyperlink" Target="http://www.investopedia.com/terms/b/bondmarket.asp" TargetMode="External"/><Relationship Id="rId86" Type="http://schemas.openxmlformats.org/officeDocument/2006/relationships/hyperlink" Target="https://en.wikipedia.org/wiki/New_York_Stock_Exchange" TargetMode="External"/><Relationship Id="rId151" Type="http://schemas.openxmlformats.org/officeDocument/2006/relationships/hyperlink" Target="https://en.wikipedia.org/wiki/Business" TargetMode="External"/><Relationship Id="rId389" Type="http://schemas.openxmlformats.org/officeDocument/2006/relationships/hyperlink" Target="http://www.investopedia.com/terms/a/activemanagement.asp" TargetMode="External"/><Relationship Id="rId554" Type="http://schemas.openxmlformats.org/officeDocument/2006/relationships/hyperlink" Target="https://en.wikipedia.org/wiki/Coffee" TargetMode="External"/><Relationship Id="rId596" Type="http://schemas.openxmlformats.org/officeDocument/2006/relationships/hyperlink" Target="https://en.wikipedia.org/wiki/Bank_for_International_Settlements" TargetMode="External"/><Relationship Id="rId761" Type="http://schemas.openxmlformats.org/officeDocument/2006/relationships/hyperlink" Target="https://en.wikipedia.org/wiki/American_depositary_receipt" TargetMode="External"/><Relationship Id="rId817" Type="http://schemas.openxmlformats.org/officeDocument/2006/relationships/hyperlink" Target="https://en.wikipedia.org/wiki/Chief_financial_officer" TargetMode="External"/><Relationship Id="rId859" Type="http://schemas.openxmlformats.org/officeDocument/2006/relationships/hyperlink" Target="https://en.wikipedia.org/wiki/Clearing_house_(finance)" TargetMode="External"/><Relationship Id="rId1002" Type="http://schemas.openxmlformats.org/officeDocument/2006/relationships/hyperlink" Target="http://www.investopedia.com/terms/d/dilution.asp" TargetMode="External"/><Relationship Id="rId193" Type="http://schemas.openxmlformats.org/officeDocument/2006/relationships/hyperlink" Target="http://www.investopedia.com/terms/s/shareholder.asp" TargetMode="External"/><Relationship Id="rId207" Type="http://schemas.openxmlformats.org/officeDocument/2006/relationships/hyperlink" Target="http://www.investopedia.com/terms/s/shares.asp" TargetMode="External"/><Relationship Id="rId249" Type="http://schemas.openxmlformats.org/officeDocument/2006/relationships/hyperlink" Target="http://www.investopedia.com/terms/s/seller.asp" TargetMode="External"/><Relationship Id="rId414" Type="http://schemas.openxmlformats.org/officeDocument/2006/relationships/hyperlink" Target="http://www.investopedia.com/terms/t/trading_floor.asp" TargetMode="External"/><Relationship Id="rId456" Type="http://schemas.openxmlformats.org/officeDocument/2006/relationships/hyperlink" Target="http://www.investopedia.com/terms/e/expenseratio.asp" TargetMode="External"/><Relationship Id="rId498" Type="http://schemas.openxmlformats.org/officeDocument/2006/relationships/hyperlink" Target="https://en.wikipedia.org/wiki/World_Federation_of_Exchanges" TargetMode="External"/><Relationship Id="rId621" Type="http://schemas.openxmlformats.org/officeDocument/2006/relationships/hyperlink" Target="https://en.wikipedia.org/wiki/Foreign_exchange_market" TargetMode="External"/><Relationship Id="rId663" Type="http://schemas.openxmlformats.org/officeDocument/2006/relationships/hyperlink" Target="https://en.wikipedia.org/w/index.php?title=Aite_Group&amp;action=edit&amp;redlink=1" TargetMode="External"/><Relationship Id="rId870" Type="http://schemas.openxmlformats.org/officeDocument/2006/relationships/hyperlink" Target="https://en.wikipedia.org/wiki/Big_Bang_(financial_markets)" TargetMode="External"/><Relationship Id="rId1044" Type="http://schemas.openxmlformats.org/officeDocument/2006/relationships/hyperlink" Target="https://en.wikipedia.org/wiki/Dow_Jones_%26_Company" TargetMode="External"/><Relationship Id="rId1086" Type="http://schemas.openxmlformats.org/officeDocument/2006/relationships/hyperlink" Target="http://www.investopedia.com/terms/i/ishares.asp" TargetMode="External"/><Relationship Id="rId13" Type="http://schemas.openxmlformats.org/officeDocument/2006/relationships/hyperlink" Target="https://en.wikipedia.org/wiki/Derivatives_market" TargetMode="External"/><Relationship Id="rId109" Type="http://schemas.openxmlformats.org/officeDocument/2006/relationships/hyperlink" Target="https://en.wikipedia.org/w/index.php?title=Interbanks_market&amp;action=edit&amp;redlink=1" TargetMode="External"/><Relationship Id="rId260" Type="http://schemas.openxmlformats.org/officeDocument/2006/relationships/hyperlink" Target="http://www.investopedia.com/terms/i/iou.asp" TargetMode="External"/><Relationship Id="rId316" Type="http://schemas.openxmlformats.org/officeDocument/2006/relationships/hyperlink" Target="http://www.investopedia.com/terms/c/currentyield.asp" TargetMode="External"/><Relationship Id="rId523" Type="http://schemas.openxmlformats.org/officeDocument/2006/relationships/hyperlink" Target="http://www.kase.kz/en/membership/member/PRIV_" TargetMode="External"/><Relationship Id="rId719" Type="http://schemas.openxmlformats.org/officeDocument/2006/relationships/hyperlink" Target="http://www.kase.kz/files/normative_base/rules_nonlist_eng.pdf" TargetMode="External"/><Relationship Id="rId926" Type="http://schemas.openxmlformats.org/officeDocument/2006/relationships/hyperlink" Target="https://users.wfu.edu/palmitar/Law&amp;Valuation/chapter%204/Attachments/NormalDistributionTable.xls" TargetMode="External"/><Relationship Id="rId968" Type="http://schemas.openxmlformats.org/officeDocument/2006/relationships/hyperlink" Target="http://www.investopedia.com/terms/s/strikeprice.asp" TargetMode="External"/><Relationship Id="rId1111" Type="http://schemas.openxmlformats.org/officeDocument/2006/relationships/hyperlink" Target="http://www.kase.kz/en/index_bonds/index" TargetMode="External"/><Relationship Id="rId55" Type="http://schemas.openxmlformats.org/officeDocument/2006/relationships/hyperlink" Target="http://www.investopedia.com/terms/l/limitorder.asp" TargetMode="External"/><Relationship Id="rId97" Type="http://schemas.openxmlformats.org/officeDocument/2006/relationships/hyperlink" Target="https://en.wikipedia.org/wiki/Bond_(finance)" TargetMode="External"/><Relationship Id="rId120" Type="http://schemas.openxmlformats.org/officeDocument/2006/relationships/hyperlink" Target="http://www.investopedia.com/terms/s/sec.asp" TargetMode="External"/><Relationship Id="rId358" Type="http://schemas.openxmlformats.org/officeDocument/2006/relationships/hyperlink" Target="http://www.investopedia.com/terms/a/aggressiveinvestmentstrategy.asp" TargetMode="External"/><Relationship Id="rId565" Type="http://schemas.openxmlformats.org/officeDocument/2006/relationships/hyperlink" Target="https://en.wikipedia.org/wiki/Freight_derivative" TargetMode="External"/><Relationship Id="rId730" Type="http://schemas.openxmlformats.org/officeDocument/2006/relationships/hyperlink" Target="https://en.wikipedia.org/wiki/Stock_market" TargetMode="External"/><Relationship Id="rId772" Type="http://schemas.openxmlformats.org/officeDocument/2006/relationships/hyperlink" Target="http://www.investopedia.com/terms/a/absolutepriority.asp" TargetMode="External"/><Relationship Id="rId828" Type="http://schemas.openxmlformats.org/officeDocument/2006/relationships/hyperlink" Target="http://www.investopedia.com/terms/p/pensionfund.asp" TargetMode="External"/><Relationship Id="rId1013" Type="http://schemas.openxmlformats.org/officeDocument/2006/relationships/hyperlink" Target="http://www.investopedia.com/terms/n/nyse.asp" TargetMode="External"/><Relationship Id="rId162" Type="http://schemas.openxmlformats.org/officeDocument/2006/relationships/hyperlink" Target="http://www.investopedia.com/terms/c/commission.asp" TargetMode="External"/><Relationship Id="rId218" Type="http://schemas.openxmlformats.org/officeDocument/2006/relationships/hyperlink" Target="http://www.investopedia.com/terms/c/coupon.asp" TargetMode="External"/><Relationship Id="rId425" Type="http://schemas.openxmlformats.org/officeDocument/2006/relationships/hyperlink" Target="http://www.investopedia.com/terms/n/nav.asp" TargetMode="External"/><Relationship Id="rId467" Type="http://schemas.openxmlformats.org/officeDocument/2006/relationships/hyperlink" Target="http://www.investopedia.com/markets/etfs/dia/" TargetMode="External"/><Relationship Id="rId632" Type="http://schemas.openxmlformats.org/officeDocument/2006/relationships/hyperlink" Target="https://en.wikipedia.org/wiki/Pension_fund" TargetMode="External"/><Relationship Id="rId1055" Type="http://schemas.openxmlformats.org/officeDocument/2006/relationships/hyperlink" Target="https://en.wikipedia.org/wiki/DJIA_divisor" TargetMode="External"/><Relationship Id="rId1097" Type="http://schemas.openxmlformats.org/officeDocument/2006/relationships/hyperlink" Target="http://stockcharts.com/school/doku.php?id=chart_school:technical_indicators:advance_decline_indi" TargetMode="External"/><Relationship Id="rId271" Type="http://schemas.openxmlformats.org/officeDocument/2006/relationships/hyperlink" Target="http://www.investopedia.com/terms/d/default2.asp" TargetMode="External"/><Relationship Id="rId674" Type="http://schemas.openxmlformats.org/officeDocument/2006/relationships/hyperlink" Target="https://en.wikipedia.org/w/index.php?title=Immoveable&amp;action=edit&amp;redlink=1" TargetMode="External"/><Relationship Id="rId881" Type="http://schemas.openxmlformats.org/officeDocument/2006/relationships/hyperlink" Target="http://www.investopedia.com/terms/p/politicalrisk.asp" TargetMode="External"/><Relationship Id="rId937" Type="http://schemas.openxmlformats.org/officeDocument/2006/relationships/hyperlink" Target="http://www.investopedia.com/terms/f/financial-statements.asp" TargetMode="External"/><Relationship Id="rId979" Type="http://schemas.openxmlformats.org/officeDocument/2006/relationships/hyperlink" Target="http://www.investopedia.com/articles/optioninvestor/10/equity-derivatives.asp" TargetMode="External"/><Relationship Id="rId1122" Type="http://schemas.openxmlformats.org/officeDocument/2006/relationships/hyperlink" Target="http://www.kase.kz/en/chart/fini/VOLKZT_SHARES" TargetMode="External"/><Relationship Id="rId24" Type="http://schemas.openxmlformats.org/officeDocument/2006/relationships/hyperlink" Target="https://en.wikipedia.org/wiki/Over-the-counter_(finance)" TargetMode="External"/><Relationship Id="rId66" Type="http://schemas.openxmlformats.org/officeDocument/2006/relationships/hyperlink" Target="http://www.investopedia.com/terms/c/counterparty.asp" TargetMode="External"/><Relationship Id="rId131" Type="http://schemas.openxmlformats.org/officeDocument/2006/relationships/hyperlink" Target="http://www.investopedia.com/terms/r/rateofreturn.asp" TargetMode="External"/><Relationship Id="rId327" Type="http://schemas.openxmlformats.org/officeDocument/2006/relationships/hyperlink" Target="http://www.investopedia.com/articles/investing/101314/importance-us-treasury-rates.asp" TargetMode="External"/><Relationship Id="rId369" Type="http://schemas.openxmlformats.org/officeDocument/2006/relationships/hyperlink" Target="http://www.investopedia.com/terms/g/governmentsecurity.asp" TargetMode="External"/><Relationship Id="rId534" Type="http://schemas.openxmlformats.org/officeDocument/2006/relationships/hyperlink" Target="http://www.kase.kz/files/normative_base/list_sbor_eng.pdf" TargetMode="External"/><Relationship Id="rId576" Type="http://schemas.openxmlformats.org/officeDocument/2006/relationships/hyperlink" Target="https://en.wikipedia.org/wiki/United_States" TargetMode="External"/><Relationship Id="rId741" Type="http://schemas.openxmlformats.org/officeDocument/2006/relationships/hyperlink" Target="https://en.wikipedia.org/wiki/California" TargetMode="External"/><Relationship Id="rId783" Type="http://schemas.openxmlformats.org/officeDocument/2006/relationships/hyperlink" Target="http://www.investopedia.com/terms/l/liquidity.asp" TargetMode="External"/><Relationship Id="rId839" Type="http://schemas.openxmlformats.org/officeDocument/2006/relationships/hyperlink" Target="http://www.economicsonline.co.uk/Competitive_markets/The_market_for_oil.html" TargetMode="External"/><Relationship Id="rId990" Type="http://schemas.openxmlformats.org/officeDocument/2006/relationships/hyperlink" Target="http://www.investopedia.com/terms/l/leverage.asp" TargetMode="External"/><Relationship Id="rId173" Type="http://schemas.openxmlformats.org/officeDocument/2006/relationships/hyperlink" Target="http://www.investopedia.com/terms/f/forwardmarket.asp" TargetMode="External"/><Relationship Id="rId229" Type="http://schemas.openxmlformats.org/officeDocument/2006/relationships/hyperlink" Target="http://www.investopedia.com/terms/y/yieldtomaturity.asp" TargetMode="External"/><Relationship Id="rId380" Type="http://schemas.openxmlformats.org/officeDocument/2006/relationships/hyperlink" Target="http://www.investopedia.com/university/mutualfunds/" TargetMode="External"/><Relationship Id="rId436" Type="http://schemas.openxmlformats.org/officeDocument/2006/relationships/hyperlink" Target="http://www.investopedia.com/terms/a/authorizedparticipant.asp" TargetMode="External"/><Relationship Id="rId601" Type="http://schemas.openxmlformats.org/officeDocument/2006/relationships/hyperlink" Target="https://en.wikipedia.org/wiki/Foreign_exchange_spot" TargetMode="External"/><Relationship Id="rId643" Type="http://schemas.openxmlformats.org/officeDocument/2006/relationships/hyperlink" Target="https://en.wikipedia.org/wiki/Investment_management" TargetMode="External"/><Relationship Id="rId1024" Type="http://schemas.openxmlformats.org/officeDocument/2006/relationships/hyperlink" Target="http://www.investopedia.com/terms/s/sp500.asp" TargetMode="External"/><Relationship Id="rId1066" Type="http://schemas.openxmlformats.org/officeDocument/2006/relationships/hyperlink" Target="http://www.investopedia.com/terms/t/tokyo.asp" TargetMode="External"/><Relationship Id="rId240" Type="http://schemas.openxmlformats.org/officeDocument/2006/relationships/hyperlink" Target="http://www.investopedia.com/terms/c/callablebond.asp" TargetMode="External"/><Relationship Id="rId478" Type="http://schemas.openxmlformats.org/officeDocument/2006/relationships/hyperlink" Target="http://www.investopedia.com/terms/c/crude-oil.asp" TargetMode="External"/><Relationship Id="rId685" Type="http://schemas.openxmlformats.org/officeDocument/2006/relationships/hyperlink" Target="https://en.wikipedia.org/wiki/Stock_trader" TargetMode="External"/><Relationship Id="rId850" Type="http://schemas.openxmlformats.org/officeDocument/2006/relationships/hyperlink" Target="https://en.wikipedia.org/wiki/Real-time_gross_settlement" TargetMode="External"/><Relationship Id="rId892" Type="http://schemas.openxmlformats.org/officeDocument/2006/relationships/hyperlink" Target="https://www.thebalance.com/when-is-right-time-to-sell-a-stock-3140959" TargetMode="External"/><Relationship Id="rId906" Type="http://schemas.openxmlformats.org/officeDocument/2006/relationships/hyperlink" Target="http://www.bankofcanada.ca/" TargetMode="External"/><Relationship Id="rId948" Type="http://schemas.openxmlformats.org/officeDocument/2006/relationships/hyperlink" Target="http://www.investopedia.com/terms/b/bankruptcy.asp" TargetMode="External"/><Relationship Id="rId1133" Type="http://schemas.openxmlformats.org/officeDocument/2006/relationships/hyperlink" Target="https://en.wikipedia.org/wiki/Kazkommertsbank" TargetMode="External"/><Relationship Id="rId35" Type="http://schemas.openxmlformats.org/officeDocument/2006/relationships/hyperlink" Target="http://www.investopedia.com/terms/t/trader.asp" TargetMode="External"/><Relationship Id="rId77" Type="http://schemas.openxmlformats.org/officeDocument/2006/relationships/hyperlink" Target="https://en.wikipedia.org/wiki/Trade_(financial_instrument)" TargetMode="External"/><Relationship Id="rId100" Type="http://schemas.openxmlformats.org/officeDocument/2006/relationships/hyperlink" Target="https://en.wikipedia.org/wiki/Derivatives_market" TargetMode="External"/><Relationship Id="rId282" Type="http://schemas.openxmlformats.org/officeDocument/2006/relationships/hyperlink" Target="http://www.investopedia.com/terms/l/localtax.asp" TargetMode="External"/><Relationship Id="rId338" Type="http://schemas.openxmlformats.org/officeDocument/2006/relationships/hyperlink" Target="http://www.naic.org/store_svo_products.htm" TargetMode="External"/><Relationship Id="rId503" Type="http://schemas.openxmlformats.org/officeDocument/2006/relationships/hyperlink" Target="http://www.kase.kz/files/normative_base/listing_com_eng.pdf" TargetMode="External"/><Relationship Id="rId545" Type="http://schemas.openxmlformats.org/officeDocument/2006/relationships/hyperlink" Target="https://en.wikipedia.org/wiki/Derivative_(finance)" TargetMode="External"/><Relationship Id="rId587" Type="http://schemas.openxmlformats.org/officeDocument/2006/relationships/hyperlink" Target="https://en.wikipedia.org/wiki/Fixed_exchange_rate" TargetMode="External"/><Relationship Id="rId710" Type="http://schemas.openxmlformats.org/officeDocument/2006/relationships/hyperlink" Target="https://en.wikipedia.org/wiki/Adverse_selection" TargetMode="External"/><Relationship Id="rId752" Type="http://schemas.openxmlformats.org/officeDocument/2006/relationships/hyperlink" Target="https://en.wikipedia.org/wiki/Board_of_directors" TargetMode="External"/><Relationship Id="rId808" Type="http://schemas.openxmlformats.org/officeDocument/2006/relationships/hyperlink" Target="https://en.wikipedia.org/wiki/Institute_of_Internal_Auditors" TargetMode="External"/><Relationship Id="rId8" Type="http://schemas.openxmlformats.org/officeDocument/2006/relationships/hyperlink" Target="https://en.wikipedia.org/wiki/Financial_market" TargetMode="External"/><Relationship Id="rId142" Type="http://schemas.openxmlformats.org/officeDocument/2006/relationships/hyperlink" Target="https://en.wikipedia.org/wiki/Institutional_investor" TargetMode="External"/><Relationship Id="rId184" Type="http://schemas.openxmlformats.org/officeDocument/2006/relationships/hyperlink" Target="http://www.investopedia.com/terms/q/quarter.asp" TargetMode="External"/><Relationship Id="rId391" Type="http://schemas.openxmlformats.org/officeDocument/2006/relationships/hyperlink" Target="http://www.investopedia.com/terms/w/weighted.asp" TargetMode="External"/><Relationship Id="rId405" Type="http://schemas.openxmlformats.org/officeDocument/2006/relationships/hyperlink" Target="http://www.investopedia.com/terms/u/unsecuredloan.asp" TargetMode="External"/><Relationship Id="rId447" Type="http://schemas.openxmlformats.org/officeDocument/2006/relationships/hyperlink" Target="http://www.investopedia.com/terms/u/underlying-security.asp" TargetMode="External"/><Relationship Id="rId612" Type="http://schemas.openxmlformats.org/officeDocument/2006/relationships/hyperlink" Target="https://en.wikipedia.org/wiki/Hong_Kong" TargetMode="External"/><Relationship Id="rId794" Type="http://schemas.openxmlformats.org/officeDocument/2006/relationships/hyperlink" Target="http://www.investopedia.com/ask/answers/042015/why-shareholder-rights-plan-called-poison-pill.asp" TargetMode="External"/><Relationship Id="rId1035" Type="http://schemas.openxmlformats.org/officeDocument/2006/relationships/hyperlink" Target="http://www.investopedia.com/terms/m/marketcapitalization.asp" TargetMode="External"/><Relationship Id="rId1077" Type="http://schemas.openxmlformats.org/officeDocument/2006/relationships/hyperlink" Target="http://www.investopedia.com/terms/c/constituent.asp" TargetMode="External"/><Relationship Id="rId251" Type="http://schemas.openxmlformats.org/officeDocument/2006/relationships/hyperlink" Target="http://www.investopedia.com/terms/b/bank_draft.asp" TargetMode="External"/><Relationship Id="rId489" Type="http://schemas.openxmlformats.org/officeDocument/2006/relationships/hyperlink" Target="https://en.wikipedia.org/wiki/Initial_public_offering" TargetMode="External"/><Relationship Id="rId654" Type="http://schemas.openxmlformats.org/officeDocument/2006/relationships/hyperlink" Target="https://en.wikipedia.org/wiki/Financial_spread_betting" TargetMode="External"/><Relationship Id="rId696" Type="http://schemas.openxmlformats.org/officeDocument/2006/relationships/hyperlink" Target="https://en.wikipedia.org/wiki/Trading_floor" TargetMode="External"/><Relationship Id="rId861" Type="http://schemas.openxmlformats.org/officeDocument/2006/relationships/hyperlink" Target="https://en.wikipedia.org/wiki/London_stock_exchange" TargetMode="External"/><Relationship Id="rId917" Type="http://schemas.openxmlformats.org/officeDocument/2006/relationships/hyperlink" Target="http://www.investopedia.com/university/options/" TargetMode="External"/><Relationship Id="rId959" Type="http://schemas.openxmlformats.org/officeDocument/2006/relationships/hyperlink" Target="http://www.investopedia.com/terms/f/futures.asp" TargetMode="External"/><Relationship Id="rId1102" Type="http://schemas.openxmlformats.org/officeDocument/2006/relationships/hyperlink" Target="http://stockcharts.com/school/doku.php?id=chart_school:technical_indicators:mcclellan_summation" TargetMode="External"/><Relationship Id="rId46" Type="http://schemas.openxmlformats.org/officeDocument/2006/relationships/hyperlink" Target="http://www.investopedia.com/terms/e/equitymarket.asp" TargetMode="External"/><Relationship Id="rId293" Type="http://schemas.openxmlformats.org/officeDocument/2006/relationships/hyperlink" Target="http://www.investopedia.com/terms/n/noncompetitivetender.asp" TargetMode="External"/><Relationship Id="rId307" Type="http://schemas.openxmlformats.org/officeDocument/2006/relationships/hyperlink" Target="http://www.investopedia.com/terms/i/interestrate.asp" TargetMode="External"/><Relationship Id="rId349" Type="http://schemas.openxmlformats.org/officeDocument/2006/relationships/hyperlink" Target="http://www.investopedia.com/terms/m/minorityinterest.asp" TargetMode="External"/><Relationship Id="rId514" Type="http://schemas.openxmlformats.org/officeDocument/2006/relationships/hyperlink" Target="http://www.kase.kz/en/membership/member/HALFN" TargetMode="External"/><Relationship Id="rId556" Type="http://schemas.openxmlformats.org/officeDocument/2006/relationships/hyperlink" Target="https://en.wikipedia.org/wiki/Pork_bellies" TargetMode="External"/><Relationship Id="rId721" Type="http://schemas.openxmlformats.org/officeDocument/2006/relationships/hyperlink" Target="http://www.kase.kz/files/normative_base/mfo_eng.pdf" TargetMode="External"/><Relationship Id="rId763" Type="http://schemas.openxmlformats.org/officeDocument/2006/relationships/hyperlink" Target="https://en.wikipedia.org/wiki/OTC_Bulletin_Board" TargetMode="External"/><Relationship Id="rId1144" Type="http://schemas.openxmlformats.org/officeDocument/2006/relationships/image" Target="media/image31.png"/><Relationship Id="rId88" Type="http://schemas.openxmlformats.org/officeDocument/2006/relationships/hyperlink" Target="https://en.wikipedia.org/wiki/National_Stock_Exchange_of_India" TargetMode="External"/><Relationship Id="rId111" Type="http://schemas.openxmlformats.org/officeDocument/2006/relationships/hyperlink" Target="https://en.wikipedia.org/wiki/Primary_market" TargetMode="External"/><Relationship Id="rId153" Type="http://schemas.openxmlformats.org/officeDocument/2006/relationships/hyperlink" Target="https://en.wikipedia.org/wiki/Real_estate_investment_trust" TargetMode="External"/><Relationship Id="rId195" Type="http://schemas.openxmlformats.org/officeDocument/2006/relationships/hyperlink" Target="http://www.investopedia.com/terms/p/publiccompany.asp" TargetMode="External"/><Relationship Id="rId209" Type="http://schemas.openxmlformats.org/officeDocument/2006/relationships/hyperlink" Target="http://www.investopedia.com/terms/a/annualreport.asp" TargetMode="External"/><Relationship Id="rId360" Type="http://schemas.openxmlformats.org/officeDocument/2006/relationships/hyperlink" Target="http://www.investopedia.com/terms/b/bond.asp" TargetMode="External"/><Relationship Id="rId416" Type="http://schemas.openxmlformats.org/officeDocument/2006/relationships/hyperlink" Target="http://www.investopedia.com/terms/m/marketablesecurities.asp" TargetMode="External"/><Relationship Id="rId598" Type="http://schemas.openxmlformats.org/officeDocument/2006/relationships/hyperlink" Target="https://en.wikipedia.org/wiki/Foreign_exchange_market" TargetMode="External"/><Relationship Id="rId819" Type="http://schemas.openxmlformats.org/officeDocument/2006/relationships/hyperlink" Target="https://en.wikipedia.org/wiki/Consultant" TargetMode="External"/><Relationship Id="rId970" Type="http://schemas.openxmlformats.org/officeDocument/2006/relationships/hyperlink" Target="http://www.investopedia.com/terms/o/option.asp" TargetMode="External"/><Relationship Id="rId1004" Type="http://schemas.openxmlformats.org/officeDocument/2006/relationships/hyperlink" Target="http://www.investopedia.com/terms/f/financialinstrument.asp" TargetMode="External"/><Relationship Id="rId1046" Type="http://schemas.openxmlformats.org/officeDocument/2006/relationships/hyperlink" Target="https://en.wikipedia.org/wiki/Dow_Jones_Industrial_Average" TargetMode="External"/><Relationship Id="rId220" Type="http://schemas.openxmlformats.org/officeDocument/2006/relationships/hyperlink" Target="http://www.investopedia.com/terms/m/maturitydate.asp" TargetMode="External"/><Relationship Id="rId458" Type="http://schemas.openxmlformats.org/officeDocument/2006/relationships/hyperlink" Target="http://www.investopedia.com/terms/c/cashflow.asp" TargetMode="External"/><Relationship Id="rId623" Type="http://schemas.openxmlformats.org/officeDocument/2006/relationships/hyperlink" Target="https://en.wikipedia.org/wiki/Clearing_house_(finance)" TargetMode="External"/><Relationship Id="rId665" Type="http://schemas.openxmlformats.org/officeDocument/2006/relationships/hyperlink" Target="https://en.wikipedia.org/wiki/China" TargetMode="External"/><Relationship Id="rId830" Type="http://schemas.openxmlformats.org/officeDocument/2006/relationships/hyperlink" Target="http://www.investopedia.com/terms/e/economiesofscale.asp" TargetMode="External"/><Relationship Id="rId872" Type="http://schemas.openxmlformats.org/officeDocument/2006/relationships/hyperlink" Target="https://en.wikipedia.org/wiki/LCH.Clearnet" TargetMode="External"/><Relationship Id="rId928" Type="http://schemas.openxmlformats.org/officeDocument/2006/relationships/hyperlink" Target="http://www.investopedia.com/terms/f/futures.asp" TargetMode="External"/><Relationship Id="rId1088" Type="http://schemas.openxmlformats.org/officeDocument/2006/relationships/hyperlink" Target="http://www.investopedia.com/terms/i/index-etf.asp" TargetMode="External"/><Relationship Id="rId15" Type="http://schemas.openxmlformats.org/officeDocument/2006/relationships/hyperlink" Target="https://en.wikipedia.org/wiki/Financial_market" TargetMode="External"/><Relationship Id="rId57" Type="http://schemas.openxmlformats.org/officeDocument/2006/relationships/hyperlink" Target="http://www.investopedia.com/terms/l/liquidmarket.asp" TargetMode="External"/><Relationship Id="rId262" Type="http://schemas.openxmlformats.org/officeDocument/2006/relationships/hyperlink" Target="http://www.investopedia.com/terms/r/repayment.asp" TargetMode="External"/><Relationship Id="rId318" Type="http://schemas.openxmlformats.org/officeDocument/2006/relationships/hyperlink" Target="http://www.investopedia.com/terms/c/coupon.asp" TargetMode="External"/><Relationship Id="rId525" Type="http://schemas.openxmlformats.org/officeDocument/2006/relationships/hyperlink" Target="http://www.kase.kz/en/membership/member/ALIBI" TargetMode="External"/><Relationship Id="rId567" Type="http://schemas.openxmlformats.org/officeDocument/2006/relationships/hyperlink" Target="https://en.wikipedia.org/wiki/Liquidity" TargetMode="External"/><Relationship Id="rId732" Type="http://schemas.openxmlformats.org/officeDocument/2006/relationships/hyperlink" Target="https://en.wikipedia.org/wiki/Board_of_directors" TargetMode="External"/><Relationship Id="rId1113" Type="http://schemas.openxmlformats.org/officeDocument/2006/relationships/image" Target="media/image24.png"/><Relationship Id="rId99" Type="http://schemas.openxmlformats.org/officeDocument/2006/relationships/hyperlink" Target="https://en.wikipedia.org/wiki/Money_market" TargetMode="External"/><Relationship Id="rId122" Type="http://schemas.openxmlformats.org/officeDocument/2006/relationships/hyperlink" Target="http://us.practicallaw.com/6-618-8432?q=&amp;qp=&amp;qo=&amp;qe=" TargetMode="External"/><Relationship Id="rId164" Type="http://schemas.openxmlformats.org/officeDocument/2006/relationships/hyperlink" Target="http://www.investopedia.com/terms/p/pensionfund.asp" TargetMode="External"/><Relationship Id="rId371" Type="http://schemas.openxmlformats.org/officeDocument/2006/relationships/hyperlink" Target="http://www.investopedia.com/university/stockpicking/" TargetMode="External"/><Relationship Id="rId774" Type="http://schemas.openxmlformats.org/officeDocument/2006/relationships/hyperlink" Target="http://www.investopedia.com/terms/i/indenture.asp" TargetMode="External"/><Relationship Id="rId981" Type="http://schemas.openxmlformats.org/officeDocument/2006/relationships/hyperlink" Target="http://www.investopedia.com/terms/p/putwarrant.asp" TargetMode="External"/><Relationship Id="rId1015" Type="http://schemas.openxmlformats.org/officeDocument/2006/relationships/hyperlink" Target="https://en.wikipedia.org/wiki/European_Depositary_Receipt" TargetMode="External"/><Relationship Id="rId1057" Type="http://schemas.openxmlformats.org/officeDocument/2006/relationships/hyperlink" Target="https://en.wikipedia.org/wiki/Stock_dividend" TargetMode="External"/><Relationship Id="rId427" Type="http://schemas.openxmlformats.org/officeDocument/2006/relationships/hyperlink" Target="http://www.investopedia.com/terms/f/futures.asp" TargetMode="External"/><Relationship Id="rId469" Type="http://schemas.openxmlformats.org/officeDocument/2006/relationships/hyperlink" Target="http://www.investopedia.com/terms/s/sector-etf.asp" TargetMode="External"/><Relationship Id="rId634" Type="http://schemas.openxmlformats.org/officeDocument/2006/relationships/hyperlink" Target="https://en.wikipedia.org/wiki/Mutual_fund" TargetMode="External"/><Relationship Id="rId676" Type="http://schemas.openxmlformats.org/officeDocument/2006/relationships/hyperlink" Target="https://en.wikipedia.org/wiki/Central_bank" TargetMode="External"/><Relationship Id="rId841" Type="http://schemas.openxmlformats.org/officeDocument/2006/relationships/hyperlink" Target="https://en.wikipedia.org/wiki/Finance" TargetMode="External"/><Relationship Id="rId883" Type="http://schemas.openxmlformats.org/officeDocument/2006/relationships/hyperlink" Target="https://www.thebalance.com/how-does-a-slow-economy-affect-my-investing-strategy-2386152" TargetMode="External"/><Relationship Id="rId1099" Type="http://schemas.openxmlformats.org/officeDocument/2006/relationships/hyperlink" Target="http://stockcharts.com/school/doku.php?id=chart_school:technical_indicators:bullish_percent_inde" TargetMode="External"/><Relationship Id="rId26" Type="http://schemas.openxmlformats.org/officeDocument/2006/relationships/hyperlink" Target="https://en.wikipedia.org/wiki/Broker-dealer" TargetMode="External"/><Relationship Id="rId231" Type="http://schemas.openxmlformats.org/officeDocument/2006/relationships/hyperlink" Target="http://www.investopedia.com/terms/t/treasurynote.asp" TargetMode="External"/><Relationship Id="rId273" Type="http://schemas.openxmlformats.org/officeDocument/2006/relationships/hyperlink" Target="http://www.investopedia.com/terms/f/facevalue.asp" TargetMode="External"/><Relationship Id="rId329" Type="http://schemas.openxmlformats.org/officeDocument/2006/relationships/hyperlink" Target="http://www.investopedia.com/articles/basics/10/finding-the-best-yields.asp" TargetMode="External"/><Relationship Id="rId480" Type="http://schemas.openxmlformats.org/officeDocument/2006/relationships/hyperlink" Target="http://www.investopedia.com/markets/etfs/gld/" TargetMode="External"/><Relationship Id="rId536" Type="http://schemas.openxmlformats.org/officeDocument/2006/relationships/hyperlink" Target="http://www.kase.kz/files/normative_base/rules_ss_eng.pdf" TargetMode="External"/><Relationship Id="rId701" Type="http://schemas.openxmlformats.org/officeDocument/2006/relationships/hyperlink" Target="https://en.wikipedia.org/wiki/NASDAQ" TargetMode="External"/><Relationship Id="rId939" Type="http://schemas.openxmlformats.org/officeDocument/2006/relationships/hyperlink" Target="http://www.investopedia.com/university/options/" TargetMode="External"/><Relationship Id="rId1124" Type="http://schemas.openxmlformats.org/officeDocument/2006/relationships/hyperlink" Target="http://www.kase.kz/en/chart/fini/INDEXSHA" TargetMode="External"/><Relationship Id="rId68" Type="http://schemas.openxmlformats.org/officeDocument/2006/relationships/hyperlink" Target="http://www.investopedia.com/ask/answers/06/brokerandmarketmaker.asp" TargetMode="External"/><Relationship Id="rId133" Type="http://schemas.openxmlformats.org/officeDocument/2006/relationships/hyperlink" Target="https://en.wikipedia.org/wiki/Bond_(finance)" TargetMode="External"/><Relationship Id="rId175" Type="http://schemas.openxmlformats.org/officeDocument/2006/relationships/hyperlink" Target="http://www.investopedia.com/terms/b/blocktrade.asp" TargetMode="External"/><Relationship Id="rId340" Type="http://schemas.openxmlformats.org/officeDocument/2006/relationships/hyperlink" Target="http://www.naic.org/cipr_topics/topic_catastrophe.htm" TargetMode="External"/><Relationship Id="rId578" Type="http://schemas.openxmlformats.org/officeDocument/2006/relationships/hyperlink" Target="https://en.wikipedia.org/wiki/Eurozone" TargetMode="External"/><Relationship Id="rId743" Type="http://schemas.openxmlformats.org/officeDocument/2006/relationships/hyperlink" Target="https://en.wikipedia.org/wiki/Closely_held_corporation" TargetMode="External"/><Relationship Id="rId785" Type="http://schemas.openxmlformats.org/officeDocument/2006/relationships/hyperlink" Target="http://www.investopedia.com/terms/b/boardofdirectors.asp" TargetMode="External"/><Relationship Id="rId950" Type="http://schemas.openxmlformats.org/officeDocument/2006/relationships/hyperlink" Target="http://www.investopedia.com/terms/c/currentprice.asp" TargetMode="External"/><Relationship Id="rId992" Type="http://schemas.openxmlformats.org/officeDocument/2006/relationships/hyperlink" Target="http://www.investopedia.com/terms/b/bullmarket.asp" TargetMode="External"/><Relationship Id="rId1026" Type="http://schemas.openxmlformats.org/officeDocument/2006/relationships/hyperlink" Target="http://www.investopedia.com/terms/c/capitalization.asp" TargetMode="External"/><Relationship Id="rId200" Type="http://schemas.openxmlformats.org/officeDocument/2006/relationships/hyperlink" Target="http://www.investopedia.com/terms/u/undervalued.asp" TargetMode="External"/><Relationship Id="rId382" Type="http://schemas.openxmlformats.org/officeDocument/2006/relationships/hyperlink" Target="http://www.investopedia.com/terms/i/indexfund.asp" TargetMode="External"/><Relationship Id="rId438" Type="http://schemas.openxmlformats.org/officeDocument/2006/relationships/hyperlink" Target="http://www.investopedia.com/terms/b/buyingpower.asp" TargetMode="External"/><Relationship Id="rId603" Type="http://schemas.openxmlformats.org/officeDocument/2006/relationships/hyperlink" Target="https://en.wikipedia.org/wiki/Foreign_exchange_swap" TargetMode="External"/><Relationship Id="rId645" Type="http://schemas.openxmlformats.org/officeDocument/2006/relationships/hyperlink" Target="https://en.wikipedia.org/wiki/Assets_under_management" TargetMode="External"/><Relationship Id="rId687" Type="http://schemas.openxmlformats.org/officeDocument/2006/relationships/hyperlink" Target="https://en.wikipedia.org/wiki/Trader_(finance)" TargetMode="External"/><Relationship Id="rId810" Type="http://schemas.openxmlformats.org/officeDocument/2006/relationships/hyperlink" Target="https://en.wikipedia.org/wiki/INTOSAI" TargetMode="External"/><Relationship Id="rId852" Type="http://schemas.openxmlformats.org/officeDocument/2006/relationships/hyperlink" Target="https://en.wikipedia.org/wiki/Euro_Banking_Association" TargetMode="External"/><Relationship Id="rId908" Type="http://schemas.openxmlformats.org/officeDocument/2006/relationships/image" Target="media/image19.png"/><Relationship Id="rId1068" Type="http://schemas.openxmlformats.org/officeDocument/2006/relationships/hyperlink" Target="http://www.investopedia.com/terms/c/constituent.asp" TargetMode="External"/><Relationship Id="rId242" Type="http://schemas.openxmlformats.org/officeDocument/2006/relationships/hyperlink" Target="http://www.investopedia.com/terms/a/amortized-bond.asp" TargetMode="External"/><Relationship Id="rId284" Type="http://schemas.openxmlformats.org/officeDocument/2006/relationships/hyperlink" Target="http://www.investopedia.com/terms/r/rateofreturn.asp" TargetMode="External"/><Relationship Id="rId491" Type="http://schemas.openxmlformats.org/officeDocument/2006/relationships/hyperlink" Target="https://en.wikipedia.org/wiki/Federation_of_Euro-Asian_Stock_Exchanges" TargetMode="External"/><Relationship Id="rId505" Type="http://schemas.openxmlformats.org/officeDocument/2006/relationships/hyperlink" Target="http://www.kase.kz/files/normative_base/currency_com_eng.pdf" TargetMode="External"/><Relationship Id="rId712" Type="http://schemas.openxmlformats.org/officeDocument/2006/relationships/image" Target="media/image17.png"/><Relationship Id="rId894" Type="http://schemas.openxmlformats.org/officeDocument/2006/relationships/hyperlink" Target="https://www.thebalance.com/understanding-risk-3141268" TargetMode="External"/><Relationship Id="rId1135" Type="http://schemas.openxmlformats.org/officeDocument/2006/relationships/hyperlink" Target="https://en.wikipedia.org/wiki/Standard_%26_Poor%27s" TargetMode="External"/><Relationship Id="rId37" Type="http://schemas.openxmlformats.org/officeDocument/2006/relationships/hyperlink" Target="http://www.investopedia.com/terms/d/dealersmarket.asp" TargetMode="External"/><Relationship Id="rId79" Type="http://schemas.openxmlformats.org/officeDocument/2006/relationships/hyperlink" Target="https://en.wikipedia.org/wiki/Commodity" TargetMode="External"/><Relationship Id="rId102" Type="http://schemas.openxmlformats.org/officeDocument/2006/relationships/hyperlink" Target="https://en.wikipedia.org/wiki/Financial_market" TargetMode="External"/><Relationship Id="rId144" Type="http://schemas.openxmlformats.org/officeDocument/2006/relationships/hyperlink" Target="https://en.wikipedia.org/wiki/Collecting" TargetMode="External"/><Relationship Id="rId547" Type="http://schemas.openxmlformats.org/officeDocument/2006/relationships/hyperlink" Target="https://en.wikipedia.org/wiki/Raw_material" TargetMode="External"/><Relationship Id="rId589" Type="http://schemas.openxmlformats.org/officeDocument/2006/relationships/hyperlink" Target="https://en.wikipedia.org/wiki/GMT" TargetMode="External"/><Relationship Id="rId754" Type="http://schemas.openxmlformats.org/officeDocument/2006/relationships/hyperlink" Target="https://en.wikipedia.org/wiki/Shares" TargetMode="External"/><Relationship Id="rId796" Type="http://schemas.openxmlformats.org/officeDocument/2006/relationships/hyperlink" Target="http://www.investopedia.com/terms/o/outstandingshares.asp" TargetMode="External"/><Relationship Id="rId961" Type="http://schemas.openxmlformats.org/officeDocument/2006/relationships/hyperlink" Target="http://www.investopedia.com/terms/s/seller.asp" TargetMode="External"/><Relationship Id="rId90" Type="http://schemas.openxmlformats.org/officeDocument/2006/relationships/hyperlink" Target="https://en.wikipedia.org/wiki/Corporate_action" TargetMode="External"/><Relationship Id="rId186" Type="http://schemas.openxmlformats.org/officeDocument/2006/relationships/hyperlink" Target="http://www.investopedia.com/terms/c/cashflow.asp" TargetMode="External"/><Relationship Id="rId351" Type="http://schemas.openxmlformats.org/officeDocument/2006/relationships/hyperlink" Target="http://www.investopedia.com/terms/p/portfolio.asp" TargetMode="External"/><Relationship Id="rId393" Type="http://schemas.openxmlformats.org/officeDocument/2006/relationships/hyperlink" Target="http://www.investopedia.com/terms/r/rebalancing.asp" TargetMode="External"/><Relationship Id="rId407" Type="http://schemas.openxmlformats.org/officeDocument/2006/relationships/hyperlink" Target="http://www.investopedia.com/terms/f/foreclosure.asp" TargetMode="External"/><Relationship Id="rId449" Type="http://schemas.openxmlformats.org/officeDocument/2006/relationships/hyperlink" Target="http://www.investopedia.com/terms/g/gearing.asp" TargetMode="External"/><Relationship Id="rId614" Type="http://schemas.openxmlformats.org/officeDocument/2006/relationships/hyperlink" Target="https://en.wikipedia.org/wiki/Chicago_Mercantile_Exchange" TargetMode="External"/><Relationship Id="rId656" Type="http://schemas.openxmlformats.org/officeDocument/2006/relationships/hyperlink" Target="https://en.wikipedia.org/wiki/FXKart" TargetMode="External"/><Relationship Id="rId821" Type="http://schemas.openxmlformats.org/officeDocument/2006/relationships/hyperlink" Target="https://en.wikipedia.org/wiki/Audit" TargetMode="External"/><Relationship Id="rId863" Type="http://schemas.openxmlformats.org/officeDocument/2006/relationships/hyperlink" Target="https://en.wikipedia.org/wiki/Settlement_date" TargetMode="External"/><Relationship Id="rId1037" Type="http://schemas.openxmlformats.org/officeDocument/2006/relationships/hyperlink" Target="http://www.investopedia.com/terms/b/bear.asp" TargetMode="External"/><Relationship Id="rId1079" Type="http://schemas.openxmlformats.org/officeDocument/2006/relationships/hyperlink" Target="http://www.investopedia.com/terms/v/valuation.asp" TargetMode="External"/><Relationship Id="rId211" Type="http://schemas.openxmlformats.org/officeDocument/2006/relationships/hyperlink" Target="http://www.investopedia.com/terms/i/insider.asp" TargetMode="External"/><Relationship Id="rId253" Type="http://schemas.openxmlformats.org/officeDocument/2006/relationships/hyperlink" Target="http://www.investopedia.com/terms/t/third-party.asp" TargetMode="External"/><Relationship Id="rId295" Type="http://schemas.openxmlformats.org/officeDocument/2006/relationships/hyperlink" Target="http://www.treasurydirect.gov/" TargetMode="External"/><Relationship Id="rId309" Type="http://schemas.openxmlformats.org/officeDocument/2006/relationships/image" Target="media/image7.png"/><Relationship Id="rId460" Type="http://schemas.openxmlformats.org/officeDocument/2006/relationships/hyperlink" Target="http://www.investopedia.com/video/play/introduction-mutual-funds/" TargetMode="External"/><Relationship Id="rId516" Type="http://schemas.openxmlformats.org/officeDocument/2006/relationships/hyperlink" Target="http://www.kase.kz/en/membership/member/DRBES" TargetMode="External"/><Relationship Id="rId698" Type="http://schemas.openxmlformats.org/officeDocument/2006/relationships/hyperlink" Target="https://en.wikipedia.org/wiki/Bid-offer_spread" TargetMode="External"/><Relationship Id="rId919" Type="http://schemas.openxmlformats.org/officeDocument/2006/relationships/hyperlink" Target="http://www.investopedia.com/terms/c/call.asp" TargetMode="External"/><Relationship Id="rId1090" Type="http://schemas.openxmlformats.org/officeDocument/2006/relationships/hyperlink" Target="http://www.investopedia.com/video/play/index/" TargetMode="External"/><Relationship Id="rId1104" Type="http://schemas.openxmlformats.org/officeDocument/2006/relationships/hyperlink" Target="http://stockcharts.com/school/doku.php?id=chart_school:technical_indicators:percent_of_50-day_mo" TargetMode="External"/><Relationship Id="rId1146" Type="http://schemas.openxmlformats.org/officeDocument/2006/relationships/image" Target="media/image33.png"/><Relationship Id="rId48" Type="http://schemas.openxmlformats.org/officeDocument/2006/relationships/hyperlink" Target="http://www.investopedia.com/terms/q/quotedriven.asp" TargetMode="External"/><Relationship Id="rId113" Type="http://schemas.openxmlformats.org/officeDocument/2006/relationships/hyperlink" Target="https://en.wikipedia.org/wiki/Initial_public_offering" TargetMode="External"/><Relationship Id="rId320" Type="http://schemas.openxmlformats.org/officeDocument/2006/relationships/hyperlink" Target="http://www.investopedia.com/video/play/par-value/" TargetMode="External"/><Relationship Id="rId558" Type="http://schemas.openxmlformats.org/officeDocument/2006/relationships/hyperlink" Target="https://en.wikipedia.org/wiki/Metal" TargetMode="External"/><Relationship Id="rId723" Type="http://schemas.openxmlformats.org/officeDocument/2006/relationships/hyperlink" Target="http://www.kase.kz/files/normative_base/issuers_diplom_eng.pdf" TargetMode="External"/><Relationship Id="rId765" Type="http://schemas.openxmlformats.org/officeDocument/2006/relationships/hyperlink" Target="https://en.wikipedia.org/wiki/Brokerage_firm" TargetMode="External"/><Relationship Id="rId930" Type="http://schemas.openxmlformats.org/officeDocument/2006/relationships/hyperlink" Target="http://www.investopedia.com/terms/c/cashsettlement.asp" TargetMode="External"/><Relationship Id="rId972" Type="http://schemas.openxmlformats.org/officeDocument/2006/relationships/hyperlink" Target="http://www.investopedia.com/terms/i/ipo.asp" TargetMode="External"/><Relationship Id="rId1006" Type="http://schemas.openxmlformats.org/officeDocument/2006/relationships/hyperlink" Target="http://www.investopedia.com/terms/d/depository.asp" TargetMode="External"/><Relationship Id="rId155" Type="http://schemas.openxmlformats.org/officeDocument/2006/relationships/hyperlink" Target="https://en.wikipedia.org/wiki/Hedge_fund" TargetMode="External"/><Relationship Id="rId197" Type="http://schemas.openxmlformats.org/officeDocument/2006/relationships/hyperlink" Target="http://www.investopedia.com/university/stockpicking/stockpicking6.asp" TargetMode="External"/><Relationship Id="rId362" Type="http://schemas.openxmlformats.org/officeDocument/2006/relationships/image" Target="media/image12.gif"/><Relationship Id="rId418" Type="http://schemas.openxmlformats.org/officeDocument/2006/relationships/hyperlink" Target="http://www.investopedia.com/terms/b/bond.asp" TargetMode="External"/><Relationship Id="rId625" Type="http://schemas.openxmlformats.org/officeDocument/2006/relationships/hyperlink" Target="https://en.wikipedia.org/wiki/International_Monetary_Fund" TargetMode="External"/><Relationship Id="rId832" Type="http://schemas.openxmlformats.org/officeDocument/2006/relationships/hyperlink" Target="http://www.investopedia.com/terms/i/investment-banking.asp" TargetMode="External"/><Relationship Id="rId1048" Type="http://schemas.openxmlformats.org/officeDocument/2006/relationships/hyperlink" Target="https://en.wikipedia.org/wiki/S%26P_Global" TargetMode="External"/><Relationship Id="rId222" Type="http://schemas.openxmlformats.org/officeDocument/2006/relationships/hyperlink" Target="http://www.investopedia.com/terms/d/debt.asp" TargetMode="External"/><Relationship Id="rId264" Type="http://schemas.openxmlformats.org/officeDocument/2006/relationships/hyperlink" Target="http://www.investopedia.com/terms/c/coupon.asp" TargetMode="External"/><Relationship Id="rId471" Type="http://schemas.openxmlformats.org/officeDocument/2006/relationships/hyperlink" Target="http://www.investopedia.com/markets/etfs/xle/" TargetMode="External"/><Relationship Id="rId667" Type="http://schemas.openxmlformats.org/officeDocument/2006/relationships/hyperlink" Target="https://en.wikipedia.org/wiki/Philippines" TargetMode="External"/><Relationship Id="rId874" Type="http://schemas.openxmlformats.org/officeDocument/2006/relationships/hyperlink" Target="https://en.wikipedia.org/wiki/Eurobond" TargetMode="External"/><Relationship Id="rId1115" Type="http://schemas.openxmlformats.org/officeDocument/2006/relationships/hyperlink" Target="http://www.kase.kz/en/chart/fini/CAPSEC" TargetMode="External"/><Relationship Id="rId17" Type="http://schemas.openxmlformats.org/officeDocument/2006/relationships/hyperlink" Target="https://en.wikipedia.org/wiki/Economy" TargetMode="External"/><Relationship Id="rId59" Type="http://schemas.openxmlformats.org/officeDocument/2006/relationships/hyperlink" Target="http://www.investopedia.com/terms/c/call-auction.asp" TargetMode="External"/><Relationship Id="rId124" Type="http://schemas.openxmlformats.org/officeDocument/2006/relationships/hyperlink" Target="http://www.investopedia.com/terms/t/turnover.asp" TargetMode="External"/><Relationship Id="rId527" Type="http://schemas.openxmlformats.org/officeDocument/2006/relationships/hyperlink" Target="http://www.kase.kz/en/membership/member/CHINA" TargetMode="External"/><Relationship Id="rId569" Type="http://schemas.openxmlformats.org/officeDocument/2006/relationships/hyperlink" Target="https://en.wikipedia.org/w/index.php?title=International_Commodity_Exchange_Kazakhstan&amp;action=edit&amp;redlink=1" TargetMode="External"/><Relationship Id="rId734" Type="http://schemas.openxmlformats.org/officeDocument/2006/relationships/hyperlink" Target="https://en.wikipedia.org/wiki/Subset" TargetMode="External"/><Relationship Id="rId776" Type="http://schemas.openxmlformats.org/officeDocument/2006/relationships/hyperlink" Target="http://www.investopedia.com/terms/b/bondholder.asp" TargetMode="External"/><Relationship Id="rId941" Type="http://schemas.openxmlformats.org/officeDocument/2006/relationships/hyperlink" Target="http://www.investopedia.com/terms/c/call.asp" TargetMode="External"/><Relationship Id="rId983" Type="http://schemas.openxmlformats.org/officeDocument/2006/relationships/hyperlink" Target="http://www.investopedia.com/terms/c/coveredwarrant.asp" TargetMode="External"/><Relationship Id="rId70" Type="http://schemas.openxmlformats.org/officeDocument/2006/relationships/hyperlink" Target="http://www.investopedia.com/terms/i/illiquid.asp" TargetMode="External"/><Relationship Id="rId166" Type="http://schemas.openxmlformats.org/officeDocument/2006/relationships/hyperlink" Target="http://www.investopedia.com/terms/e/endowment-fund.asp" TargetMode="External"/><Relationship Id="rId331" Type="http://schemas.openxmlformats.org/officeDocument/2006/relationships/hyperlink" Target="http://www.investopedia.com/terms/f/federalfundsrate.asp" TargetMode="External"/><Relationship Id="rId373" Type="http://schemas.openxmlformats.org/officeDocument/2006/relationships/hyperlink" Target="http://www.investopedia.com/terms/p/price-change.asp" TargetMode="External"/><Relationship Id="rId429" Type="http://schemas.openxmlformats.org/officeDocument/2006/relationships/hyperlink" Target="http://en.wikipedia.org/wiki/Share_(finance)" TargetMode="External"/><Relationship Id="rId580" Type="http://schemas.openxmlformats.org/officeDocument/2006/relationships/hyperlink" Target="https://en.wikipedia.org/wiki/United_States_dollar" TargetMode="External"/><Relationship Id="rId636" Type="http://schemas.openxmlformats.org/officeDocument/2006/relationships/hyperlink" Target="https://en.wikipedia.org/wiki/Money_supply" TargetMode="External"/><Relationship Id="rId801" Type="http://schemas.openxmlformats.org/officeDocument/2006/relationships/hyperlink" Target="http://www.investopedia.com/terms/t/takeover.asp" TargetMode="External"/><Relationship Id="rId1017" Type="http://schemas.openxmlformats.org/officeDocument/2006/relationships/hyperlink" Target="https://en.wikipedia.org/wiki/Global_Depositary_Receipt" TargetMode="External"/><Relationship Id="rId1059" Type="http://schemas.openxmlformats.org/officeDocument/2006/relationships/hyperlink" Target="https://en.wikipedia.org/wiki/DJIA_divisor" TargetMode="External"/><Relationship Id="rId1" Type="http://schemas.openxmlformats.org/officeDocument/2006/relationships/customXml" Target="../customXml/item1.xml"/><Relationship Id="rId233" Type="http://schemas.openxmlformats.org/officeDocument/2006/relationships/hyperlink" Target="http://www.investopedia.com/university/moneymarket/" TargetMode="External"/><Relationship Id="rId440" Type="http://schemas.openxmlformats.org/officeDocument/2006/relationships/hyperlink" Target="http://www.investopedia.com/terms/i/investmentcompany.asp" TargetMode="External"/><Relationship Id="rId678" Type="http://schemas.openxmlformats.org/officeDocument/2006/relationships/hyperlink" Target="https://en.wiktionary.org/wiki/raison_d%27%C3%AAtre" TargetMode="External"/><Relationship Id="rId843" Type="http://schemas.openxmlformats.org/officeDocument/2006/relationships/hyperlink" Target="https://en.wikipedia.org/wiki/Settlement_(finance)" TargetMode="External"/><Relationship Id="rId885" Type="http://schemas.openxmlformats.org/officeDocument/2006/relationships/hyperlink" Target="https://www.thebalance.com/should-you-own-foreign-stocks-3141165" TargetMode="External"/><Relationship Id="rId1070" Type="http://schemas.openxmlformats.org/officeDocument/2006/relationships/hyperlink" Target="http://www.investopedia.com/terms/o/outstandingshares.asp" TargetMode="External"/><Relationship Id="rId1126" Type="http://schemas.openxmlformats.org/officeDocument/2006/relationships/hyperlink" Target="http://www.kase.kz/en/repo_indicators/index" TargetMode="External"/><Relationship Id="rId28" Type="http://schemas.openxmlformats.org/officeDocument/2006/relationships/hyperlink" Target="https://en.wikipedia.org/wiki/Investment_management" TargetMode="External"/><Relationship Id="rId275" Type="http://schemas.openxmlformats.org/officeDocument/2006/relationships/hyperlink" Target="http://www.investopedia.com/terms/t/treasurynote.asp" TargetMode="External"/><Relationship Id="rId300" Type="http://schemas.openxmlformats.org/officeDocument/2006/relationships/hyperlink" Target="http://www.investopedia.com/terms/m/maturitydate.asp" TargetMode="External"/><Relationship Id="rId482" Type="http://schemas.openxmlformats.org/officeDocument/2006/relationships/hyperlink" Target="http://www.investopedia.com/markets/etfs/ung/" TargetMode="External"/><Relationship Id="rId538" Type="http://schemas.openxmlformats.org/officeDocument/2006/relationships/hyperlink" Target="http://www.kase.kz/files/normative_base/pol_com_audit_eng.pdf" TargetMode="External"/><Relationship Id="rId703" Type="http://schemas.openxmlformats.org/officeDocument/2006/relationships/hyperlink" Target="https://en.wikipedia.org/wiki/Paris_Bourse" TargetMode="External"/><Relationship Id="rId745" Type="http://schemas.openxmlformats.org/officeDocument/2006/relationships/hyperlink" Target="https://en.wikipedia.org/wiki/Stock" TargetMode="External"/><Relationship Id="rId910" Type="http://schemas.openxmlformats.org/officeDocument/2006/relationships/hyperlink" Target="http://www.investopedia.com/terms/d/derivative.asp" TargetMode="External"/><Relationship Id="rId952" Type="http://schemas.openxmlformats.org/officeDocument/2006/relationships/hyperlink" Target="http://www.investopedia.com/terms/m/margin.asp" TargetMode="External"/><Relationship Id="rId81" Type="http://schemas.openxmlformats.org/officeDocument/2006/relationships/hyperlink" Target="https://en.wikipedia.org/wiki/Transaction_cost" TargetMode="External"/><Relationship Id="rId135" Type="http://schemas.openxmlformats.org/officeDocument/2006/relationships/hyperlink" Target="https://en.wikipedia.org/wiki/Real_estate" TargetMode="External"/><Relationship Id="rId177" Type="http://schemas.openxmlformats.org/officeDocument/2006/relationships/hyperlink" Target="http://www.investopedia.com/terms/d/diversifiedfund.asp" TargetMode="External"/><Relationship Id="rId342" Type="http://schemas.openxmlformats.org/officeDocument/2006/relationships/hyperlink" Target="http://www.naic.org/committees_index_model_description_r_z.htm" TargetMode="External"/><Relationship Id="rId384" Type="http://schemas.openxmlformats.org/officeDocument/2006/relationships/hyperlink" Target="http://www.investopedia.com/terms/p/passivemanagement.asp" TargetMode="External"/><Relationship Id="rId591" Type="http://schemas.openxmlformats.org/officeDocument/2006/relationships/hyperlink" Target="https://en.wikipedia.org/wiki/Exchange_rate" TargetMode="External"/><Relationship Id="rId605" Type="http://schemas.openxmlformats.org/officeDocument/2006/relationships/hyperlink" Target="https://en.wikipedia.org/wiki/Foreign_exchange_option" TargetMode="External"/><Relationship Id="rId787" Type="http://schemas.openxmlformats.org/officeDocument/2006/relationships/hyperlink" Target="http://www.investopedia.com/terms/a/annualreport.asp" TargetMode="External"/><Relationship Id="rId812" Type="http://schemas.openxmlformats.org/officeDocument/2006/relationships/hyperlink" Target="https://en.wikipedia.org/wiki/Internal_audit" TargetMode="External"/><Relationship Id="rId994" Type="http://schemas.openxmlformats.org/officeDocument/2006/relationships/hyperlink" Target="http://www.investopedia.com/articles/financial-theory/09/leverage-cliffs.asp" TargetMode="External"/><Relationship Id="rId1028" Type="http://schemas.openxmlformats.org/officeDocument/2006/relationships/hyperlink" Target="http://www.investopedia.com/terms/w/wilshire5000equityindex.asp" TargetMode="External"/><Relationship Id="rId202" Type="http://schemas.openxmlformats.org/officeDocument/2006/relationships/hyperlink" Target="http://www.investopedia.com/terms/i/industry.asp" TargetMode="External"/><Relationship Id="rId244" Type="http://schemas.openxmlformats.org/officeDocument/2006/relationships/hyperlink" Target="http://www.investopedia.com/terms/a/adjustmentbond.asp" TargetMode="External"/><Relationship Id="rId647" Type="http://schemas.openxmlformats.org/officeDocument/2006/relationships/hyperlink" Target="https://en.wikipedia.org/wiki/Commodity_broker" TargetMode="External"/><Relationship Id="rId689" Type="http://schemas.openxmlformats.org/officeDocument/2006/relationships/hyperlink" Target="https://en.wikipedia.org/wiki/Open_outcry" TargetMode="External"/><Relationship Id="rId854" Type="http://schemas.openxmlformats.org/officeDocument/2006/relationships/hyperlink" Target="https://en.wikipedia.org/wiki/Federal_Reserve_System" TargetMode="External"/><Relationship Id="rId896" Type="http://schemas.openxmlformats.org/officeDocument/2006/relationships/image" Target="media/image18.png"/><Relationship Id="rId1081" Type="http://schemas.openxmlformats.org/officeDocument/2006/relationships/hyperlink" Target="http://www.investopedia.com/terms/b/bubble.asp" TargetMode="External"/><Relationship Id="rId39" Type="http://schemas.openxmlformats.org/officeDocument/2006/relationships/hyperlink" Target="http://www.investopedia.com/terms/m/marketmaker.asp" TargetMode="External"/><Relationship Id="rId286" Type="http://schemas.openxmlformats.org/officeDocument/2006/relationships/hyperlink" Target="http://www.investopedia.com/terms/m/mutualfund.asp" TargetMode="External"/><Relationship Id="rId451" Type="http://schemas.openxmlformats.org/officeDocument/2006/relationships/hyperlink" Target="http://www.investopedia.com/terms/i/inverse-etf.asp" TargetMode="External"/><Relationship Id="rId493" Type="http://schemas.openxmlformats.org/officeDocument/2006/relationships/hyperlink" Target="https://en.wikipedia.org/wiki/Korea_Exchange" TargetMode="External"/><Relationship Id="rId507" Type="http://schemas.openxmlformats.org/officeDocument/2006/relationships/image" Target="media/image14.jpeg"/><Relationship Id="rId549" Type="http://schemas.openxmlformats.org/officeDocument/2006/relationships/hyperlink" Target="https://en.wikipedia.org/wiki/Barley" TargetMode="External"/><Relationship Id="rId714" Type="http://schemas.openxmlformats.org/officeDocument/2006/relationships/hyperlink" Target="http://www.kase.kz/files/normative_base/rules_commercial_bonds_eng.pdf" TargetMode="External"/><Relationship Id="rId756" Type="http://schemas.openxmlformats.org/officeDocument/2006/relationships/hyperlink" Target="https://en.wikipedia.org/wiki/Stockbroker" TargetMode="External"/><Relationship Id="rId921" Type="http://schemas.openxmlformats.org/officeDocument/2006/relationships/hyperlink" Target="http://www.investopedia.com/terms/c/coveredcall.asp" TargetMode="External"/><Relationship Id="rId1137" Type="http://schemas.openxmlformats.org/officeDocument/2006/relationships/hyperlink" Target="https://en.wikipedia.org/wiki/Organisation_of_Islamic_Cooperation" TargetMode="External"/><Relationship Id="rId50" Type="http://schemas.openxmlformats.org/officeDocument/2006/relationships/hyperlink" Target="http://www.investopedia.com/terms/l/liquidity.asp" TargetMode="External"/><Relationship Id="rId104" Type="http://schemas.openxmlformats.org/officeDocument/2006/relationships/hyperlink" Target="https://en.wikipedia.org/wiki/Forward_contract" TargetMode="External"/><Relationship Id="rId146" Type="http://schemas.openxmlformats.org/officeDocument/2006/relationships/hyperlink" Target="https://en.wikipedia.org/wiki/Antique" TargetMode="External"/><Relationship Id="rId188" Type="http://schemas.openxmlformats.org/officeDocument/2006/relationships/hyperlink" Target="http://www.investopedia.com/terms/c/capitalgain.asp" TargetMode="External"/><Relationship Id="rId311" Type="http://schemas.openxmlformats.org/officeDocument/2006/relationships/image" Target="media/image9.png"/><Relationship Id="rId353" Type="http://schemas.openxmlformats.org/officeDocument/2006/relationships/hyperlink" Target="http://www.investopedia.com/terms/i/investmentstrategy.asp" TargetMode="External"/><Relationship Id="rId395" Type="http://schemas.openxmlformats.org/officeDocument/2006/relationships/hyperlink" Target="http://www.investopedia.com/terms/g/growthstock.asp" TargetMode="External"/><Relationship Id="rId409" Type="http://schemas.openxmlformats.org/officeDocument/2006/relationships/hyperlink" Target="http://www.investopedia.com/terms/p/payment.asp" TargetMode="External"/><Relationship Id="rId560" Type="http://schemas.openxmlformats.org/officeDocument/2006/relationships/hyperlink" Target="https://en.wikipedia.org/wiki/Forward_contract" TargetMode="External"/><Relationship Id="rId798" Type="http://schemas.openxmlformats.org/officeDocument/2006/relationships/hyperlink" Target="http://www.investopedia.com/terms/a/at-a-discount.asp" TargetMode="External"/><Relationship Id="rId963" Type="http://schemas.openxmlformats.org/officeDocument/2006/relationships/hyperlink" Target="http://www.investopedia.com/terms/o/option-premium.asp" TargetMode="External"/><Relationship Id="rId1039" Type="http://schemas.openxmlformats.org/officeDocument/2006/relationships/hyperlink" Target="https://en.wikipedia.org/wiki/Central_Pacific_Railroad" TargetMode="External"/><Relationship Id="rId92" Type="http://schemas.openxmlformats.org/officeDocument/2006/relationships/hyperlink" Target="https://en.wikipedia.org/wiki/Bond_market" TargetMode="External"/><Relationship Id="rId213" Type="http://schemas.openxmlformats.org/officeDocument/2006/relationships/hyperlink" Target="http://www.investopedia.com/terms/b/bullmarket.asp" TargetMode="External"/><Relationship Id="rId420" Type="http://schemas.openxmlformats.org/officeDocument/2006/relationships/hyperlink" Target="http://www.investopedia.com/terms/m/mutualfund.asp" TargetMode="External"/><Relationship Id="rId616" Type="http://schemas.openxmlformats.org/officeDocument/2006/relationships/hyperlink" Target="https://en.wikipedia.org/wiki/Capital_control" TargetMode="External"/><Relationship Id="rId658" Type="http://schemas.openxmlformats.org/officeDocument/2006/relationships/hyperlink" Target="https://en.wikipedia.org/w/index.php?title=BuyForex&amp;action=edit&amp;redlink=1" TargetMode="External"/><Relationship Id="rId823" Type="http://schemas.openxmlformats.org/officeDocument/2006/relationships/hyperlink" Target="https://en.wikipedia.org/wiki/Auditor" TargetMode="External"/><Relationship Id="rId865" Type="http://schemas.openxmlformats.org/officeDocument/2006/relationships/hyperlink" Target="https://en.wikipedia.org/wiki/T%2B3" TargetMode="External"/><Relationship Id="rId1050" Type="http://schemas.openxmlformats.org/officeDocument/2006/relationships/hyperlink" Target="https://en.wikipedia.org/wiki/Stock_market" TargetMode="External"/><Relationship Id="rId255" Type="http://schemas.openxmlformats.org/officeDocument/2006/relationships/hyperlink" Target="http://www.investopedia.com/terms/p/promissorynote.asp" TargetMode="External"/><Relationship Id="rId297" Type="http://schemas.openxmlformats.org/officeDocument/2006/relationships/hyperlink" Target="http://www.investopedia.com/ask/answers/06/creditrating.asp" TargetMode="External"/><Relationship Id="rId462" Type="http://schemas.openxmlformats.org/officeDocument/2006/relationships/hyperlink" Target="http://www.investopedia.com/markets/etfs/spy/" TargetMode="External"/><Relationship Id="rId518" Type="http://schemas.openxmlformats.org/officeDocument/2006/relationships/hyperlink" Target="http://www.kase.kz/en/membership/member/ASYL_" TargetMode="External"/><Relationship Id="rId725" Type="http://schemas.openxmlformats.org/officeDocument/2006/relationships/hyperlink" Target="https://en.wikipedia.org/wiki/Individual" TargetMode="External"/><Relationship Id="rId932" Type="http://schemas.openxmlformats.org/officeDocument/2006/relationships/hyperlink" Target="http://www.investopedia.com/terms/c/creditrisk.asp" TargetMode="External"/><Relationship Id="rId1092" Type="http://schemas.openxmlformats.org/officeDocument/2006/relationships/hyperlink" Target="http://www.investopedia.com/terms/a/advancedeclineindex.asp" TargetMode="External"/><Relationship Id="rId1106" Type="http://schemas.openxmlformats.org/officeDocument/2006/relationships/hyperlink" Target="http://stockcharts.com/school/doku.php?id=chart_school:technical_indicators:volatility_index" TargetMode="External"/><Relationship Id="rId1148" Type="http://schemas.openxmlformats.org/officeDocument/2006/relationships/fontTable" Target="fontTable.xml"/><Relationship Id="rId115" Type="http://schemas.openxmlformats.org/officeDocument/2006/relationships/image" Target="media/image3.png"/><Relationship Id="rId157" Type="http://schemas.openxmlformats.org/officeDocument/2006/relationships/hyperlink" Target="https://en.wikipedia.org/wiki/Sovereign_wealth_fund" TargetMode="External"/><Relationship Id="rId322" Type="http://schemas.openxmlformats.org/officeDocument/2006/relationships/hyperlink" Target="http://www.investopedia.com/terms/e/economicgrowth.asp" TargetMode="External"/><Relationship Id="rId364" Type="http://schemas.openxmlformats.org/officeDocument/2006/relationships/hyperlink" Target="http://www.investopedia.com/terms/c/capital-growth.asp" TargetMode="External"/><Relationship Id="rId767" Type="http://schemas.openxmlformats.org/officeDocument/2006/relationships/hyperlink" Target="http://www.investopedia.com/terms/p/preferredstock.asp" TargetMode="External"/><Relationship Id="rId974" Type="http://schemas.openxmlformats.org/officeDocument/2006/relationships/hyperlink" Target="http://www.investopedia.com/terms/w/warrant.asp" TargetMode="External"/><Relationship Id="rId1008" Type="http://schemas.openxmlformats.org/officeDocument/2006/relationships/hyperlink" Target="http://www.investopedia.com/terms/c/custodian.asp" TargetMode="External"/><Relationship Id="rId61" Type="http://schemas.openxmlformats.org/officeDocument/2006/relationships/hyperlink" Target="http://www.investopedia.com/ask/answers/06/quoteorderdrivenmarket.asp" TargetMode="External"/><Relationship Id="rId199" Type="http://schemas.openxmlformats.org/officeDocument/2006/relationships/hyperlink" Target="http://www.investopedia.com/terms/e/exponential-growth.asp" TargetMode="External"/><Relationship Id="rId571" Type="http://schemas.openxmlformats.org/officeDocument/2006/relationships/hyperlink" Target="https://en.wikipedia.org/wiki/Currency" TargetMode="External"/><Relationship Id="rId627" Type="http://schemas.openxmlformats.org/officeDocument/2006/relationships/hyperlink" Target="https://en.wikipedia.org/wiki/Interbank_foreign_exchange_market" TargetMode="External"/><Relationship Id="rId669" Type="http://schemas.openxmlformats.org/officeDocument/2006/relationships/hyperlink" Target="https://en.wikipedia.org/wiki/UAE_Exchange" TargetMode="External"/><Relationship Id="rId834" Type="http://schemas.openxmlformats.org/officeDocument/2006/relationships/hyperlink" Target="http://www.economicsonline.co.uk/Competitive_markets/Primary_markets.html" TargetMode="External"/><Relationship Id="rId876" Type="http://schemas.openxmlformats.org/officeDocument/2006/relationships/hyperlink" Target="http://www.investopedia.com/articles/03/122203.asp" TargetMode="External"/><Relationship Id="rId19" Type="http://schemas.openxmlformats.org/officeDocument/2006/relationships/hyperlink" Target="https://en.wikipedia.org/wiki/Bond_markets" TargetMode="External"/><Relationship Id="rId224" Type="http://schemas.openxmlformats.org/officeDocument/2006/relationships/hyperlink" Target="http://www.investopedia.com/terms/s/security.asp" TargetMode="External"/><Relationship Id="rId266" Type="http://schemas.openxmlformats.org/officeDocument/2006/relationships/hyperlink" Target="http://www.investopedia.com/terms/a/auction.asp" TargetMode="External"/><Relationship Id="rId431" Type="http://schemas.openxmlformats.org/officeDocument/2006/relationships/hyperlink" Target="http://www.investopedia.com/terms/s/shareholder.asp" TargetMode="External"/><Relationship Id="rId473" Type="http://schemas.openxmlformats.org/officeDocument/2006/relationships/hyperlink" Target="http://www.investopedia.com/terms/r/reit.asp" TargetMode="External"/><Relationship Id="rId529" Type="http://schemas.openxmlformats.org/officeDocument/2006/relationships/hyperlink" Target="http://www.kase.kz/en/membership/member/ORDA_" TargetMode="External"/><Relationship Id="rId680" Type="http://schemas.openxmlformats.org/officeDocument/2006/relationships/hyperlink" Target="https://en.wikipedia.org/wiki/Stock_market" TargetMode="External"/><Relationship Id="rId736" Type="http://schemas.openxmlformats.org/officeDocument/2006/relationships/hyperlink" Target="https://en.wikipedia.org/wiki/Business_entity" TargetMode="External"/><Relationship Id="rId901" Type="http://schemas.openxmlformats.org/officeDocument/2006/relationships/hyperlink" Target="http://www.investopedia.com/terms/m/margin.asp" TargetMode="External"/><Relationship Id="rId1061" Type="http://schemas.openxmlformats.org/officeDocument/2006/relationships/hyperlink" Target="https://www.thebalance.com/what-are-commodities-356089" TargetMode="External"/><Relationship Id="rId1117" Type="http://schemas.openxmlformats.org/officeDocument/2006/relationships/hyperlink" Target="http://www.kase.kz/en/help/info/mainpage_indi_capse" TargetMode="External"/><Relationship Id="rId30" Type="http://schemas.openxmlformats.org/officeDocument/2006/relationships/hyperlink" Target="https://en.wikipedia.org/wiki/Clearing_house_(finance)" TargetMode="External"/><Relationship Id="rId126" Type="http://schemas.openxmlformats.org/officeDocument/2006/relationships/hyperlink" Target="http://www.investopedia.com/terms/c/cogs.asp" TargetMode="External"/><Relationship Id="rId168" Type="http://schemas.openxmlformats.org/officeDocument/2006/relationships/hyperlink" Target="http://www.investopedia.com/terms/h/hedgefund.asp" TargetMode="External"/><Relationship Id="rId333" Type="http://schemas.openxmlformats.org/officeDocument/2006/relationships/hyperlink" Target="http://www.investopedia.com/terms/f/face-amountcertificatecompany.asp" TargetMode="External"/><Relationship Id="rId540" Type="http://schemas.openxmlformats.org/officeDocument/2006/relationships/hyperlink" Target="http://www.kase.kz/files/normative_base/rules_hitec_eng.pdf" TargetMode="External"/><Relationship Id="rId778" Type="http://schemas.openxmlformats.org/officeDocument/2006/relationships/hyperlink" Target="http://www.investopedia.com/ask/answers/061615/how-companys-share-price-determined.asp" TargetMode="External"/><Relationship Id="rId943" Type="http://schemas.openxmlformats.org/officeDocument/2006/relationships/hyperlink" Target="http://www.investopedia.com/terms/p/put.asp" TargetMode="External"/><Relationship Id="rId985" Type="http://schemas.openxmlformats.org/officeDocument/2006/relationships/hyperlink" Target="http://www.investopedia.com/terms/i/index.asp" TargetMode="External"/><Relationship Id="rId1019" Type="http://schemas.openxmlformats.org/officeDocument/2006/relationships/hyperlink" Target="http://www.abcsofinvesting.net/market-capitalization-small-cap-large/" TargetMode="External"/><Relationship Id="rId72" Type="http://schemas.openxmlformats.org/officeDocument/2006/relationships/hyperlink" Target="http://www.investopedia.com/terms/t/transactioncosts.asp" TargetMode="External"/><Relationship Id="rId375" Type="http://schemas.openxmlformats.org/officeDocument/2006/relationships/hyperlink" Target="http://www.investopedia.com/terms/c/coupon.asp" TargetMode="External"/><Relationship Id="rId582" Type="http://schemas.openxmlformats.org/officeDocument/2006/relationships/hyperlink" Target="https://en.wikipedia.org/wiki/Foreign_exchange_market" TargetMode="External"/><Relationship Id="rId638" Type="http://schemas.openxmlformats.org/officeDocument/2006/relationships/hyperlink" Target="https://en.wikipedia.org/wiki/Interest_rate" TargetMode="External"/><Relationship Id="rId803" Type="http://schemas.openxmlformats.org/officeDocument/2006/relationships/hyperlink" Target="http://community.investopedia.com/q.aspx?s=att" TargetMode="External"/><Relationship Id="rId845" Type="http://schemas.openxmlformats.org/officeDocument/2006/relationships/hyperlink" Target="https://en.wikipedia.org/wiki/Financial_reporting" TargetMode="External"/><Relationship Id="rId1030" Type="http://schemas.openxmlformats.org/officeDocument/2006/relationships/hyperlink" Target="http://www.investopedia.com/terms/s/speculativecompany.asp" TargetMode="External"/><Relationship Id="rId3" Type="http://schemas.openxmlformats.org/officeDocument/2006/relationships/styles" Target="styles.xml"/><Relationship Id="rId235" Type="http://schemas.openxmlformats.org/officeDocument/2006/relationships/hyperlink" Target="http://www.investopedia.com/terms/c/corporatebond.asp" TargetMode="External"/><Relationship Id="rId277" Type="http://schemas.openxmlformats.org/officeDocument/2006/relationships/hyperlink" Target="http://www.investopedia.com/terms/c/coupon-rate.asp" TargetMode="External"/><Relationship Id="rId400" Type="http://schemas.openxmlformats.org/officeDocument/2006/relationships/hyperlink" Target="http://www.investopedia.com/terms/i/investmentvehicle.asp" TargetMode="External"/><Relationship Id="rId442" Type="http://schemas.openxmlformats.org/officeDocument/2006/relationships/hyperlink" Target="http://www.investopedia.com/terms/p/portfolio.asp" TargetMode="External"/><Relationship Id="rId484" Type="http://schemas.openxmlformats.org/officeDocument/2006/relationships/hyperlink" Target="https://en.wikipedia.org/wiki/Stock_exchange" TargetMode="External"/><Relationship Id="rId705" Type="http://schemas.openxmlformats.org/officeDocument/2006/relationships/hyperlink" Target="https://en.wikipedia.org/wiki/Stockbroker" TargetMode="External"/><Relationship Id="rId887" Type="http://schemas.openxmlformats.org/officeDocument/2006/relationships/hyperlink" Target="https://www.thebalance.com/maximizing-social-security-when-to-file-for-your-benefits-1289765" TargetMode="External"/><Relationship Id="rId1072" Type="http://schemas.openxmlformats.org/officeDocument/2006/relationships/hyperlink" Target="http://www.investopedia.com/terms/p/priceweightedindex.asp" TargetMode="External"/><Relationship Id="rId1128" Type="http://schemas.openxmlformats.org/officeDocument/2006/relationships/hyperlink" Target="https://en.wikipedia.org/w/index.php?title=Kazakhstan_Stock_Exchange&amp;action=edit&amp;section=28" TargetMode="External"/><Relationship Id="rId137" Type="http://schemas.openxmlformats.org/officeDocument/2006/relationships/hyperlink" Target="https://en.wikipedia.org/wiki/Commodity" TargetMode="External"/><Relationship Id="rId302" Type="http://schemas.openxmlformats.org/officeDocument/2006/relationships/hyperlink" Target="http://www.investopedia.com/terms/d/denomination.asp" TargetMode="External"/><Relationship Id="rId344" Type="http://schemas.openxmlformats.org/officeDocument/2006/relationships/hyperlink" Target="http://www.investopedia.com/video/play/bond-investing/" TargetMode="External"/><Relationship Id="rId691" Type="http://schemas.openxmlformats.org/officeDocument/2006/relationships/hyperlink" Target="https://en.wikipedia.org/wiki/NASDAQ" TargetMode="External"/><Relationship Id="rId747" Type="http://schemas.openxmlformats.org/officeDocument/2006/relationships/hyperlink" Target="https://en.wikipedia.org/wiki/Stock_exchange" TargetMode="External"/><Relationship Id="rId789" Type="http://schemas.openxmlformats.org/officeDocument/2006/relationships/hyperlink" Target="http://www.investopedia.com/terms/p/privatecompany.asp" TargetMode="External"/><Relationship Id="rId912" Type="http://schemas.openxmlformats.org/officeDocument/2006/relationships/hyperlink" Target="http://www.investopedia.com/terms/f/forwardcontract.asp" TargetMode="External"/><Relationship Id="rId954" Type="http://schemas.openxmlformats.org/officeDocument/2006/relationships/hyperlink" Target="http://www.investopedia.com/terms/b/bottomline.asp" TargetMode="External"/><Relationship Id="rId996" Type="http://schemas.openxmlformats.org/officeDocument/2006/relationships/hyperlink" Target="http://www.investopedia.com/terms/b/blackscholes.asp" TargetMode="External"/><Relationship Id="rId41" Type="http://schemas.openxmlformats.org/officeDocument/2006/relationships/hyperlink" Target="http://www.investopedia.com/terms/a/ask.asp" TargetMode="External"/><Relationship Id="rId83" Type="http://schemas.openxmlformats.org/officeDocument/2006/relationships/hyperlink" Target="https://en.wikipedia.org/wiki/Economics" TargetMode="External"/><Relationship Id="rId179" Type="http://schemas.openxmlformats.org/officeDocument/2006/relationships/hyperlink" Target="https://www.efinancemanagement.com/financial-management/sweat-equity-share" TargetMode="External"/><Relationship Id="rId386" Type="http://schemas.openxmlformats.org/officeDocument/2006/relationships/hyperlink" Target="http://www.investopedia.com/articles/mutualfund/05/060605.asp" TargetMode="External"/><Relationship Id="rId551" Type="http://schemas.openxmlformats.org/officeDocument/2006/relationships/hyperlink" Target="https://en.wikipedia.org/wiki/Maize" TargetMode="External"/><Relationship Id="rId593" Type="http://schemas.openxmlformats.org/officeDocument/2006/relationships/hyperlink" Target="https://en.wikipedia.org/wiki/Perfect_competition" TargetMode="External"/><Relationship Id="rId607" Type="http://schemas.openxmlformats.org/officeDocument/2006/relationships/hyperlink" Target="https://en.wikipedia.org/wiki/Institutional_investor" TargetMode="External"/><Relationship Id="rId649" Type="http://schemas.openxmlformats.org/officeDocument/2006/relationships/hyperlink" Target="https://en.wikipedia.org/wiki/National_Futures_Association" TargetMode="External"/><Relationship Id="rId814" Type="http://schemas.openxmlformats.org/officeDocument/2006/relationships/hyperlink" Target="https://en.wikipedia.org/wiki/Financial_statement" TargetMode="External"/><Relationship Id="rId856" Type="http://schemas.openxmlformats.org/officeDocument/2006/relationships/hyperlink" Target="https://en.wikipedia.org/wiki/Trade_date" TargetMode="External"/><Relationship Id="rId190" Type="http://schemas.openxmlformats.org/officeDocument/2006/relationships/hyperlink" Target="http://www.investopedia.com/terms/p/portfolio.asp" TargetMode="External"/><Relationship Id="rId204" Type="http://schemas.openxmlformats.org/officeDocument/2006/relationships/hyperlink" Target="http://www.investopedia.com/terms/u/utility.asp" TargetMode="External"/><Relationship Id="rId246" Type="http://schemas.openxmlformats.org/officeDocument/2006/relationships/hyperlink" Target="http://www.investopedia.com/terms/a/angelbond.asp" TargetMode="External"/><Relationship Id="rId288" Type="http://schemas.openxmlformats.org/officeDocument/2006/relationships/hyperlink" Target="http://www.investopedia.com/terms/i/interestraterisk.asp" TargetMode="External"/><Relationship Id="rId411" Type="http://schemas.openxmlformats.org/officeDocument/2006/relationships/hyperlink" Target="http://www.investopedia.com/terms/n/nyse.asp" TargetMode="External"/><Relationship Id="rId453" Type="http://schemas.openxmlformats.org/officeDocument/2006/relationships/hyperlink" Target="http://www.investopedia.com/terms/s/shortselling.asp" TargetMode="External"/><Relationship Id="rId509" Type="http://schemas.openxmlformats.org/officeDocument/2006/relationships/hyperlink" Target="http://www.1031corp.com/1031-exchanges-made-easy/" TargetMode="External"/><Relationship Id="rId660" Type="http://schemas.openxmlformats.org/officeDocument/2006/relationships/hyperlink" Target="https://en.wikipedia.org/w/index.php?title=FEDAI&amp;action=edit&amp;redlink=1" TargetMode="External"/><Relationship Id="rId898" Type="http://schemas.openxmlformats.org/officeDocument/2006/relationships/hyperlink" Target="http://thismatter.com/money/forex/forex-trading.htm" TargetMode="External"/><Relationship Id="rId1041" Type="http://schemas.openxmlformats.org/officeDocument/2006/relationships/hyperlink" Target="https://en.wikipedia.org/wiki/Help:IPA_for_English" TargetMode="External"/><Relationship Id="rId1083" Type="http://schemas.openxmlformats.org/officeDocument/2006/relationships/hyperlink" Target="http://www.investopedia.com/terms/l/landvalue.asp" TargetMode="External"/><Relationship Id="rId1139" Type="http://schemas.openxmlformats.org/officeDocument/2006/relationships/oleObject" Target="embeddings/oleObject1.bin"/><Relationship Id="rId106" Type="http://schemas.openxmlformats.org/officeDocument/2006/relationships/hyperlink" Target="https://en.wikipedia.org/wiki/Foreign_exchange_market" TargetMode="External"/><Relationship Id="rId313" Type="http://schemas.openxmlformats.org/officeDocument/2006/relationships/hyperlink" Target="http://www.investopedia.com/terms/b/bond.asp" TargetMode="External"/><Relationship Id="rId495" Type="http://schemas.openxmlformats.org/officeDocument/2006/relationships/hyperlink" Target="https://en.wikipedia.org/wiki/Tehran_Stock_Exchange" TargetMode="External"/><Relationship Id="rId716" Type="http://schemas.openxmlformats.org/officeDocument/2006/relationships/hyperlink" Target="http://www.kase.kz/files/normative_base/list_sbor_eng.pdf" TargetMode="External"/><Relationship Id="rId758" Type="http://schemas.openxmlformats.org/officeDocument/2006/relationships/hyperlink" Target="https://en.wikipedia.org/wiki/Electronic_communication_network" TargetMode="External"/><Relationship Id="rId923" Type="http://schemas.openxmlformats.org/officeDocument/2006/relationships/hyperlink" Target="http://www.investopedia.com/terms/p/put.asp" TargetMode="External"/><Relationship Id="rId965" Type="http://schemas.openxmlformats.org/officeDocument/2006/relationships/hyperlink" Target="http://www.investopedia.com/terms/f/financialinstrument.asp" TargetMode="External"/><Relationship Id="rId10" Type="http://schemas.openxmlformats.org/officeDocument/2006/relationships/hyperlink" Target="https://en.wikipedia.org/wiki/Economy" TargetMode="External"/><Relationship Id="rId52" Type="http://schemas.openxmlformats.org/officeDocument/2006/relationships/hyperlink" Target="http://www.investopedia.com/terms/t/turnover.asp" TargetMode="External"/><Relationship Id="rId94" Type="http://schemas.openxmlformats.org/officeDocument/2006/relationships/hyperlink" Target="https://en.wikipedia.org/wiki/Stock_market" TargetMode="External"/><Relationship Id="rId148" Type="http://schemas.openxmlformats.org/officeDocument/2006/relationships/hyperlink" Target="https://en.wikipedia.org/wiki/Sweat_equity" TargetMode="External"/><Relationship Id="rId355" Type="http://schemas.openxmlformats.org/officeDocument/2006/relationships/hyperlink" Target="http://www.investopedia.com/articles/pf/07/risk_tolerance.asp" TargetMode="External"/><Relationship Id="rId397" Type="http://schemas.openxmlformats.org/officeDocument/2006/relationships/hyperlink" Target="http://www.investopedia.com/terms/c/capital_gains_tax.asp" TargetMode="External"/><Relationship Id="rId520" Type="http://schemas.openxmlformats.org/officeDocument/2006/relationships/hyperlink" Target="http://www.kase.kz/en/membership/member/CESEC" TargetMode="External"/><Relationship Id="rId562" Type="http://schemas.openxmlformats.org/officeDocument/2006/relationships/hyperlink" Target="https://en.wikipedia.org/wiki/Option_(finance)" TargetMode="External"/><Relationship Id="rId618" Type="http://schemas.openxmlformats.org/officeDocument/2006/relationships/hyperlink" Target="https://en.wikipedia.org/wiki/High-frequency_trading" TargetMode="External"/><Relationship Id="rId825" Type="http://schemas.openxmlformats.org/officeDocument/2006/relationships/hyperlink" Target="http://www.investopedia.com/terms/c/commercialbank.asp" TargetMode="External"/><Relationship Id="rId215" Type="http://schemas.openxmlformats.org/officeDocument/2006/relationships/hyperlink" Target="http://www.investopedia.com/terms/m/mortgage.asp" TargetMode="External"/><Relationship Id="rId257" Type="http://schemas.openxmlformats.org/officeDocument/2006/relationships/hyperlink" Target="http://www.investopedia.com/terms/l/lender.asp" TargetMode="External"/><Relationship Id="rId422" Type="http://schemas.openxmlformats.org/officeDocument/2006/relationships/hyperlink" Target="http://www.investopedia.com/terms/e/exchange.asp" TargetMode="External"/><Relationship Id="rId464" Type="http://schemas.openxmlformats.org/officeDocument/2006/relationships/hyperlink" Target="http://www.investopedia.com/terms/r/russell2000.asp" TargetMode="External"/><Relationship Id="rId867" Type="http://schemas.openxmlformats.org/officeDocument/2006/relationships/hyperlink" Target="https://en.wikipedia.org/wiki/Central_securities_depository" TargetMode="External"/><Relationship Id="rId1010" Type="http://schemas.openxmlformats.org/officeDocument/2006/relationships/hyperlink" Target="http://www.investopedia.com/terms/g/gdr.asp" TargetMode="External"/><Relationship Id="rId1052" Type="http://schemas.openxmlformats.org/officeDocument/2006/relationships/hyperlink" Target="https://en.wikipedia.org/wiki/Dow_Jones_Transportation_Average" TargetMode="External"/><Relationship Id="rId1094" Type="http://schemas.openxmlformats.org/officeDocument/2006/relationships/hyperlink" Target="http://www.investopedia.com/terms/a/arms.asp" TargetMode="External"/><Relationship Id="rId1108" Type="http://schemas.openxmlformats.org/officeDocument/2006/relationships/image" Target="media/image22.gif"/><Relationship Id="rId299" Type="http://schemas.openxmlformats.org/officeDocument/2006/relationships/hyperlink" Target="http://www.investopedia.com/terms/c/certificateofdeposit.asp" TargetMode="External"/><Relationship Id="rId727" Type="http://schemas.openxmlformats.org/officeDocument/2006/relationships/hyperlink" Target="https://en.wikipedia.org/wiki/Corporation" TargetMode="External"/><Relationship Id="rId934" Type="http://schemas.openxmlformats.org/officeDocument/2006/relationships/hyperlink" Target="http://www.investopedia.com/terms/f/forwardprice.asp" TargetMode="External"/><Relationship Id="rId63" Type="http://schemas.openxmlformats.org/officeDocument/2006/relationships/hyperlink" Target="http://www.investopedia.com/terms/h/hybrid_market.asp" TargetMode="External"/><Relationship Id="rId159" Type="http://schemas.openxmlformats.org/officeDocument/2006/relationships/hyperlink" Target="https://en.wikipedia.org/wiki/Behavioral_economics" TargetMode="External"/><Relationship Id="rId366" Type="http://schemas.openxmlformats.org/officeDocument/2006/relationships/hyperlink" Target="http://www.investopedia.com/terms/s/sector.asp" TargetMode="External"/><Relationship Id="rId573" Type="http://schemas.openxmlformats.org/officeDocument/2006/relationships/hyperlink" Target="https://en.wikipedia.org/wiki/Foreign_exchange_market" TargetMode="External"/><Relationship Id="rId780" Type="http://schemas.openxmlformats.org/officeDocument/2006/relationships/hyperlink" Target="http://www.investopedia.com/terms/p/proxy.asp" TargetMode="External"/><Relationship Id="rId226" Type="http://schemas.openxmlformats.org/officeDocument/2006/relationships/hyperlink" Target="http://www.investopedia.com/terms/c/creditor.asp" TargetMode="External"/><Relationship Id="rId433" Type="http://schemas.openxmlformats.org/officeDocument/2006/relationships/hyperlink" Target="http://www.investopedia.com/terms/r/residual-value.asp" TargetMode="External"/><Relationship Id="rId878" Type="http://schemas.openxmlformats.org/officeDocument/2006/relationships/hyperlink" Target="http://www.investopedia.com/terms/s/stock.asp" TargetMode="External"/><Relationship Id="rId1063" Type="http://schemas.openxmlformats.org/officeDocument/2006/relationships/hyperlink" Target="http://www.investopedia.com/terms/c/capitalizationweightedindex.asp" TargetMode="External"/><Relationship Id="rId640" Type="http://schemas.openxmlformats.org/officeDocument/2006/relationships/hyperlink" Target="https://en.wikipedia.org/wiki/Market_trend" TargetMode="External"/><Relationship Id="rId738" Type="http://schemas.openxmlformats.org/officeDocument/2006/relationships/hyperlink" Target="https://en.wikipedia.org/wiki/Volunteer" TargetMode="External"/><Relationship Id="rId945" Type="http://schemas.openxmlformats.org/officeDocument/2006/relationships/hyperlink" Target="http://www.investopedia.com/terms/f/futurescontract.asp" TargetMode="External"/><Relationship Id="rId74" Type="http://schemas.openxmlformats.org/officeDocument/2006/relationships/image" Target="media/image1.png"/><Relationship Id="rId377" Type="http://schemas.openxmlformats.org/officeDocument/2006/relationships/hyperlink" Target="http://www.investopedia.com/terms/b/bondrating.asp" TargetMode="External"/><Relationship Id="rId500" Type="http://schemas.openxmlformats.org/officeDocument/2006/relationships/hyperlink" Target="https://en.wikipedia.org/wiki/Software_and_Information_Industry_Association" TargetMode="External"/><Relationship Id="rId584" Type="http://schemas.openxmlformats.org/officeDocument/2006/relationships/hyperlink" Target="https://en.wikipedia.org/wiki/World_War_II" TargetMode="External"/><Relationship Id="rId805" Type="http://schemas.openxmlformats.org/officeDocument/2006/relationships/hyperlink" Target="http://www.investopedia.com/terms/v/voucher.asp" TargetMode="External"/><Relationship Id="rId1130" Type="http://schemas.openxmlformats.org/officeDocument/2006/relationships/hyperlink" Target="http://www.kase.kz/en/kibr/index" TargetMode="External"/><Relationship Id="rId5" Type="http://schemas.openxmlformats.org/officeDocument/2006/relationships/webSettings" Target="webSettings.xml"/><Relationship Id="rId237" Type="http://schemas.openxmlformats.org/officeDocument/2006/relationships/hyperlink" Target="http://www.investopedia.com/terms/c/callablebond.asp" TargetMode="External"/><Relationship Id="rId791" Type="http://schemas.openxmlformats.org/officeDocument/2006/relationships/hyperlink" Target="http://www.investopedia.com/articles/00/100900.asp" TargetMode="External"/><Relationship Id="rId889" Type="http://schemas.openxmlformats.org/officeDocument/2006/relationships/hyperlink" Target="https://www.thebalance.com/gold-s-luster-tarnished-808971" TargetMode="External"/><Relationship Id="rId1074" Type="http://schemas.openxmlformats.org/officeDocument/2006/relationships/hyperlink" Target="http://www.investopedia.com/terms/d/djia.asp" TargetMode="External"/><Relationship Id="rId444" Type="http://schemas.openxmlformats.org/officeDocument/2006/relationships/hyperlink" Target="http://www.investopedia.com/terms/a/arbitrage.asp" TargetMode="External"/><Relationship Id="rId651" Type="http://schemas.openxmlformats.org/officeDocument/2006/relationships/hyperlink" Target="https://en.wikipedia.org/wiki/Financial_Services_Authority" TargetMode="External"/><Relationship Id="rId749" Type="http://schemas.openxmlformats.org/officeDocument/2006/relationships/hyperlink" Target="https://en.wikipedia.org/wiki/Dividend" TargetMode="External"/><Relationship Id="rId290" Type="http://schemas.openxmlformats.org/officeDocument/2006/relationships/hyperlink" Target="http://www.investopedia.com/terms/c/couponbond.asp" TargetMode="External"/><Relationship Id="rId304" Type="http://schemas.openxmlformats.org/officeDocument/2006/relationships/hyperlink" Target="http://www.investopedia.com/terms/a/at-a-discount.asp" TargetMode="External"/><Relationship Id="rId388" Type="http://schemas.openxmlformats.org/officeDocument/2006/relationships/hyperlink" Target="http://www.investopedia.com/terms/c/capitalization.asp" TargetMode="External"/><Relationship Id="rId511" Type="http://schemas.openxmlformats.org/officeDocument/2006/relationships/hyperlink" Target="http://www.ustaxcourt.gov/InOpHistoric/moo8re.TCM.WPD.pdf" TargetMode="External"/><Relationship Id="rId609" Type="http://schemas.openxmlformats.org/officeDocument/2006/relationships/hyperlink" Target="https://en.wikipedia.org/wiki/Derivative_(finance)" TargetMode="External"/><Relationship Id="rId956" Type="http://schemas.openxmlformats.org/officeDocument/2006/relationships/hyperlink" Target="http://www.investopedia.com/terms/c/crude-oil.asp" TargetMode="External"/><Relationship Id="rId1141" Type="http://schemas.openxmlformats.org/officeDocument/2006/relationships/oleObject" Target="embeddings/oleObject2.bin"/><Relationship Id="rId85" Type="http://schemas.openxmlformats.org/officeDocument/2006/relationships/hyperlink" Target="https://en.wikipedia.org/wiki/Commodities_exchange" TargetMode="External"/><Relationship Id="rId150" Type="http://schemas.openxmlformats.org/officeDocument/2006/relationships/hyperlink" Target="https://en.wikipedia.org/wiki/Private_equity" TargetMode="External"/><Relationship Id="rId595" Type="http://schemas.openxmlformats.org/officeDocument/2006/relationships/hyperlink" Target="https://en.wikipedia.org/wiki/Central_bank" TargetMode="External"/><Relationship Id="rId816" Type="http://schemas.openxmlformats.org/officeDocument/2006/relationships/hyperlink" Target="https://en.wikipedia.org/wiki/Accountancy" TargetMode="External"/><Relationship Id="rId1001" Type="http://schemas.openxmlformats.org/officeDocument/2006/relationships/hyperlink" Target="http://www.investopedia.com/terms/v/volatility.asp" TargetMode="External"/><Relationship Id="rId248" Type="http://schemas.openxmlformats.org/officeDocument/2006/relationships/hyperlink" Target="http://www.investopedia.com/terms/b/billofexchange.asp" TargetMode="External"/><Relationship Id="rId455" Type="http://schemas.openxmlformats.org/officeDocument/2006/relationships/hyperlink" Target="http://www.investopedia.com/terms/m/minimum_deposit.asp" TargetMode="External"/><Relationship Id="rId662" Type="http://schemas.openxmlformats.org/officeDocument/2006/relationships/hyperlink" Target="https://en.wikipedia.org/wiki/Payment_system" TargetMode="External"/><Relationship Id="rId1085" Type="http://schemas.openxmlformats.org/officeDocument/2006/relationships/hyperlink" Target="http://www.investopedia.com/terms/b/bankofjapan.asp" TargetMode="External"/><Relationship Id="rId12" Type="http://schemas.openxmlformats.org/officeDocument/2006/relationships/hyperlink" Target="https://en.wikipedia.org/wiki/Bond_markets" TargetMode="External"/><Relationship Id="rId108" Type="http://schemas.openxmlformats.org/officeDocument/2006/relationships/hyperlink" Target="https://en.wikipedia.org/wiki/Spot_market" TargetMode="External"/><Relationship Id="rId315" Type="http://schemas.openxmlformats.org/officeDocument/2006/relationships/hyperlink" Target="http://www.investopedia.com/terms/f/facevalue.asp" TargetMode="External"/><Relationship Id="rId522" Type="http://schemas.openxmlformats.org/officeDocument/2006/relationships/hyperlink" Target="http://www.kase.kz/en/membership/member/CATC_" TargetMode="External"/><Relationship Id="rId967" Type="http://schemas.openxmlformats.org/officeDocument/2006/relationships/hyperlink" Target="http://www.investopedia.com/terms/i/inthemoney.asp" TargetMode="External"/><Relationship Id="rId96" Type="http://schemas.openxmlformats.org/officeDocument/2006/relationships/hyperlink" Target="https://en.wikipedia.org/wiki/Bond_market" TargetMode="External"/><Relationship Id="rId161" Type="http://schemas.openxmlformats.org/officeDocument/2006/relationships/hyperlink" Target="http://www.investopedia.com/terms/t/trade.asp" TargetMode="External"/><Relationship Id="rId399" Type="http://schemas.openxmlformats.org/officeDocument/2006/relationships/hyperlink" Target="http://www.investopedia.com/terms/r/research-report.asp" TargetMode="External"/><Relationship Id="rId827" Type="http://schemas.openxmlformats.org/officeDocument/2006/relationships/hyperlink" Target="http://www.investopedia.com/video/play/introduction-mutual-funds/" TargetMode="External"/><Relationship Id="rId1012" Type="http://schemas.openxmlformats.org/officeDocument/2006/relationships/hyperlink" Target="http://www.investopedia.com/terms/b/broker.asp" TargetMode="External"/><Relationship Id="rId259" Type="http://schemas.openxmlformats.org/officeDocument/2006/relationships/hyperlink" Target="http://www.investopedia.com/terms/p/payee.asp" TargetMode="External"/><Relationship Id="rId466" Type="http://schemas.openxmlformats.org/officeDocument/2006/relationships/hyperlink" Target="http://www.investopedia.com/terms/n/nasdaq100.asp" TargetMode="External"/><Relationship Id="rId673" Type="http://schemas.openxmlformats.org/officeDocument/2006/relationships/hyperlink" Target="https://en.wikipedia.org/wiki/Property" TargetMode="External"/><Relationship Id="rId880" Type="http://schemas.openxmlformats.org/officeDocument/2006/relationships/hyperlink" Target="http://www.investopedia.com/terms/s/systematicrisk.asp" TargetMode="External"/><Relationship Id="rId1096" Type="http://schemas.openxmlformats.org/officeDocument/2006/relationships/hyperlink" Target="http://stockcharts.com/school/doku.php?id=chart_school:technical_indicators:trin" TargetMode="External"/><Relationship Id="rId23" Type="http://schemas.openxmlformats.org/officeDocument/2006/relationships/hyperlink" Target="https://en.wikipedia.org/wiki/Stock_exchange" TargetMode="External"/><Relationship Id="rId119" Type="http://schemas.openxmlformats.org/officeDocument/2006/relationships/hyperlink" Target="http://www.investopedia.com/video/play/preferred-stock-vs-common-stock/" TargetMode="External"/><Relationship Id="rId326" Type="http://schemas.openxmlformats.org/officeDocument/2006/relationships/hyperlink" Target="http://www.investopedia.com/terms/f/full-faith-credit.asp" TargetMode="External"/><Relationship Id="rId533" Type="http://schemas.openxmlformats.org/officeDocument/2006/relationships/hyperlink" Target="http://www.kase.kz/files/normative_base/listing_com_eng.pdf" TargetMode="External"/><Relationship Id="rId978" Type="http://schemas.openxmlformats.org/officeDocument/2006/relationships/hyperlink" Target="http://www.investopedia.com/terms/i/ipo.asp" TargetMode="External"/><Relationship Id="rId740" Type="http://schemas.openxmlformats.org/officeDocument/2006/relationships/hyperlink" Target="https://en.wikipedia.org/wiki/Fiduciary" TargetMode="External"/><Relationship Id="rId838" Type="http://schemas.openxmlformats.org/officeDocument/2006/relationships/hyperlink" Target="https://treaties.un.org/pages/ViewDetails.aspx?src=TREATY&amp;mtdsg_no=XIX-47&amp;chapter=19&amp;lang=en" TargetMode="External"/><Relationship Id="rId1023" Type="http://schemas.openxmlformats.org/officeDocument/2006/relationships/hyperlink" Target="http://www.investopedia.com/articles/financial-theory/10/introduction-to-the-dow.asp" TargetMode="External"/><Relationship Id="rId172" Type="http://schemas.openxmlformats.org/officeDocument/2006/relationships/hyperlink" Target="http://www.investopedia.com/terms/s/swap.asp" TargetMode="External"/><Relationship Id="rId477" Type="http://schemas.openxmlformats.org/officeDocument/2006/relationships/hyperlink" Target="http://www.investopedia.com/video/play/whats-commodity/" TargetMode="External"/><Relationship Id="rId600" Type="http://schemas.openxmlformats.org/officeDocument/2006/relationships/hyperlink" Target="https://en.wikipedia.org/wiki/Foreign_exchange_market" TargetMode="External"/><Relationship Id="rId684" Type="http://schemas.openxmlformats.org/officeDocument/2006/relationships/hyperlink" Target="https://en.wikipedia.org/wiki/Systemic_risk" TargetMode="External"/><Relationship Id="rId337" Type="http://schemas.openxmlformats.org/officeDocument/2006/relationships/hyperlink" Target="http://www.swissre.com/library/ILS_market_update_January_2016.html" TargetMode="External"/><Relationship Id="rId891" Type="http://schemas.openxmlformats.org/officeDocument/2006/relationships/hyperlink" Target="https://www.thebalance.com/common-stocks-3305892" TargetMode="External"/><Relationship Id="rId905" Type="http://schemas.openxmlformats.org/officeDocument/2006/relationships/hyperlink" Target="http://www.investopedia.com/terms/p/pit.asp" TargetMode="External"/><Relationship Id="rId989" Type="http://schemas.openxmlformats.org/officeDocument/2006/relationships/hyperlink" Target="http://www.investopedia.com/terms/h/hedge.asp" TargetMode="External"/><Relationship Id="rId34" Type="http://schemas.openxmlformats.org/officeDocument/2006/relationships/hyperlink" Target="http://whatisfinance.org/investments/" TargetMode="External"/><Relationship Id="rId544" Type="http://schemas.openxmlformats.org/officeDocument/2006/relationships/hyperlink" Target="https://en.wikipedia.org/wiki/Commodity" TargetMode="External"/><Relationship Id="rId751" Type="http://schemas.openxmlformats.org/officeDocument/2006/relationships/hyperlink" Target="https://en.wikipedia.org/wiki/Litigation" TargetMode="External"/><Relationship Id="rId849" Type="http://schemas.openxmlformats.org/officeDocument/2006/relationships/hyperlink" Target="https://en.wikipedia.org/wiki/Systemically_important_payment_systems" TargetMode="External"/><Relationship Id="rId183" Type="http://schemas.openxmlformats.org/officeDocument/2006/relationships/image" Target="media/image5.gif"/><Relationship Id="rId390" Type="http://schemas.openxmlformats.org/officeDocument/2006/relationships/hyperlink" Target="http://www.investopedia.com/articles/pf/05/051105.asp" TargetMode="External"/><Relationship Id="rId404" Type="http://schemas.openxmlformats.org/officeDocument/2006/relationships/hyperlink" Target="http://www.investopedia.com/terms/l/loan.asp" TargetMode="External"/><Relationship Id="rId611" Type="http://schemas.openxmlformats.org/officeDocument/2006/relationships/hyperlink" Target="https://en.wikipedia.org/wiki/Singapore" TargetMode="External"/><Relationship Id="rId1034" Type="http://schemas.openxmlformats.org/officeDocument/2006/relationships/hyperlink" Target="http://www.investopedia.com/terms/t/trend.asp" TargetMode="External"/><Relationship Id="rId250" Type="http://schemas.openxmlformats.org/officeDocument/2006/relationships/hyperlink" Target="http://www.investopedia.com/articles/03/112503.asp" TargetMode="External"/><Relationship Id="rId488" Type="http://schemas.openxmlformats.org/officeDocument/2006/relationships/hyperlink" Target="https://en.wikipedia.org/wiki/National_Bank_of_Kazakhstan" TargetMode="External"/><Relationship Id="rId695" Type="http://schemas.openxmlformats.org/officeDocument/2006/relationships/hyperlink" Target="https://en.wikipedia.org/wiki/Hybrid_market" TargetMode="External"/><Relationship Id="rId709" Type="http://schemas.openxmlformats.org/officeDocument/2006/relationships/hyperlink" Target="https://en.wikipedia.org/wiki/Commission_(remuneration)" TargetMode="External"/><Relationship Id="rId916" Type="http://schemas.openxmlformats.org/officeDocument/2006/relationships/hyperlink" Target="http://www.investopedia.com/terms/w/warrant.asp" TargetMode="External"/><Relationship Id="rId1101" Type="http://schemas.openxmlformats.org/officeDocument/2006/relationships/hyperlink" Target="http://stockcharts.com/school/doku.php?id=chart_school:technical_indicators:mcclellan_oscillator" TargetMode="External"/><Relationship Id="rId45" Type="http://schemas.openxmlformats.org/officeDocument/2006/relationships/hyperlink" Target="http://www.investopedia.com/terms/forex/f/forex-market.asp" TargetMode="External"/><Relationship Id="rId110" Type="http://schemas.openxmlformats.org/officeDocument/2006/relationships/hyperlink" Target="https://en.wikipedia.org/wiki/Capital_market" TargetMode="External"/><Relationship Id="rId348" Type="http://schemas.openxmlformats.org/officeDocument/2006/relationships/hyperlink" Target="http://www.investopedia.com/terms/c/controllinginterest.asp" TargetMode="External"/><Relationship Id="rId555" Type="http://schemas.openxmlformats.org/officeDocument/2006/relationships/hyperlink" Target="https://en.wikipedia.org/wiki/Milk" TargetMode="External"/><Relationship Id="rId762" Type="http://schemas.openxmlformats.org/officeDocument/2006/relationships/hyperlink" Target="https://en.wikipedia.org/wiki/Over-the-counter_(finance)" TargetMode="External"/><Relationship Id="rId194" Type="http://schemas.openxmlformats.org/officeDocument/2006/relationships/hyperlink" Target="http://www.investopedia.com/terms/r/return.asp" TargetMode="External"/><Relationship Id="rId208" Type="http://schemas.openxmlformats.org/officeDocument/2006/relationships/hyperlink" Target="http://www.investopedia.com/terms/i/institutionalinvestor.asp" TargetMode="External"/><Relationship Id="rId415" Type="http://schemas.openxmlformats.org/officeDocument/2006/relationships/hyperlink" Target="http://www.investopedia.com/terms/l/listingrequirements.asp" TargetMode="External"/><Relationship Id="rId622" Type="http://schemas.openxmlformats.org/officeDocument/2006/relationships/hyperlink" Target="https://en.wikipedia.org/wiki/Over-the-counter_market" TargetMode="External"/><Relationship Id="rId1045" Type="http://schemas.openxmlformats.org/officeDocument/2006/relationships/hyperlink" Target="https://en.wikipedia.org/wiki/Charles_Dow" TargetMode="External"/><Relationship Id="rId261" Type="http://schemas.openxmlformats.org/officeDocument/2006/relationships/hyperlink" Target="http://keydifferences.com/difference-between-cheque-and-bill-of-exchange.html" TargetMode="External"/><Relationship Id="rId499" Type="http://schemas.openxmlformats.org/officeDocument/2006/relationships/hyperlink" Target="https://en.wikipedia.org/wiki/Federation_of_Euro-Asian_Stock_Exchanges" TargetMode="External"/><Relationship Id="rId927" Type="http://schemas.openxmlformats.org/officeDocument/2006/relationships/hyperlink" Target="http://www.investopedia.com/terms/f/forwardcontract.asp" TargetMode="External"/><Relationship Id="rId1112" Type="http://schemas.openxmlformats.org/officeDocument/2006/relationships/hyperlink" Target="http://www.kase.kz/en/index_bonds/index" TargetMode="External"/><Relationship Id="rId56" Type="http://schemas.openxmlformats.org/officeDocument/2006/relationships/hyperlink" Target="http://www.investopedia.com/terms/a/auction.asp" TargetMode="External"/><Relationship Id="rId359" Type="http://schemas.openxmlformats.org/officeDocument/2006/relationships/hyperlink" Target="http://www.investopedia.com/terms/e/equity.asp" TargetMode="External"/><Relationship Id="rId566" Type="http://schemas.openxmlformats.org/officeDocument/2006/relationships/hyperlink" Target="https://en.wikipedia.org/wiki/Futures_contract" TargetMode="External"/><Relationship Id="rId773" Type="http://schemas.openxmlformats.org/officeDocument/2006/relationships/hyperlink" Target="http://www.investopedia.com/terms/d/dividend.asp" TargetMode="External"/><Relationship Id="rId121" Type="http://schemas.openxmlformats.org/officeDocument/2006/relationships/hyperlink" Target="http://us.practicallaw.com/6-618-8432?q=&amp;qp=&amp;qo=&amp;qe=" TargetMode="External"/><Relationship Id="rId219" Type="http://schemas.openxmlformats.org/officeDocument/2006/relationships/hyperlink" Target="http://www.investopedia.com/terms/f/facevalue.asp" TargetMode="External"/><Relationship Id="rId426" Type="http://schemas.openxmlformats.org/officeDocument/2006/relationships/hyperlink" Target="http://www.investopedia.com/terms/u/underlying-asset.asp" TargetMode="External"/><Relationship Id="rId633" Type="http://schemas.openxmlformats.org/officeDocument/2006/relationships/hyperlink" Target="https://en.wikipedia.org/wiki/Insurance_companies" TargetMode="External"/><Relationship Id="rId980" Type="http://schemas.openxmlformats.org/officeDocument/2006/relationships/hyperlink" Target="http://www.investopedia.com/terms/w/warrant.asp" TargetMode="External"/><Relationship Id="rId1056" Type="http://schemas.openxmlformats.org/officeDocument/2006/relationships/hyperlink" Target="https://en.wikipedia.org/wiki/Stock_split" TargetMode="External"/><Relationship Id="rId840" Type="http://schemas.openxmlformats.org/officeDocument/2006/relationships/hyperlink" Target="https://en.wikipedia.org/wiki/Banking" TargetMode="External"/><Relationship Id="rId938" Type="http://schemas.openxmlformats.org/officeDocument/2006/relationships/hyperlink" Target="http://www.investopedia.com/terms/l/leverage.asp" TargetMode="External"/><Relationship Id="rId67" Type="http://schemas.openxmlformats.org/officeDocument/2006/relationships/hyperlink" Target="http://www.investopedia.com/terms/b/blocktrade.asp" TargetMode="External"/><Relationship Id="rId272" Type="http://schemas.openxmlformats.org/officeDocument/2006/relationships/hyperlink" Target="http://www.investopedia.com/terms/f/fixedinterestrate.asp" TargetMode="External"/><Relationship Id="rId577" Type="http://schemas.openxmlformats.org/officeDocument/2006/relationships/hyperlink" Target="https://en.wikipedia.org/wiki/European_Union" TargetMode="External"/><Relationship Id="rId700" Type="http://schemas.openxmlformats.org/officeDocument/2006/relationships/hyperlink" Target="https://en.wikipedia.org/wiki/Program_trading" TargetMode="External"/><Relationship Id="rId1123" Type="http://schemas.openxmlformats.org/officeDocument/2006/relationships/hyperlink" Target="http://www.kase.kz/en/help/info/mainpage_indi_volkzt_shares" TargetMode="External"/><Relationship Id="rId132" Type="http://schemas.openxmlformats.org/officeDocument/2006/relationships/hyperlink" Target="https://en.wikipedia.org/wiki/Stock" TargetMode="External"/><Relationship Id="rId784" Type="http://schemas.openxmlformats.org/officeDocument/2006/relationships/hyperlink" Target="http://www.investopedia.com/terms/r/realestate.asp" TargetMode="External"/><Relationship Id="rId991" Type="http://schemas.openxmlformats.org/officeDocument/2006/relationships/hyperlink" Target="http://www.investopedia.com/terms/g/gearingratio.asp" TargetMode="External"/><Relationship Id="rId1067" Type="http://schemas.openxmlformats.org/officeDocument/2006/relationships/hyperlink" Target="http://www.investopedia.com/terms/c/capitalizationweightedindex.asp" TargetMode="External"/><Relationship Id="rId437" Type="http://schemas.openxmlformats.org/officeDocument/2006/relationships/hyperlink" Target="http://www.investopedia.com/terms/f/financialinstitution.asp" TargetMode="External"/><Relationship Id="rId644" Type="http://schemas.openxmlformats.org/officeDocument/2006/relationships/hyperlink" Target="https://en.wikipedia.org/wiki/Currency_overlay" TargetMode="External"/><Relationship Id="rId851" Type="http://schemas.openxmlformats.org/officeDocument/2006/relationships/hyperlink" Target="https://en.wikipedia.org/wiki/TARGET2" TargetMode="External"/><Relationship Id="rId283" Type="http://schemas.openxmlformats.org/officeDocument/2006/relationships/hyperlink" Target="http://www.investopedia.com/terms/t/taxbracket.asp" TargetMode="External"/><Relationship Id="rId490" Type="http://schemas.openxmlformats.org/officeDocument/2006/relationships/hyperlink" Target="https://en.wikipedia.org/wiki/KazMunayGas_Exploration_Production_(AO)" TargetMode="External"/><Relationship Id="rId504" Type="http://schemas.openxmlformats.org/officeDocument/2006/relationships/hyperlink" Target="http://www.kase.kz/files/normative_base/pol_com_audit_eng.pdf" TargetMode="External"/><Relationship Id="rId711" Type="http://schemas.openxmlformats.org/officeDocument/2006/relationships/image" Target="media/image16.png"/><Relationship Id="rId949" Type="http://schemas.openxmlformats.org/officeDocument/2006/relationships/hyperlink" Target="http://www.investopedia.com/terms/p/preciousmetal.asp" TargetMode="External"/><Relationship Id="rId1134" Type="http://schemas.openxmlformats.org/officeDocument/2006/relationships/hyperlink" Target="https://en.wikipedia.org/wiki/KazMunayGas_Exploration_Production_(AO)" TargetMode="External"/><Relationship Id="rId78" Type="http://schemas.openxmlformats.org/officeDocument/2006/relationships/hyperlink" Target="https://en.wikipedia.org/wiki/Security_(finance)" TargetMode="External"/><Relationship Id="rId143" Type="http://schemas.openxmlformats.org/officeDocument/2006/relationships/hyperlink" Target="https://en.wikipedia.org/wiki/Trust_law" TargetMode="External"/><Relationship Id="rId350" Type="http://schemas.openxmlformats.org/officeDocument/2006/relationships/image" Target="media/image11.gif"/><Relationship Id="rId588" Type="http://schemas.openxmlformats.org/officeDocument/2006/relationships/hyperlink" Target="https://en.wikipedia.org/wiki/Liquidity" TargetMode="External"/><Relationship Id="rId795" Type="http://schemas.openxmlformats.org/officeDocument/2006/relationships/hyperlink" Target="http://www.investopedia.com/terms/h/hostiletakeover.asp" TargetMode="External"/><Relationship Id="rId809" Type="http://schemas.openxmlformats.org/officeDocument/2006/relationships/hyperlink" Target="https://en.wikipedia.org/wiki/Supreme_Audit_Institution" TargetMode="External"/><Relationship Id="rId9" Type="http://schemas.openxmlformats.org/officeDocument/2006/relationships/hyperlink" Target="https://en.wikipedia.org/wiki/Security_(finance)" TargetMode="External"/><Relationship Id="rId210" Type="http://schemas.openxmlformats.org/officeDocument/2006/relationships/hyperlink" Target="http://www.investopedia.com/terms/s/sell.asp" TargetMode="External"/><Relationship Id="rId448" Type="http://schemas.openxmlformats.org/officeDocument/2006/relationships/hyperlink" Target="http://www.investopedia.com/terms/l/leveraged-etf.asp" TargetMode="External"/><Relationship Id="rId655" Type="http://schemas.openxmlformats.org/officeDocument/2006/relationships/hyperlink" Target="https://en.wikipedia.org/wiki/Foreign_exchange_companies" TargetMode="External"/><Relationship Id="rId862" Type="http://schemas.openxmlformats.org/officeDocument/2006/relationships/hyperlink" Target="https://en.wikipedia.org/wiki/Settlement_period" TargetMode="External"/><Relationship Id="rId1078" Type="http://schemas.openxmlformats.org/officeDocument/2006/relationships/hyperlink" Target="http://www.investopedia.com/terms/m/marketcapitalization.asp" TargetMode="External"/><Relationship Id="rId294" Type="http://schemas.openxmlformats.org/officeDocument/2006/relationships/hyperlink" Target="http://www.investopedia.com/terms/c/competitivetender.asp" TargetMode="External"/><Relationship Id="rId308" Type="http://schemas.openxmlformats.org/officeDocument/2006/relationships/image" Target="media/image6.png"/><Relationship Id="rId515" Type="http://schemas.openxmlformats.org/officeDocument/2006/relationships/hyperlink" Target="http://www.kase.kz/en/membership/member/KIBAM" TargetMode="External"/><Relationship Id="rId722" Type="http://schemas.openxmlformats.org/officeDocument/2006/relationships/hyperlink" Target="http://www.kase.kz/files/normative_base/rules_hitec_eng.pdf" TargetMode="External"/><Relationship Id="rId1145" Type="http://schemas.openxmlformats.org/officeDocument/2006/relationships/image" Target="media/image32.png"/><Relationship Id="rId89" Type="http://schemas.openxmlformats.org/officeDocument/2006/relationships/hyperlink" Target="https://en.wikipedia.org/wiki/NASDAQ" TargetMode="External"/><Relationship Id="rId154" Type="http://schemas.openxmlformats.org/officeDocument/2006/relationships/hyperlink" Target="https://en.wikipedia.org/wiki/Mutual_fund" TargetMode="External"/><Relationship Id="rId361" Type="http://schemas.openxmlformats.org/officeDocument/2006/relationships/hyperlink" Target="http://www.investopedia.com/terms/f/fixed-incomesecurity.asp" TargetMode="External"/><Relationship Id="rId599" Type="http://schemas.openxmlformats.org/officeDocument/2006/relationships/hyperlink" Target="https://en.wikipedia.org/wiki/Revenue" TargetMode="External"/><Relationship Id="rId1005" Type="http://schemas.openxmlformats.org/officeDocument/2006/relationships/hyperlink" Target="http://www.investopedia.com/articles/investing/032615/how-trade-foreign-stocks.asp" TargetMode="External"/><Relationship Id="rId459" Type="http://schemas.openxmlformats.org/officeDocument/2006/relationships/hyperlink" Target="http://www.investopedia.com/terms/c/capital_gains_tax.asp" TargetMode="External"/><Relationship Id="rId666" Type="http://schemas.openxmlformats.org/officeDocument/2006/relationships/hyperlink" Target="https://en.wikipedia.org/wiki/Mexico" TargetMode="External"/><Relationship Id="rId873" Type="http://schemas.openxmlformats.org/officeDocument/2006/relationships/hyperlink" Target="https://en.wikipedia.org/wiki/Euroclear" TargetMode="External"/><Relationship Id="rId1089" Type="http://schemas.openxmlformats.org/officeDocument/2006/relationships/hyperlink" Target="http://www.investopedia.com/terms/n/nyse.asp" TargetMode="External"/><Relationship Id="rId16" Type="http://schemas.openxmlformats.org/officeDocument/2006/relationships/hyperlink" Target="https://en.wikipedia.org/wiki/Security_(finance)" TargetMode="External"/><Relationship Id="rId221" Type="http://schemas.openxmlformats.org/officeDocument/2006/relationships/hyperlink" Target="http://www.investopedia.com/terms/f/fixed-incomesecurity.asp" TargetMode="External"/><Relationship Id="rId319" Type="http://schemas.openxmlformats.org/officeDocument/2006/relationships/hyperlink" Target="http://www.investopedia.com/terms/p/parvalue.asp" TargetMode="External"/><Relationship Id="rId526" Type="http://schemas.openxmlformats.org/officeDocument/2006/relationships/hyperlink" Target="http://www.kase.kz/en/membership/member/NSBK_" TargetMode="External"/><Relationship Id="rId733" Type="http://schemas.openxmlformats.org/officeDocument/2006/relationships/hyperlink" Target="https://en.wikipedia.org/wiki/Liquidation" TargetMode="External"/><Relationship Id="rId940" Type="http://schemas.openxmlformats.org/officeDocument/2006/relationships/hyperlink" Target="http://www.investopedia.com/university/futures/" TargetMode="External"/><Relationship Id="rId1016" Type="http://schemas.openxmlformats.org/officeDocument/2006/relationships/hyperlink" Target="https://en.wikipedia.org/wiki/Luxembourg_Depositary_Receipt" TargetMode="External"/><Relationship Id="rId165" Type="http://schemas.openxmlformats.org/officeDocument/2006/relationships/hyperlink" Target="http://www.investopedia.com/terms/l/lifeinsurance.asp" TargetMode="External"/><Relationship Id="rId372" Type="http://schemas.openxmlformats.org/officeDocument/2006/relationships/hyperlink" Target="http://www.investopedia.com/terms/s/stockscreener.asp" TargetMode="External"/><Relationship Id="rId677" Type="http://schemas.openxmlformats.org/officeDocument/2006/relationships/hyperlink" Target="https://en.wikipedia.org/wiki/Financial_system" TargetMode="External"/><Relationship Id="rId800" Type="http://schemas.openxmlformats.org/officeDocument/2006/relationships/hyperlink" Target="http://www.investopedia.com/terms/d/dilution.asp" TargetMode="External"/><Relationship Id="rId232" Type="http://schemas.openxmlformats.org/officeDocument/2006/relationships/hyperlink" Target="http://www.investopedia.com/terms/t/treasurybill.asp" TargetMode="External"/><Relationship Id="rId884" Type="http://schemas.openxmlformats.org/officeDocument/2006/relationships/hyperlink" Target="https://www.thebalance.com/vision-strategy-and-tactics-2275051" TargetMode="External"/><Relationship Id="rId27" Type="http://schemas.openxmlformats.org/officeDocument/2006/relationships/hyperlink" Target="https://en.wikipedia.org/wiki/Market_maker" TargetMode="External"/><Relationship Id="rId537" Type="http://schemas.openxmlformats.org/officeDocument/2006/relationships/hyperlink" Target="http://www.kase.kz/files/normative_base/rules_nonlist_eng.pdf" TargetMode="External"/><Relationship Id="rId744" Type="http://schemas.openxmlformats.org/officeDocument/2006/relationships/hyperlink" Target="https://en.wikipedia.org/wiki/Stock" TargetMode="External"/><Relationship Id="rId951" Type="http://schemas.openxmlformats.org/officeDocument/2006/relationships/hyperlink" Target="http://www.investopedia.com/terms/s/seller.asp" TargetMode="External"/><Relationship Id="rId80" Type="http://schemas.openxmlformats.org/officeDocument/2006/relationships/hyperlink" Target="https://en.wikipedia.org/wiki/Fungibility" TargetMode="External"/><Relationship Id="rId176" Type="http://schemas.openxmlformats.org/officeDocument/2006/relationships/hyperlink" Target="http://www.investopedia.com/terms/c/closed-endinvestment.asp" TargetMode="External"/><Relationship Id="rId383" Type="http://schemas.openxmlformats.org/officeDocument/2006/relationships/hyperlink" Target="http://www.investopedia.com/university/indexes/" TargetMode="External"/><Relationship Id="rId590" Type="http://schemas.openxmlformats.org/officeDocument/2006/relationships/hyperlink" Target="https://en.wikipedia.org/wiki/Sydney" TargetMode="External"/><Relationship Id="rId604" Type="http://schemas.openxmlformats.org/officeDocument/2006/relationships/hyperlink" Target="https://en.wikipedia.org/wiki/Currency_swap" TargetMode="External"/><Relationship Id="rId811" Type="http://schemas.openxmlformats.org/officeDocument/2006/relationships/hyperlink" Target="http://www.issai.org/media(891,1033)/Internal_Control_Standards.pdf" TargetMode="External"/><Relationship Id="rId1027" Type="http://schemas.openxmlformats.org/officeDocument/2006/relationships/hyperlink" Target="http://www.investopedia.com/terms/w/wamc.asp" TargetMode="External"/><Relationship Id="rId243" Type="http://schemas.openxmlformats.org/officeDocument/2006/relationships/hyperlink" Target="http://www.investopedia.com/articles/bonds/11/premium-bonds-pros-cons.asp" TargetMode="External"/><Relationship Id="rId450" Type="http://schemas.openxmlformats.org/officeDocument/2006/relationships/hyperlink" Target="http://www.investopedia.com/terms/d/derivative.asp" TargetMode="External"/><Relationship Id="rId688" Type="http://schemas.openxmlformats.org/officeDocument/2006/relationships/hyperlink" Target="https://en.wikipedia.org/wiki/Hedge_fund" TargetMode="External"/><Relationship Id="rId895" Type="http://schemas.openxmlformats.org/officeDocument/2006/relationships/hyperlink" Target="https://www.thebalance.com/401k-loans-advice-357110" TargetMode="External"/><Relationship Id="rId909" Type="http://schemas.openxmlformats.org/officeDocument/2006/relationships/hyperlink" Target="http://www.investopedia.com/terms/d/derivative.asp" TargetMode="External"/><Relationship Id="rId1080" Type="http://schemas.openxmlformats.org/officeDocument/2006/relationships/hyperlink" Target="http://www.investopedia.com/terms/s/seact1934.asp" TargetMode="External"/><Relationship Id="rId38" Type="http://schemas.openxmlformats.org/officeDocument/2006/relationships/hyperlink" Target="http://www.investopedia.com/terms/s/seller.asp" TargetMode="External"/><Relationship Id="rId103" Type="http://schemas.openxmlformats.org/officeDocument/2006/relationships/hyperlink" Target="https://en.wikipedia.org/wiki/Futures_exchange" TargetMode="External"/><Relationship Id="rId310" Type="http://schemas.openxmlformats.org/officeDocument/2006/relationships/image" Target="media/image8.png"/><Relationship Id="rId548" Type="http://schemas.openxmlformats.org/officeDocument/2006/relationships/hyperlink" Target="https://en.wikipedia.org/wiki/Wheat" TargetMode="External"/><Relationship Id="rId755" Type="http://schemas.openxmlformats.org/officeDocument/2006/relationships/hyperlink" Target="https://en.wikipedia.org/wiki/Stock_trader" TargetMode="External"/><Relationship Id="rId962" Type="http://schemas.openxmlformats.org/officeDocument/2006/relationships/hyperlink" Target="http://www.investopedia.com/terms/p/premium.asp" TargetMode="External"/><Relationship Id="rId91" Type="http://schemas.openxmlformats.org/officeDocument/2006/relationships/hyperlink" Target="https://en.wikipedia.org/wiki/Foreign_exchange_market" TargetMode="External"/><Relationship Id="rId187" Type="http://schemas.openxmlformats.org/officeDocument/2006/relationships/hyperlink" Target="http://www.investopedia.com/terms/e/equity.asp" TargetMode="External"/><Relationship Id="rId394" Type="http://schemas.openxmlformats.org/officeDocument/2006/relationships/hyperlink" Target="http://www.investopedia.com/terms/c/currentassets.asp" TargetMode="External"/><Relationship Id="rId408" Type="http://schemas.openxmlformats.org/officeDocument/2006/relationships/hyperlink" Target="http://www.investopedia.com/terms/m/margincall.asp" TargetMode="External"/><Relationship Id="rId615" Type="http://schemas.openxmlformats.org/officeDocument/2006/relationships/hyperlink" Target="https://en.wikipedia.org/wiki/Emerging_markets" TargetMode="External"/><Relationship Id="rId822" Type="http://schemas.openxmlformats.org/officeDocument/2006/relationships/hyperlink" Target="https://en.wikipedia.org/wiki/Fraud" TargetMode="External"/><Relationship Id="rId1038" Type="http://schemas.openxmlformats.org/officeDocument/2006/relationships/hyperlink" Target="http://www.investopedia.com/articles/fundamental/03/111203.asp" TargetMode="External"/><Relationship Id="rId254" Type="http://schemas.openxmlformats.org/officeDocument/2006/relationships/hyperlink" Target="http://www.investopedia.com/terms/r/repayment.asp" TargetMode="External"/><Relationship Id="rId699" Type="http://schemas.openxmlformats.org/officeDocument/2006/relationships/hyperlink" Target="https://en.wikipedia.org/wiki/New_York_Stock_Exchange" TargetMode="External"/><Relationship Id="rId1091" Type="http://schemas.openxmlformats.org/officeDocument/2006/relationships/hyperlink" Target="http://www.investopedia.com/terms/m/market_breadth.asp" TargetMode="External"/><Relationship Id="rId1105" Type="http://schemas.openxmlformats.org/officeDocument/2006/relationships/hyperlink" Target="http://stockcharts.com/school/doku.php?id=chart_school:technical_indicators:record_high_percent" TargetMode="External"/><Relationship Id="rId49" Type="http://schemas.openxmlformats.org/officeDocument/2006/relationships/hyperlink" Target="http://www.investopedia.com/terms/t/thinly-traded.asp" TargetMode="External"/><Relationship Id="rId114" Type="http://schemas.openxmlformats.org/officeDocument/2006/relationships/hyperlink" Target="https://en.wikipedia.org/wiki/Market_liquidity" TargetMode="External"/><Relationship Id="rId461" Type="http://schemas.openxmlformats.org/officeDocument/2006/relationships/hyperlink" Target="http://www.investopedia.com/articles/exchangetradedfunds/09/spdr-etfs.asp" TargetMode="External"/><Relationship Id="rId559" Type="http://schemas.openxmlformats.org/officeDocument/2006/relationships/hyperlink" Target="https://en.wikipedia.org/wiki/Spot_price" TargetMode="External"/><Relationship Id="rId766" Type="http://schemas.openxmlformats.org/officeDocument/2006/relationships/hyperlink" Target="http://www.investopedia.com/terms/b/bond.asp" TargetMode="External"/><Relationship Id="rId198" Type="http://schemas.openxmlformats.org/officeDocument/2006/relationships/hyperlink" Target="http://www.investopedia.com/terms/g/growthinvesting.asp" TargetMode="External"/><Relationship Id="rId321" Type="http://schemas.openxmlformats.org/officeDocument/2006/relationships/hyperlink" Target="http://www.investopedia.com/terms/e/economic-conditions.asp" TargetMode="External"/><Relationship Id="rId419" Type="http://schemas.openxmlformats.org/officeDocument/2006/relationships/hyperlink" Target="http://www.investopedia.com/terms/i/indexfund.asp" TargetMode="External"/><Relationship Id="rId626" Type="http://schemas.openxmlformats.org/officeDocument/2006/relationships/hyperlink" Target="https://en.wikipedia.org/wiki/Special_drawing_rights" TargetMode="External"/><Relationship Id="rId973" Type="http://schemas.openxmlformats.org/officeDocument/2006/relationships/hyperlink" Target="http://www.investopedia.com/terms/s/shareholder.asp" TargetMode="External"/><Relationship Id="rId1049" Type="http://schemas.openxmlformats.org/officeDocument/2006/relationships/hyperlink" Target="https://en.wikipedia.org/wiki/Edward_Jones_(statistician)" TargetMode="External"/><Relationship Id="rId833" Type="http://schemas.openxmlformats.org/officeDocument/2006/relationships/hyperlink" Target="http://www.investopedia.com/terms/a/assetmanagement.asp" TargetMode="External"/><Relationship Id="rId1116" Type="http://schemas.openxmlformats.org/officeDocument/2006/relationships/image" Target="media/image26.png"/><Relationship Id="rId265" Type="http://schemas.openxmlformats.org/officeDocument/2006/relationships/hyperlink" Target="http://www.investopedia.com/terms/s/security.asp" TargetMode="External"/><Relationship Id="rId472" Type="http://schemas.openxmlformats.org/officeDocument/2006/relationships/hyperlink" Target="http://www.investopedia.com/markets/etfs/xlf/" TargetMode="External"/><Relationship Id="rId900" Type="http://schemas.openxmlformats.org/officeDocument/2006/relationships/hyperlink" Target="http://thismatter.com/money/stocks/margin.htm" TargetMode="External"/><Relationship Id="rId125" Type="http://schemas.openxmlformats.org/officeDocument/2006/relationships/hyperlink" Target="http://www.investopedia.com/terms/i/inventoryturnover.asp" TargetMode="External"/><Relationship Id="rId332" Type="http://schemas.openxmlformats.org/officeDocument/2006/relationships/hyperlink" Target="http://www.investopedia.com/video/play/monetary-policy/" TargetMode="External"/><Relationship Id="rId777" Type="http://schemas.openxmlformats.org/officeDocument/2006/relationships/hyperlink" Target="http://www.investopedia.com/terms/l/liquidation-preference.asp" TargetMode="External"/><Relationship Id="rId984" Type="http://schemas.openxmlformats.org/officeDocument/2006/relationships/hyperlink" Target="http://www.investopedia.com/terms/c/commodity.asp" TargetMode="External"/><Relationship Id="rId637" Type="http://schemas.openxmlformats.org/officeDocument/2006/relationships/hyperlink" Target="https://en.wikipedia.org/wiki/Inflation" TargetMode="External"/><Relationship Id="rId844" Type="http://schemas.openxmlformats.org/officeDocument/2006/relationships/hyperlink" Target="https://en.wikipedia.org/wiki/Cheque" TargetMode="External"/><Relationship Id="rId276" Type="http://schemas.openxmlformats.org/officeDocument/2006/relationships/hyperlink" Target="http://www.investopedia.com/terms/s/semiannual.asp" TargetMode="External"/><Relationship Id="rId483" Type="http://schemas.openxmlformats.org/officeDocument/2006/relationships/hyperlink" Target="http://www.investopedia.com/terms/m/marketindex.asp" TargetMode="External"/><Relationship Id="rId690" Type="http://schemas.openxmlformats.org/officeDocument/2006/relationships/hyperlink" Target="https://en.wikipedia.org/wiki/Commodities_exchange" TargetMode="External"/><Relationship Id="rId704" Type="http://schemas.openxmlformats.org/officeDocument/2006/relationships/hyperlink" Target="https://en.wikipedia.org/wiki/Euronext" TargetMode="External"/><Relationship Id="rId911" Type="http://schemas.openxmlformats.org/officeDocument/2006/relationships/hyperlink" Target="http://www.investopedia.com/terms/f/futurescontract.asp" TargetMode="External"/><Relationship Id="rId1127" Type="http://schemas.openxmlformats.org/officeDocument/2006/relationships/hyperlink" Target="http://www.kase.kz/en/repo_indicators/index" TargetMode="External"/><Relationship Id="rId40" Type="http://schemas.openxmlformats.org/officeDocument/2006/relationships/hyperlink" Target="http://www.investopedia.com/terms/b/bid.asp" TargetMode="External"/><Relationship Id="rId136" Type="http://schemas.openxmlformats.org/officeDocument/2006/relationships/hyperlink" Target="https://en.wikipedia.org/wiki/Currency" TargetMode="External"/><Relationship Id="rId343" Type="http://schemas.openxmlformats.org/officeDocument/2006/relationships/hyperlink" Target="http://www.investopedia.com/terms/a/asset.asp" TargetMode="External"/><Relationship Id="rId550" Type="http://schemas.openxmlformats.org/officeDocument/2006/relationships/hyperlink" Target="https://en.wikipedia.org/wiki/Sugar" TargetMode="External"/><Relationship Id="rId788" Type="http://schemas.openxmlformats.org/officeDocument/2006/relationships/hyperlink" Target="http://www.investopedia.com/terms/p/publiccompany.asp" TargetMode="External"/><Relationship Id="rId995" Type="http://schemas.openxmlformats.org/officeDocument/2006/relationships/hyperlink" Target="http://www.investopedia.com/terms/r/redemption.asp" TargetMode="External"/><Relationship Id="rId203" Type="http://schemas.openxmlformats.org/officeDocument/2006/relationships/hyperlink" Target="http://www.investopedia.com/terms/b/bank.asp" TargetMode="External"/><Relationship Id="rId648" Type="http://schemas.openxmlformats.org/officeDocument/2006/relationships/hyperlink" Target="https://en.wikipedia.org/wiki/Commodity_Futures_Trading_Commission" TargetMode="External"/><Relationship Id="rId855" Type="http://schemas.openxmlformats.org/officeDocument/2006/relationships/hyperlink" Target="https://en.wikipedia.org/wiki/Amsterdam_Stock_Exchange" TargetMode="External"/><Relationship Id="rId1040" Type="http://schemas.openxmlformats.org/officeDocument/2006/relationships/hyperlink" Target="https://en.wikipedia.org/wiki/Central_Railroad_of_New_Jersey" TargetMode="External"/><Relationship Id="rId287" Type="http://schemas.openxmlformats.org/officeDocument/2006/relationships/hyperlink" Target="http://www.investopedia.com/terms/d/diversification.asp" TargetMode="External"/><Relationship Id="rId410" Type="http://schemas.openxmlformats.org/officeDocument/2006/relationships/hyperlink" Target="http://www.investopedia.com/terms/c/credit-card-debt.asp" TargetMode="External"/><Relationship Id="rId494" Type="http://schemas.openxmlformats.org/officeDocument/2006/relationships/hyperlink" Target="https://en.wikipedia.org/wiki/Istanbul_Stock_Exchange" TargetMode="External"/><Relationship Id="rId508" Type="http://schemas.openxmlformats.org/officeDocument/2006/relationships/image" Target="media/image15.png"/><Relationship Id="rId715" Type="http://schemas.openxmlformats.org/officeDocument/2006/relationships/hyperlink" Target="http://www.kase.kz/files/normative_base/listing_com_eng.pdf" TargetMode="External"/><Relationship Id="rId922" Type="http://schemas.openxmlformats.org/officeDocument/2006/relationships/hyperlink" Target="http://www.investopedia.com/terms/c/calloption.asp" TargetMode="External"/><Relationship Id="rId1138" Type="http://schemas.openxmlformats.org/officeDocument/2006/relationships/image" Target="media/image27.wmf"/><Relationship Id="rId147" Type="http://schemas.openxmlformats.org/officeDocument/2006/relationships/hyperlink" Target="https://en.wikipedia.org/wiki/Angel_investor" TargetMode="External"/><Relationship Id="rId354" Type="http://schemas.openxmlformats.org/officeDocument/2006/relationships/hyperlink" Target="http://www.investopedia.com/terms/r/risktolerance.asp" TargetMode="External"/><Relationship Id="rId799" Type="http://schemas.openxmlformats.org/officeDocument/2006/relationships/hyperlink" Target="http://www.investopedia.com/terms/p/poisonpill.asp" TargetMode="External"/><Relationship Id="rId51" Type="http://schemas.openxmlformats.org/officeDocument/2006/relationships/hyperlink" Target="http://www.investopedia.com/terms/s/spread.asp" TargetMode="External"/><Relationship Id="rId561" Type="http://schemas.openxmlformats.org/officeDocument/2006/relationships/hyperlink" Target="https://en.wikipedia.org/wiki/Futures_contract" TargetMode="External"/><Relationship Id="rId659" Type="http://schemas.openxmlformats.org/officeDocument/2006/relationships/hyperlink" Target="https://en.wikipedia.org/wiki/India" TargetMode="External"/><Relationship Id="rId866" Type="http://schemas.openxmlformats.org/officeDocument/2006/relationships/hyperlink" Target="https://en.wikipedia.org/wiki/Settlement_(finance)" TargetMode="External"/><Relationship Id="rId214" Type="http://schemas.openxmlformats.org/officeDocument/2006/relationships/hyperlink" Target="http://www.investopedia.com/terms/b/bearmarket.asp" TargetMode="External"/><Relationship Id="rId298" Type="http://schemas.openxmlformats.org/officeDocument/2006/relationships/hyperlink" Target="http://www.investopedia.com/terms/c/corporatebond.asp" TargetMode="External"/><Relationship Id="rId421" Type="http://schemas.openxmlformats.org/officeDocument/2006/relationships/hyperlink" Target="http://www.investopedia.com/terms/c/commonstock.asp" TargetMode="External"/><Relationship Id="rId519" Type="http://schemas.openxmlformats.org/officeDocument/2006/relationships/hyperlink" Target="http://www.kase.kz/en/membership/member/RG_S_" TargetMode="External"/><Relationship Id="rId1051" Type="http://schemas.openxmlformats.org/officeDocument/2006/relationships/hyperlink" Target="https://en.wikipedia.org/wiki/Dow_Jones_Industrial_Average" TargetMode="External"/><Relationship Id="rId1149" Type="http://schemas.openxmlformats.org/officeDocument/2006/relationships/theme" Target="theme/theme1.xml"/><Relationship Id="rId158" Type="http://schemas.openxmlformats.org/officeDocument/2006/relationships/hyperlink" Target="https://en.wikipedia.org/wiki/Investor_profile" TargetMode="External"/><Relationship Id="rId726" Type="http://schemas.openxmlformats.org/officeDocument/2006/relationships/hyperlink" Target="https://en.wikipedia.org/wiki/Company_(law)" TargetMode="External"/><Relationship Id="rId933" Type="http://schemas.openxmlformats.org/officeDocument/2006/relationships/hyperlink" Target="http://www.investopedia.com/terms/m/margin.asp" TargetMode="External"/><Relationship Id="rId1009" Type="http://schemas.openxmlformats.org/officeDocument/2006/relationships/hyperlink" Target="http://www.investopedia.com/video/play/how-do-adrs-work/" TargetMode="External"/><Relationship Id="rId62" Type="http://schemas.openxmlformats.org/officeDocument/2006/relationships/hyperlink" Target="http://www.investopedia.com/terms/n/nyse.asp" TargetMode="External"/><Relationship Id="rId365" Type="http://schemas.openxmlformats.org/officeDocument/2006/relationships/image" Target="media/image13.gif"/><Relationship Id="rId572" Type="http://schemas.openxmlformats.org/officeDocument/2006/relationships/hyperlink" Target="https://en.wikipedia.org/wiki/Foreign_exchange_market" TargetMode="External"/><Relationship Id="rId225" Type="http://schemas.openxmlformats.org/officeDocument/2006/relationships/hyperlink" Target="http://www.investopedia.com/terms/v/votingright.asp" TargetMode="External"/><Relationship Id="rId432" Type="http://schemas.openxmlformats.org/officeDocument/2006/relationships/hyperlink" Target="http://www.investopedia.com/terms/d/dividend.asp" TargetMode="External"/><Relationship Id="rId877" Type="http://schemas.openxmlformats.org/officeDocument/2006/relationships/hyperlink" Target="http://www.investopedia.com/terms/u/unsystematicrisk.asp" TargetMode="External"/><Relationship Id="rId1062" Type="http://schemas.openxmlformats.org/officeDocument/2006/relationships/hyperlink" Target="http://www.investopedia.com/terms/t/tokyo.asp" TargetMode="External"/><Relationship Id="rId737" Type="http://schemas.openxmlformats.org/officeDocument/2006/relationships/hyperlink" Target="https://en.wikipedia.org/wiki/Non-profit_organization" TargetMode="External"/><Relationship Id="rId944" Type="http://schemas.openxmlformats.org/officeDocument/2006/relationships/hyperlink" Target="http://www.investopedia.com/terms/p/premium.asp" TargetMode="External"/><Relationship Id="rId73" Type="http://schemas.openxmlformats.org/officeDocument/2006/relationships/hyperlink" Target="http://www.investopedia.com/terms/t/trading-strategy.asp" TargetMode="External"/><Relationship Id="rId169" Type="http://schemas.openxmlformats.org/officeDocument/2006/relationships/hyperlink" Target="http://www.investopedia.com/terms/r/retailinvestor.asp" TargetMode="External"/><Relationship Id="rId376" Type="http://schemas.openxmlformats.org/officeDocument/2006/relationships/hyperlink" Target="http://www.investopedia.com/terms/m/maturity.asp" TargetMode="External"/><Relationship Id="rId583" Type="http://schemas.openxmlformats.org/officeDocument/2006/relationships/hyperlink" Target="https://en.wikipedia.org/wiki/Bretton_Woods_system" TargetMode="External"/><Relationship Id="rId790" Type="http://schemas.openxmlformats.org/officeDocument/2006/relationships/hyperlink" Target="http://www.investopedia.com/terms/f/financial-health.asp" TargetMode="External"/><Relationship Id="rId804" Type="http://schemas.openxmlformats.org/officeDocument/2006/relationships/hyperlink" Target="http://community.investopedia.com/stocks/mcd" TargetMode="External"/><Relationship Id="rId4" Type="http://schemas.openxmlformats.org/officeDocument/2006/relationships/settings" Target="settings.xml"/><Relationship Id="rId236" Type="http://schemas.openxmlformats.org/officeDocument/2006/relationships/hyperlink" Target="http://www.investopedia.com/terms/c/convertibles.asp" TargetMode="External"/><Relationship Id="rId443" Type="http://schemas.openxmlformats.org/officeDocument/2006/relationships/hyperlink" Target="http://www.investopedia.com/terms/r/redemption.asp" TargetMode="External"/><Relationship Id="rId650" Type="http://schemas.openxmlformats.org/officeDocument/2006/relationships/hyperlink" Target="https://en.wikipedia.org/wiki/Foreign_exchange_fraud" TargetMode="External"/><Relationship Id="rId888" Type="http://schemas.openxmlformats.org/officeDocument/2006/relationships/hyperlink" Target="https://www.thebalance.com/real-estate-investing-guide-357995" TargetMode="External"/><Relationship Id="rId1073" Type="http://schemas.openxmlformats.org/officeDocument/2006/relationships/hyperlink" Target="http://www.investopedia.com/terms/t/tokyo.as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82F0FB3-0D02-48BC-84B4-98339B2142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248</Pages>
  <Words>106064</Words>
  <Characters>604566</Characters>
  <Application>Microsoft Office Word</Application>
  <DocSecurity>0</DocSecurity>
  <Lines>5038</Lines>
  <Paragraphs>1418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709212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Гульмира</dc:creator>
  <cp:lastModifiedBy>Admin</cp:lastModifiedBy>
  <cp:revision>6</cp:revision>
  <cp:lastPrinted>2018-04-04T03:50:00Z</cp:lastPrinted>
  <dcterms:created xsi:type="dcterms:W3CDTF">2018-04-03T09:00:00Z</dcterms:created>
  <dcterms:modified xsi:type="dcterms:W3CDTF">2018-04-04T03:51:00Z</dcterms:modified>
</cp:coreProperties>
</file>